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T:Wednesday Night Polka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Dave Ingledew, Bursledon Village Band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S:signature tune, late70's, BBC Radio Solent's "Folkscene"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N:BVB has several cassettes and CD's; this tune is on one of them.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Z:PLK 1979 from rendition by Gordon Day of Lytchett Matravers, Dorset,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Z:which he'd taken from Radio Solent, 1979. abc's PLK 2/2015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F|"Em" E2   E2   |"C"cc"G"B2   |"D"AGFG/A/|"G      </w:t>
        <w:tab/>
        <w:t xml:space="preserve">'"B2</w:t>
        <w:tab/>
        <w:t xml:space="preserve">"D"A2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"Em" E2   E2   |"C"cc"G"B2</w:t>
        <w:tab/>
        <w:t xml:space="preserve">|"D"AGFA|"G"G2-   G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D|"G"G B/c/dB|"C"ce"G"dB|"D"cBAG/A/|"G"B3/2  z/"D"A2   </w:t>
        <w:tab/>
        <w:t xml:space="preserve">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 B/c/dB|"C"ce"G"dB|"D"cBAF/A/|"G"G2-   G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