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T:Winter Carnival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Don Roy, Fiddle Tunes 2013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N:Tues Bandlab - PLK recording.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N:For melodeon, replace the triplets by a single f# note.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H:Don Roy doesn't know who wrote it, or give a "from".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 As far as he knows it's public domain.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Z:From recording and abc's PLK.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BA|GBDG B2   cB |AcEA cBAG |FADF AFAF |GABc d2   BA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GBDG B2   cB |AcEA cBAG |FADF BAFA |G2   B2   G2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ef|gfef g2</w:t>
        <w:tab/>
        <w:t xml:space="preserve">(3fgf |edBd cBAG |FA de fdef |gBfB edef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gfef g2   (3fgf |edBd cBAG |FADF BAFA |G2   B2   G2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