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T:Wissahickon Drive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C:by Liz Carroll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S:after George Wilson, LOTL 1992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O:Irish-American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N:This proved to be a better fiddle tune than a box tune; Mike Richardson did 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N:better job of this on fiddle, in Scotsbroome, than I ever did. at dance speed.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N:It is a lovely "clear A" tune. Some Irish session players say that Irish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N:tunes are never in A major. I guess Liz isn't Irish enough; after all, she is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N:from the Sout' Side of Chicago, and wrote the tune about a (now) foot-path in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N:Philadelphia, PA, not Ireland.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N:This tune has become a favorite of fiddlers Lindon Toney and Jesse Partridge,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N:of Olympia's 4th Saturday band "Riff Raff". I dance to them whenever I can.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H:Google indicates: Wissahickon Creek rises in Montgomery County, PA, runs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H:approximately 23 miles, passing through and dividing Northwest Philadelphia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H:before emptying into the Schuylkill River. Wissahickon Drive is a beautiful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H:historic turnpike, now closed to cars.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Z:abc's PLK 9/2021 fr. my LOTL-camp transcription in the Scotsbroome "book".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K:A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AF|"A"EFAB cBAB |c2  ef "(E7) "ecBA |"D"F2  dF eF de |"A"feef ecBA |!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"A"EFAB cBAB |c2  ef eAce |"D"fagf "A"eAcA |"E"BEGB "A"A2  :|]!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 |"A"a2  ga "(E)"baga |"D"fAde fagf|"A"eAce aece |aedc "E"BEGB |!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"A"a2  ga "(E)"baga |"D"fAde fagf|"A"eAce aedc |"E"BEGB "A"A2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