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78" w:rsidRDefault="00B31978" w:rsidP="00B31978">
      <w:pPr>
        <w:rPr>
          <w:szCs w:val="20"/>
        </w:rPr>
      </w:pPr>
      <w:r>
        <w:rPr>
          <w:szCs w:val="20"/>
        </w:rPr>
        <w:t xml:space="preserve">9.  Metabolic Rates and Energetics of Vertebrates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proofErr w:type="spellStart"/>
      <w:r w:rsidRPr="002B1DB7">
        <w:rPr>
          <w:i/>
          <w:szCs w:val="20"/>
        </w:rPr>
        <w:t>Ch</w:t>
      </w:r>
      <w:proofErr w:type="spellEnd"/>
      <w:r w:rsidRPr="002B1DB7">
        <w:rPr>
          <w:i/>
          <w:szCs w:val="20"/>
        </w:rPr>
        <w:t xml:space="preserve"> 48</w:t>
      </w:r>
    </w:p>
    <w:p w:rsidR="00B31978" w:rsidRDefault="00B31978" w:rsidP="00B31978">
      <w:pPr>
        <w:rPr>
          <w:szCs w:val="20"/>
        </w:rPr>
      </w:pPr>
      <w:r>
        <w:rPr>
          <w:szCs w:val="20"/>
        </w:rPr>
        <w:t>______________________________________________________________________________</w:t>
      </w:r>
    </w:p>
    <w:p w:rsidR="00B31978" w:rsidRDefault="00B31978" w:rsidP="00B31978">
      <w:pPr>
        <w:rPr>
          <w:szCs w:val="20"/>
        </w:rPr>
      </w:pPr>
    </w:p>
    <w:p w:rsidR="00B31978" w:rsidRDefault="00B31978" w:rsidP="00B31978">
      <w:pPr>
        <w:rPr>
          <w:szCs w:val="20"/>
        </w:rPr>
      </w:pPr>
    </w:p>
    <w:p w:rsidR="00B31978" w:rsidRPr="002B1DB7" w:rsidRDefault="00527837" w:rsidP="00B31978">
      <w:pPr>
        <w:rPr>
          <w:i/>
          <w:szCs w:val="20"/>
        </w:rPr>
      </w:pPr>
      <w:r>
        <w:rPr>
          <w:szCs w:val="20"/>
        </w:rPr>
        <w:t xml:space="preserve">  </w:t>
      </w:r>
      <w:r w:rsidR="00B31978">
        <w:rPr>
          <w:szCs w:val="20"/>
        </w:rPr>
        <w:t>I.  Metabolic Rates of Animals</w:t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 w:rsidRPr="002B1DB7">
        <w:rPr>
          <w:i/>
          <w:szCs w:val="20"/>
        </w:rPr>
        <w:t>(</w:t>
      </w:r>
      <w:r>
        <w:rPr>
          <w:i/>
          <w:szCs w:val="20"/>
        </w:rPr>
        <w:t>1135-1136</w:t>
      </w:r>
      <w:r w:rsidR="00B31978" w:rsidRPr="002B1DB7">
        <w:rPr>
          <w:i/>
          <w:szCs w:val="20"/>
        </w:rPr>
        <w:t>)</w:t>
      </w:r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A.  The Meaning of Metabolic Rate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1.  The metabolism equation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2.  How metabolic rates are measured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3.  Resting metabolic rate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4.  Relevance to ecology</w:t>
      </w:r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B.  Metabolic Rates and Environmental Temperatures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 xml:space="preserve">1.  </w:t>
      </w:r>
      <w:proofErr w:type="gramStart"/>
      <w:r>
        <w:rPr>
          <w:szCs w:val="20"/>
        </w:rPr>
        <w:t>In</w:t>
      </w:r>
      <w:proofErr w:type="gramEnd"/>
      <w:r>
        <w:rPr>
          <w:szCs w:val="20"/>
        </w:rPr>
        <w:t xml:space="preserve"> ectotherms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 xml:space="preserve">2.  </w:t>
      </w:r>
      <w:proofErr w:type="gramStart"/>
      <w:r>
        <w:rPr>
          <w:szCs w:val="20"/>
        </w:rPr>
        <w:t>In</w:t>
      </w:r>
      <w:proofErr w:type="gramEnd"/>
      <w:r>
        <w:rPr>
          <w:szCs w:val="20"/>
        </w:rPr>
        <w:t xml:space="preserve"> endotherms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 xml:space="preserve">3.  Cost of </w:t>
      </w:r>
      <w:proofErr w:type="spellStart"/>
      <w:r>
        <w:rPr>
          <w:szCs w:val="20"/>
        </w:rPr>
        <w:t>endothermy</w:t>
      </w:r>
      <w:proofErr w:type="spellEnd"/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C.  Effects of Body Size on Metabolic Rate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1.  SA</w:t>
      </w:r>
      <w:proofErr w:type="gramStart"/>
      <w:r>
        <w:rPr>
          <w:szCs w:val="20"/>
        </w:rPr>
        <w:t>:V</w:t>
      </w:r>
      <w:proofErr w:type="gramEnd"/>
      <w:r>
        <w:rPr>
          <w:szCs w:val="20"/>
        </w:rPr>
        <w:t xml:space="preserve"> relationships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2.  Total metabolic rate versus mass</w:t>
      </w:r>
      <w:r>
        <w:rPr>
          <w:szCs w:val="20"/>
        </w:rPr>
        <w:noBreakHyphen/>
        <w:t>specific metabolic rate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3.  Size and metabolic rate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4.  Effects on food needs of endotherms</w:t>
      </w:r>
    </w:p>
    <w:p w:rsidR="00B31978" w:rsidRDefault="00B31978" w:rsidP="00B31978">
      <w:pPr>
        <w:rPr>
          <w:szCs w:val="20"/>
        </w:rPr>
      </w:pPr>
    </w:p>
    <w:p w:rsidR="00B31978" w:rsidRDefault="00527837" w:rsidP="00B31978">
      <w:pPr>
        <w:rPr>
          <w:szCs w:val="20"/>
        </w:rPr>
      </w:pPr>
      <w:r>
        <w:rPr>
          <w:szCs w:val="20"/>
        </w:rPr>
        <w:t xml:space="preserve"> II. </w:t>
      </w:r>
      <w:r w:rsidR="00B31978">
        <w:rPr>
          <w:szCs w:val="20"/>
        </w:rPr>
        <w:t>Implications for Ecology and Behavior</w:t>
      </w:r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A.  Metabolic Rates and Energy Requirements</w:t>
      </w:r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B.  Ecological and Behavioral Consequences of Thermoregulatory Strategies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1.  Food types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2.  Hunting styles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3.  Home range size and population density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4.  Limits on body sizes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5.  Times of activity</w:t>
      </w:r>
    </w:p>
    <w:p w:rsidR="00B31978" w:rsidRDefault="00B31978" w:rsidP="00B31978">
      <w:pPr>
        <w:rPr>
          <w:szCs w:val="20"/>
        </w:rPr>
      </w:pPr>
    </w:p>
    <w:p w:rsidR="00B31978" w:rsidRDefault="00527837" w:rsidP="00B31978">
      <w:pPr>
        <w:rPr>
          <w:szCs w:val="20"/>
        </w:rPr>
      </w:pPr>
      <w:r>
        <w:rPr>
          <w:szCs w:val="20"/>
        </w:rPr>
        <w:t xml:space="preserve">III. </w:t>
      </w:r>
      <w:r w:rsidR="00B31978">
        <w:rPr>
          <w:szCs w:val="20"/>
        </w:rPr>
        <w:t xml:space="preserve">Metabolic Rates </w:t>
      </w:r>
      <w:proofErr w:type="gramStart"/>
      <w:r w:rsidR="00B31978">
        <w:rPr>
          <w:szCs w:val="20"/>
        </w:rPr>
        <w:t>During</w:t>
      </w:r>
      <w:proofErr w:type="gramEnd"/>
      <w:r w:rsidR="00B31978">
        <w:rPr>
          <w:szCs w:val="20"/>
        </w:rPr>
        <w:t xml:space="preserve"> Activity</w:t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  <w:r w:rsidR="00B31978">
        <w:rPr>
          <w:szCs w:val="20"/>
        </w:rPr>
        <w:tab/>
      </w:r>
    </w:p>
    <w:p w:rsidR="00B31978" w:rsidRDefault="00B31978" w:rsidP="00B31978">
      <w:pPr>
        <w:pStyle w:val="Heading1"/>
      </w:pPr>
      <w:r>
        <w:t>A.  Resting versus Active Metabolic Rate</w:t>
      </w:r>
    </w:p>
    <w:p w:rsidR="00B31978" w:rsidRDefault="00B31978" w:rsidP="00B31978">
      <w:pPr>
        <w:ind w:firstLine="720"/>
        <w:rPr>
          <w:szCs w:val="20"/>
        </w:rPr>
      </w:pPr>
      <w:r>
        <w:rPr>
          <w:szCs w:val="20"/>
        </w:rPr>
        <w:t>B.  Aerobic versus Anaerobic Metabolism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1.  Biochemical pathways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2.  Aerobic capacity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3.  Burst activity and anaerobic metabolism</w:t>
      </w:r>
    </w:p>
    <w:p w:rsidR="00B31978" w:rsidRDefault="00B31978" w:rsidP="00527837">
      <w:pPr>
        <w:ind w:left="720" w:firstLine="720"/>
        <w:rPr>
          <w:szCs w:val="20"/>
        </w:rPr>
      </w:pPr>
      <w:r>
        <w:rPr>
          <w:szCs w:val="20"/>
        </w:rPr>
        <w:t>4.  Oxygen debt</w:t>
      </w:r>
    </w:p>
    <w:p w:rsidR="00B31978" w:rsidRDefault="00B31978" w:rsidP="00B31978"/>
    <w:p w:rsidR="0057007E" w:rsidRPr="001C68ED" w:rsidRDefault="00B31978" w:rsidP="00B31978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C68ED" w:rsidRPr="001C68ED">
        <w:rPr>
          <w:sz w:val="28"/>
          <w:szCs w:val="28"/>
        </w:rPr>
        <w:lastRenderedPageBreak/>
        <w:t>9-1</w:t>
      </w:r>
    </w:p>
    <w:p w:rsidR="001C68ED" w:rsidRDefault="001C68ED" w:rsidP="00B31978">
      <w:pPr>
        <w:jc w:val="center"/>
      </w:pPr>
    </w:p>
    <w:p w:rsidR="001C68ED" w:rsidRDefault="001C68ED" w:rsidP="00B31978">
      <w:pPr>
        <w:jc w:val="center"/>
      </w:pPr>
    </w:p>
    <w:p w:rsidR="007D7C4B" w:rsidRDefault="007D7C4B" w:rsidP="00B31978">
      <w:pPr>
        <w:jc w:val="center"/>
      </w:pPr>
    </w:p>
    <w:p w:rsidR="007D7C4B" w:rsidRDefault="00E4223A" w:rsidP="00B31978">
      <w:pPr>
        <w:jc w:val="center"/>
      </w:pPr>
      <w:r>
        <w:rPr>
          <w:noProof/>
        </w:rPr>
        <w:drawing>
          <wp:inline distT="0" distB="0" distL="0" distR="0">
            <wp:extent cx="3657600" cy="5010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48_Pg1135_fig_1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475" cy="50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B" w:rsidRDefault="007D7C4B" w:rsidP="00B31978">
      <w:pPr>
        <w:jc w:val="center"/>
      </w:pPr>
    </w:p>
    <w:p w:rsidR="007D7C4B" w:rsidRDefault="007D7C4B" w:rsidP="00B31978">
      <w:pPr>
        <w:jc w:val="center"/>
      </w:pPr>
    </w:p>
    <w:p w:rsidR="007D7C4B" w:rsidRDefault="007D7C4B" w:rsidP="00B31978">
      <w:pPr>
        <w:jc w:val="center"/>
      </w:pPr>
    </w:p>
    <w:p w:rsidR="007D7C4B" w:rsidRDefault="007D7C4B" w:rsidP="00B31978">
      <w:pPr>
        <w:pStyle w:val="NormalWeb"/>
        <w:jc w:val="center"/>
      </w:pPr>
    </w:p>
    <w:p w:rsidR="001C68ED" w:rsidRDefault="001C68ED" w:rsidP="00B31978"/>
    <w:p w:rsidR="001C68ED" w:rsidRDefault="001C68ED" w:rsidP="00B31978"/>
    <w:p w:rsidR="007D7C4B" w:rsidRDefault="007D7C4B" w:rsidP="00B31978">
      <w:pPr>
        <w:pStyle w:val="NormalWeb"/>
        <w:jc w:val="center"/>
      </w:pPr>
    </w:p>
    <w:p w:rsidR="00E4223A" w:rsidRDefault="00E4223A" w:rsidP="00B31978">
      <w:pPr>
        <w:pStyle w:val="NormalWeb"/>
        <w:jc w:val="center"/>
      </w:pPr>
    </w:p>
    <w:p w:rsidR="00E4223A" w:rsidRDefault="00E4223A" w:rsidP="00B31978">
      <w:pPr>
        <w:pStyle w:val="NormalWeb"/>
        <w:jc w:val="center"/>
      </w:pPr>
    </w:p>
    <w:p w:rsidR="007D7C4B" w:rsidRDefault="007D7C4B" w:rsidP="00B31978">
      <w:pPr>
        <w:jc w:val="right"/>
      </w:pPr>
      <w:r>
        <w:lastRenderedPageBreak/>
        <w:t>9-2</w:t>
      </w:r>
    </w:p>
    <w:p w:rsidR="007D7C4B" w:rsidRDefault="00E4223A" w:rsidP="00E4223A">
      <w:pPr>
        <w:jc w:val="center"/>
      </w:pPr>
      <w:r>
        <w:rPr>
          <w:noProof/>
        </w:rPr>
        <w:drawing>
          <wp:inline distT="0" distB="0" distL="0" distR="0">
            <wp:extent cx="4151617" cy="247205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04_Pg77_fig_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42" cy="24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B" w:rsidRDefault="007D7C4B" w:rsidP="00B31978">
      <w:pPr>
        <w:jc w:val="right"/>
      </w:pPr>
    </w:p>
    <w:p w:rsidR="007D7C4B" w:rsidRDefault="00B31978" w:rsidP="00B31978">
      <w:pPr>
        <w:jc w:val="center"/>
      </w:pPr>
      <w:r>
        <w:tab/>
      </w:r>
      <w:r>
        <w:tab/>
      </w:r>
      <w:r>
        <w:tab/>
      </w:r>
      <w:r w:rsidR="007D7C4B">
        <w:t>____________________________________________</w:t>
      </w:r>
      <w:r w:rsidR="009B74AA">
        <w:t>_______________________________</w:t>
      </w:r>
      <w:bookmarkStart w:id="0" w:name="_GoBack"/>
      <w:bookmarkEnd w:id="0"/>
    </w:p>
    <w:p w:rsidR="007D7C4B" w:rsidRDefault="00B31978" w:rsidP="00B31978">
      <w:pPr>
        <w:pStyle w:val="NormalWeb"/>
        <w:jc w:val="center"/>
      </w:pPr>
      <w:r>
        <w:rPr>
          <w:noProof/>
        </w:rPr>
        <w:drawing>
          <wp:inline distT="0" distB="0" distL="0" distR="0">
            <wp:extent cx="4052570" cy="3945890"/>
            <wp:effectExtent l="0" t="0" r="508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7D7C4B" w:rsidSect="00B31978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D"/>
    <w:rsid w:val="00034E00"/>
    <w:rsid w:val="001C68ED"/>
    <w:rsid w:val="00527837"/>
    <w:rsid w:val="005561ED"/>
    <w:rsid w:val="0057007E"/>
    <w:rsid w:val="007D7C4B"/>
    <w:rsid w:val="00933E1A"/>
    <w:rsid w:val="009B74AA"/>
    <w:rsid w:val="00B31978"/>
    <w:rsid w:val="00E4223A"/>
    <w:rsid w:val="00E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B9730F-3FF1-4EC2-B687-C321E787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978"/>
    <w:pPr>
      <w:keepNext/>
      <w:widowControl w:val="0"/>
      <w:autoSpaceDE w:val="0"/>
      <w:autoSpaceDN w:val="0"/>
      <w:adjustRightInd w:val="0"/>
      <w:ind w:firstLine="720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C68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D7C4B"/>
    <w:pPr>
      <w:spacing w:before="100" w:beforeAutospacing="1" w:after="100" w:afterAutospacing="1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rsid w:val="00B3197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9-1</vt:lpstr>
    </vt:vector>
  </TitlesOfParts>
  <Company>Barnard College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9-1</dc:title>
  <dc:creator>Administrator</dc:creator>
  <cp:lastModifiedBy>Paul Hertz</cp:lastModifiedBy>
  <cp:revision>3</cp:revision>
  <cp:lastPrinted>2007-09-16T14:18:00Z</cp:lastPrinted>
  <dcterms:created xsi:type="dcterms:W3CDTF">2016-09-14T21:15:00Z</dcterms:created>
  <dcterms:modified xsi:type="dcterms:W3CDTF">2016-09-14T21:15:00Z</dcterms:modified>
</cp:coreProperties>
</file>