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/>
      </w:pPr>
      <w:r w:rsidRPr="00C06C89">
        <w:t>14.  Endocrine Control of Mammalian Reproduction</w:t>
      </w:r>
      <w:r w:rsidRPr="00C06C89">
        <w:tab/>
      </w:r>
      <w:r w:rsidRPr="00C06C89">
        <w:tab/>
      </w:r>
      <w:r w:rsidRPr="00C06C89">
        <w:rPr>
          <w:i/>
          <w:iCs/>
        </w:rPr>
        <w:t>(RHM:  Chapters 49, 50)</w:t>
      </w: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/>
      </w:pPr>
      <w:r w:rsidRPr="00C06C89">
        <w:t>______________________________________________________________________________</w:t>
      </w: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/>
      </w:pP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/>
      </w:pPr>
      <w:r w:rsidRPr="00C06C89">
        <w:t>I.  Development of Sexual Characters</w:t>
      </w:r>
      <w:r w:rsidRPr="00C06C89">
        <w:tab/>
      </w:r>
      <w:r w:rsidRPr="00C06C89">
        <w:tab/>
      </w:r>
      <w:r w:rsidRPr="00C06C89">
        <w:tab/>
      </w:r>
      <w:r w:rsidRPr="00C06C89">
        <w:tab/>
      </w:r>
      <w:r w:rsidRPr="00C06C89">
        <w:tab/>
      </w: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 w:firstLine="720"/>
      </w:pPr>
      <w:r w:rsidRPr="00C06C89">
        <w:t>A.  Early Development</w:t>
      </w:r>
    </w:p>
    <w:p w:rsidR="00C06C89" w:rsidRPr="00C06C89" w:rsidRDefault="00C06C89" w:rsidP="00C06C89">
      <w:pPr>
        <w:keepNext/>
        <w:widowControl w:val="0"/>
        <w:autoSpaceDE w:val="0"/>
        <w:autoSpaceDN w:val="0"/>
        <w:adjustRightInd w:val="0"/>
        <w:ind w:left="720" w:firstLine="720"/>
        <w:outlineLvl w:val="0"/>
      </w:pPr>
      <w:r w:rsidRPr="00C06C89">
        <w:t>B.  Hormonal Initiation of Puberty</w:t>
      </w: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/>
      </w:pP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/>
      </w:pPr>
      <w:r w:rsidRPr="00C06C89">
        <w:t xml:space="preserve">II. The Human Menstrual Cycle </w:t>
      </w:r>
      <w:r w:rsidRPr="00C06C89">
        <w:tab/>
      </w:r>
      <w:r w:rsidRPr="00C06C89">
        <w:tab/>
      </w:r>
      <w:r w:rsidRPr="00C06C89">
        <w:tab/>
      </w:r>
      <w:r w:rsidRPr="00C06C89">
        <w:tab/>
      </w:r>
      <w:r w:rsidRPr="00C06C89">
        <w:tab/>
      </w:r>
      <w:r w:rsidRPr="00C06C89">
        <w:rPr>
          <w:i/>
          <w:iCs/>
        </w:rPr>
        <w:tab/>
        <w:t>(11</w:t>
      </w:r>
      <w:r w:rsidR="001C3FCB">
        <w:rPr>
          <w:i/>
          <w:iCs/>
        </w:rPr>
        <w:t>52</w:t>
      </w:r>
      <w:r w:rsidRPr="00C06C89">
        <w:rPr>
          <w:i/>
          <w:iCs/>
        </w:rPr>
        <w:t>-11</w:t>
      </w:r>
      <w:r w:rsidR="001C3FCB">
        <w:rPr>
          <w:i/>
          <w:iCs/>
        </w:rPr>
        <w:t>60</w:t>
      </w:r>
      <w:r w:rsidRPr="00C06C89">
        <w:rPr>
          <w:i/>
          <w:iCs/>
        </w:rPr>
        <w:t>)</w:t>
      </w:r>
    </w:p>
    <w:p w:rsidR="00C06C89" w:rsidRPr="00C06C89" w:rsidRDefault="00C06C89" w:rsidP="00C06C89">
      <w:pPr>
        <w:keepNext/>
        <w:widowControl w:val="0"/>
        <w:autoSpaceDE w:val="0"/>
        <w:autoSpaceDN w:val="0"/>
        <w:adjustRightInd w:val="0"/>
        <w:ind w:left="720" w:firstLine="720"/>
        <w:outlineLvl w:val="0"/>
      </w:pPr>
      <w:r w:rsidRPr="00C06C89">
        <w:t>A.  Sites of Important Changes</w:t>
      </w: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 w:firstLine="720"/>
      </w:pPr>
      <w:r w:rsidRPr="00C06C89">
        <w:t>B.  Flow Phase</w:t>
      </w: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 w:firstLine="720"/>
      </w:pPr>
      <w:r w:rsidRPr="00C06C89">
        <w:t>C.  Follicular Phase</w:t>
      </w:r>
    </w:p>
    <w:p w:rsidR="00C06C89" w:rsidRPr="00C06C89" w:rsidRDefault="00C06C89" w:rsidP="003C172D">
      <w:pPr>
        <w:widowControl w:val="0"/>
        <w:autoSpaceDE w:val="0"/>
        <w:autoSpaceDN w:val="0"/>
        <w:adjustRightInd w:val="0"/>
        <w:ind w:left="1440" w:firstLine="720"/>
      </w:pPr>
      <w:r w:rsidRPr="00C06C89">
        <w:t>1.  Post</w:t>
      </w:r>
      <w:r w:rsidRPr="00C06C89">
        <w:noBreakHyphen/>
        <w:t>menses condition</w:t>
      </w:r>
    </w:p>
    <w:p w:rsidR="00C06C89" w:rsidRPr="00C06C89" w:rsidRDefault="00C06C89" w:rsidP="003C172D">
      <w:pPr>
        <w:widowControl w:val="0"/>
        <w:autoSpaceDE w:val="0"/>
        <w:autoSpaceDN w:val="0"/>
        <w:adjustRightInd w:val="0"/>
        <w:ind w:left="1440" w:firstLine="720"/>
      </w:pPr>
      <w:r w:rsidRPr="00C06C89">
        <w:t>2.  Follicle stimulating hormone (FSH) / luteinizing hormone (LH)</w:t>
      </w:r>
    </w:p>
    <w:p w:rsidR="00C06C89" w:rsidRPr="00C06C89" w:rsidRDefault="00C06C89" w:rsidP="003C172D">
      <w:pPr>
        <w:widowControl w:val="0"/>
        <w:autoSpaceDE w:val="0"/>
        <w:autoSpaceDN w:val="0"/>
        <w:adjustRightInd w:val="0"/>
        <w:ind w:left="1440" w:firstLine="720"/>
      </w:pPr>
      <w:r w:rsidRPr="00C06C89">
        <w:t>3.  Estrogen</w:t>
      </w: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 w:firstLine="720"/>
      </w:pPr>
      <w:r w:rsidRPr="00C06C89">
        <w:t>D.  Ovulation</w:t>
      </w:r>
    </w:p>
    <w:p w:rsidR="00C06C89" w:rsidRPr="00C06C89" w:rsidRDefault="00C06C89" w:rsidP="003C172D">
      <w:pPr>
        <w:widowControl w:val="0"/>
        <w:autoSpaceDE w:val="0"/>
        <w:autoSpaceDN w:val="0"/>
        <w:adjustRightInd w:val="0"/>
        <w:ind w:left="1440" w:firstLine="720"/>
      </w:pPr>
      <w:r w:rsidRPr="00C06C89">
        <w:t>1.  Effects of estrogen</w:t>
      </w:r>
    </w:p>
    <w:p w:rsidR="00C06C89" w:rsidRPr="00C06C89" w:rsidRDefault="00C06C89" w:rsidP="003C172D">
      <w:pPr>
        <w:widowControl w:val="0"/>
        <w:autoSpaceDE w:val="0"/>
        <w:autoSpaceDN w:val="0"/>
        <w:adjustRightInd w:val="0"/>
        <w:ind w:left="1440" w:firstLine="720"/>
      </w:pPr>
      <w:r w:rsidRPr="00C06C89">
        <w:t>2.  Luteinizing hormone (LH) and ovulation</w:t>
      </w:r>
    </w:p>
    <w:p w:rsidR="00C06C89" w:rsidRPr="00C06C89" w:rsidRDefault="00C06C89" w:rsidP="003C172D">
      <w:pPr>
        <w:widowControl w:val="0"/>
        <w:autoSpaceDE w:val="0"/>
        <w:autoSpaceDN w:val="0"/>
        <w:adjustRightInd w:val="0"/>
        <w:ind w:left="1440" w:firstLine="720"/>
      </w:pPr>
      <w:r w:rsidRPr="00C06C89">
        <w:t>3.  Production of corpus luteum</w:t>
      </w: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 w:firstLine="720"/>
      </w:pPr>
      <w:r w:rsidRPr="00C06C89">
        <w:t>E.  Luteal Phase</w:t>
      </w:r>
    </w:p>
    <w:p w:rsidR="00C06C89" w:rsidRPr="00C06C89" w:rsidRDefault="00C06C89" w:rsidP="003C172D">
      <w:pPr>
        <w:widowControl w:val="0"/>
        <w:autoSpaceDE w:val="0"/>
        <w:autoSpaceDN w:val="0"/>
        <w:adjustRightInd w:val="0"/>
        <w:ind w:left="1440" w:firstLine="720"/>
      </w:pPr>
      <w:r w:rsidRPr="00C06C89">
        <w:t>1.  Estrogen concentration reduction</w:t>
      </w:r>
    </w:p>
    <w:p w:rsidR="00C06C89" w:rsidRPr="00C06C89" w:rsidRDefault="00C06C89" w:rsidP="003C172D">
      <w:pPr>
        <w:widowControl w:val="0"/>
        <w:autoSpaceDE w:val="0"/>
        <w:autoSpaceDN w:val="0"/>
        <w:adjustRightInd w:val="0"/>
        <w:ind w:left="1440" w:firstLine="720"/>
      </w:pPr>
      <w:r w:rsidRPr="00C06C89">
        <w:t>2.  Progesterone production</w:t>
      </w:r>
    </w:p>
    <w:p w:rsidR="00C06C89" w:rsidRPr="00C06C89" w:rsidRDefault="00C06C89" w:rsidP="003C172D">
      <w:pPr>
        <w:widowControl w:val="0"/>
        <w:autoSpaceDE w:val="0"/>
        <w:autoSpaceDN w:val="0"/>
        <w:adjustRightInd w:val="0"/>
        <w:ind w:left="1440" w:firstLine="720"/>
      </w:pPr>
      <w:r w:rsidRPr="00C06C89">
        <w:t>3.  Effects of progesterone</w:t>
      </w: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 w:firstLine="720"/>
      </w:pPr>
      <w:r w:rsidRPr="00C06C89">
        <w:t xml:space="preserve">F.  </w:t>
      </w:r>
      <w:proofErr w:type="spellStart"/>
      <w:r w:rsidRPr="00C06C89">
        <w:t>Reinitiation</w:t>
      </w:r>
      <w:proofErr w:type="spellEnd"/>
      <w:r w:rsidRPr="00C06C89">
        <w:t xml:space="preserve"> of Menses</w:t>
      </w:r>
    </w:p>
    <w:p w:rsidR="00C06C89" w:rsidRPr="00C06C89" w:rsidRDefault="00C06C89" w:rsidP="003C172D">
      <w:pPr>
        <w:widowControl w:val="0"/>
        <w:autoSpaceDE w:val="0"/>
        <w:autoSpaceDN w:val="0"/>
        <w:adjustRightInd w:val="0"/>
        <w:ind w:left="1440" w:firstLine="720"/>
      </w:pPr>
      <w:r w:rsidRPr="00C06C89">
        <w:t>1.  Shedding of endometrium</w:t>
      </w:r>
    </w:p>
    <w:p w:rsidR="00C06C89" w:rsidRPr="00C06C89" w:rsidRDefault="00C06C89" w:rsidP="003C172D">
      <w:pPr>
        <w:widowControl w:val="0"/>
        <w:autoSpaceDE w:val="0"/>
        <w:autoSpaceDN w:val="0"/>
        <w:adjustRightInd w:val="0"/>
        <w:ind w:left="1440" w:firstLine="720"/>
      </w:pPr>
      <w:r w:rsidRPr="00C06C89">
        <w:t xml:space="preserve">2.  </w:t>
      </w:r>
      <w:proofErr w:type="spellStart"/>
      <w:r w:rsidRPr="00C06C89">
        <w:t>Deinhibition</w:t>
      </w:r>
      <w:proofErr w:type="spellEnd"/>
      <w:r w:rsidRPr="00C06C89">
        <w:t xml:space="preserve"> of hypothalamus</w:t>
      </w:r>
    </w:p>
    <w:p w:rsidR="00C06C89" w:rsidRPr="00C06C89" w:rsidRDefault="00C06C89" w:rsidP="003C172D">
      <w:pPr>
        <w:widowControl w:val="0"/>
        <w:autoSpaceDE w:val="0"/>
        <w:autoSpaceDN w:val="0"/>
        <w:adjustRightInd w:val="0"/>
        <w:ind w:left="1440" w:firstLine="720"/>
      </w:pPr>
      <w:r w:rsidRPr="00C06C89">
        <w:t>3.  Feedback system</w:t>
      </w: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/>
      </w:pP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/>
      </w:pPr>
      <w:r w:rsidRPr="00C06C89">
        <w:t>III. Action of Birth Control Pills</w:t>
      </w:r>
      <w:r w:rsidRPr="00C06C89">
        <w:tab/>
      </w:r>
      <w:r w:rsidRPr="00C06C89">
        <w:tab/>
      </w:r>
      <w:r w:rsidRPr="00C06C89">
        <w:tab/>
      </w:r>
      <w:r w:rsidRPr="00C06C89">
        <w:tab/>
      </w:r>
      <w:r w:rsidRPr="00C06C89">
        <w:tab/>
      </w:r>
      <w:r w:rsidRPr="00C06C89">
        <w:tab/>
      </w:r>
      <w:r w:rsidRPr="00C06C89">
        <w:rPr>
          <w:i/>
          <w:iCs/>
        </w:rPr>
        <w:t>(11</w:t>
      </w:r>
      <w:r w:rsidR="001C3FCB">
        <w:rPr>
          <w:i/>
          <w:iCs/>
        </w:rPr>
        <w:t>60</w:t>
      </w:r>
      <w:r w:rsidRPr="00C06C89">
        <w:rPr>
          <w:i/>
          <w:iCs/>
        </w:rPr>
        <w:t>-11</w:t>
      </w:r>
      <w:r w:rsidR="001C3FCB">
        <w:rPr>
          <w:i/>
          <w:iCs/>
        </w:rPr>
        <w:t>61</w:t>
      </w:r>
      <w:r w:rsidRPr="00C06C89">
        <w:rPr>
          <w:i/>
          <w:iCs/>
        </w:rPr>
        <w:t>)</w:t>
      </w: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/>
      </w:pP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/>
      </w:pPr>
      <w:r w:rsidRPr="00C06C89">
        <w:t xml:space="preserve">IV. </w:t>
      </w:r>
      <w:r w:rsidR="003C172D">
        <w:t>Reproductive</w:t>
      </w:r>
      <w:r w:rsidRPr="00C06C89">
        <w:t xml:space="preserve"> Cycles in Other Mammals</w:t>
      </w: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 w:firstLine="720"/>
      </w:pPr>
      <w:r w:rsidRPr="00C06C89">
        <w:t>A.  Periodicities of Cycles</w:t>
      </w: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 w:firstLine="720"/>
      </w:pPr>
      <w:r w:rsidRPr="00C06C89">
        <w:t>B.  Changes Induced in Advance of Ovulation</w:t>
      </w: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 w:firstLine="720"/>
      </w:pPr>
      <w:r w:rsidRPr="00C06C89">
        <w:t>C.  Timing of Ovulation</w:t>
      </w: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 w:firstLine="720"/>
      </w:pPr>
      <w:r w:rsidRPr="00C06C89">
        <w:t>D.  Uniqueness of the Human Cycle</w:t>
      </w: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/>
      </w:pP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/>
      </w:pPr>
      <w:r w:rsidRPr="00C06C89">
        <w:t>V. Hormonal Control of Pregnancy</w:t>
      </w:r>
      <w:r w:rsidRPr="00C06C89">
        <w:tab/>
      </w:r>
      <w:r w:rsidRPr="00C06C89">
        <w:tab/>
      </w:r>
      <w:r w:rsidRPr="00C06C89">
        <w:tab/>
      </w:r>
      <w:r w:rsidRPr="00C06C89">
        <w:tab/>
      </w:r>
      <w:r w:rsidRPr="00C06C89">
        <w:tab/>
      </w:r>
      <w:r w:rsidRPr="00C06C89">
        <w:tab/>
      </w:r>
      <w:r w:rsidRPr="00C06C89">
        <w:rPr>
          <w:i/>
        </w:rPr>
        <w:t>(11</w:t>
      </w:r>
      <w:r w:rsidR="001C3FCB">
        <w:rPr>
          <w:i/>
        </w:rPr>
        <w:t>76</w:t>
      </w:r>
      <w:r w:rsidRPr="00C06C89">
        <w:rPr>
          <w:i/>
        </w:rPr>
        <w:t>-11</w:t>
      </w:r>
      <w:r w:rsidR="001C3FCB">
        <w:rPr>
          <w:i/>
        </w:rPr>
        <w:t>81</w:t>
      </w:r>
      <w:r w:rsidRPr="00C06C89">
        <w:rPr>
          <w:i/>
        </w:rPr>
        <w:t>)</w:t>
      </w: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 w:firstLine="720"/>
      </w:pPr>
      <w:r w:rsidRPr="00C06C89">
        <w:t>A.  Fertilization</w:t>
      </w:r>
    </w:p>
    <w:p w:rsidR="00C06C89" w:rsidRPr="00C06C89" w:rsidRDefault="00C06C89" w:rsidP="003C172D">
      <w:pPr>
        <w:widowControl w:val="0"/>
        <w:autoSpaceDE w:val="0"/>
        <w:autoSpaceDN w:val="0"/>
        <w:adjustRightInd w:val="0"/>
        <w:ind w:left="1440" w:firstLine="720"/>
      </w:pPr>
      <w:r w:rsidRPr="00C06C89">
        <w:t>1.  Timing</w:t>
      </w:r>
    </w:p>
    <w:p w:rsidR="00C06C89" w:rsidRPr="00C06C89" w:rsidRDefault="00C06C89" w:rsidP="003C172D">
      <w:pPr>
        <w:widowControl w:val="0"/>
        <w:autoSpaceDE w:val="0"/>
        <w:autoSpaceDN w:val="0"/>
        <w:adjustRightInd w:val="0"/>
        <w:ind w:left="1440" w:firstLine="720"/>
      </w:pPr>
      <w:r w:rsidRPr="00C06C89">
        <w:t>2.  Location</w:t>
      </w:r>
    </w:p>
    <w:p w:rsidR="00C06C89" w:rsidRPr="00C06C89" w:rsidRDefault="00C06C89" w:rsidP="003C172D">
      <w:pPr>
        <w:widowControl w:val="0"/>
        <w:autoSpaceDE w:val="0"/>
        <w:autoSpaceDN w:val="0"/>
        <w:adjustRightInd w:val="0"/>
        <w:ind w:left="1440" w:firstLine="720"/>
      </w:pPr>
      <w:r w:rsidRPr="00C06C89">
        <w:t>3.  Movement of zygote</w:t>
      </w: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 w:firstLine="720"/>
      </w:pPr>
      <w:r w:rsidRPr="00C06C89">
        <w:t>B.  Implantation and Maintenance of Fetus</w:t>
      </w:r>
    </w:p>
    <w:p w:rsidR="00C06C89" w:rsidRPr="00C06C89" w:rsidRDefault="00C06C89" w:rsidP="003C172D">
      <w:pPr>
        <w:widowControl w:val="0"/>
        <w:autoSpaceDE w:val="0"/>
        <w:autoSpaceDN w:val="0"/>
        <w:adjustRightInd w:val="0"/>
        <w:ind w:left="1440" w:firstLine="720"/>
      </w:pPr>
      <w:r w:rsidRPr="00C06C89">
        <w:t>1.  Placenta</w:t>
      </w:r>
    </w:p>
    <w:p w:rsidR="00C06C89" w:rsidRPr="00C06C89" w:rsidRDefault="00C06C89" w:rsidP="003C172D">
      <w:pPr>
        <w:widowControl w:val="0"/>
        <w:autoSpaceDE w:val="0"/>
        <w:autoSpaceDN w:val="0"/>
        <w:adjustRightInd w:val="0"/>
        <w:ind w:left="1440" w:firstLine="720"/>
      </w:pPr>
      <w:r w:rsidRPr="00C06C89">
        <w:t>2.  Fetal membranes</w:t>
      </w: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 w:firstLine="720"/>
      </w:pPr>
      <w:r w:rsidRPr="00C06C89">
        <w:t xml:space="preserve">C.  Hormone Production  </w:t>
      </w:r>
    </w:p>
    <w:p w:rsidR="00C06C89" w:rsidRPr="00C06C89" w:rsidRDefault="00C06C89" w:rsidP="00C06C89">
      <w:pPr>
        <w:widowControl w:val="0"/>
        <w:autoSpaceDE w:val="0"/>
        <w:autoSpaceDN w:val="0"/>
        <w:adjustRightInd w:val="0"/>
        <w:ind w:left="720"/>
        <w:rPr>
          <w:rFonts w:ascii="Courier New" w:hAnsi="Courier New"/>
          <w:sz w:val="20"/>
        </w:rPr>
      </w:pPr>
    </w:p>
    <w:p w:rsidR="0057007E" w:rsidRDefault="00C06C89" w:rsidP="007230CC">
      <w:pPr>
        <w:jc w:val="right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7230CC">
        <w:rPr>
          <w:sz w:val="28"/>
          <w:szCs w:val="28"/>
        </w:rPr>
        <w:lastRenderedPageBreak/>
        <w:t>14-1</w:t>
      </w:r>
    </w:p>
    <w:p w:rsidR="007230CC" w:rsidRDefault="007230CC" w:rsidP="007230CC">
      <w:pPr>
        <w:jc w:val="center"/>
        <w:rPr>
          <w:sz w:val="28"/>
          <w:szCs w:val="28"/>
        </w:rPr>
      </w:pPr>
    </w:p>
    <w:p w:rsidR="00C06C89" w:rsidRDefault="00C06C89" w:rsidP="007230CC">
      <w:pPr>
        <w:jc w:val="center"/>
        <w:rPr>
          <w:sz w:val="28"/>
          <w:szCs w:val="28"/>
        </w:rPr>
      </w:pPr>
    </w:p>
    <w:p w:rsidR="00C06C89" w:rsidRDefault="00C06C89" w:rsidP="007230CC">
      <w:pPr>
        <w:jc w:val="center"/>
        <w:rPr>
          <w:sz w:val="28"/>
          <w:szCs w:val="28"/>
        </w:rPr>
      </w:pPr>
    </w:p>
    <w:p w:rsidR="00C117AC" w:rsidRDefault="00C06C89" w:rsidP="00C117AC">
      <w:pPr>
        <w:pStyle w:val="NormalWeb"/>
        <w:jc w:val="center"/>
      </w:pPr>
      <w:r>
        <w:rPr>
          <w:noProof/>
        </w:rPr>
        <w:drawing>
          <wp:inline distT="0" distB="0" distL="0" distR="0">
            <wp:extent cx="5686425" cy="6667500"/>
            <wp:effectExtent l="0" t="0" r="9525" b="0"/>
            <wp:docPr id="7" name="Picture 3" descr="49p1106_f12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9p1106_f12_C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0CC" w:rsidRDefault="007230CC" w:rsidP="007230CC">
      <w:pPr>
        <w:jc w:val="center"/>
      </w:pPr>
    </w:p>
    <w:p w:rsidR="00C117AC" w:rsidRDefault="00C117AC" w:rsidP="007230CC">
      <w:pPr>
        <w:jc w:val="center"/>
      </w:pPr>
    </w:p>
    <w:p w:rsidR="00C117AC" w:rsidRDefault="00C117AC" w:rsidP="007230CC">
      <w:pPr>
        <w:jc w:val="center"/>
      </w:pPr>
    </w:p>
    <w:p w:rsidR="00C06C89" w:rsidRDefault="00C06C89" w:rsidP="007230CC">
      <w:pPr>
        <w:jc w:val="center"/>
      </w:pPr>
    </w:p>
    <w:p w:rsidR="00C06C89" w:rsidRDefault="00C06C89" w:rsidP="007230CC">
      <w:pPr>
        <w:jc w:val="center"/>
      </w:pPr>
    </w:p>
    <w:p w:rsidR="00C06C89" w:rsidRDefault="00C06C89" w:rsidP="007230CC">
      <w:pPr>
        <w:jc w:val="center"/>
      </w:pPr>
    </w:p>
    <w:p w:rsidR="00C117AC" w:rsidRDefault="00C117AC" w:rsidP="007230CC">
      <w:pPr>
        <w:jc w:val="center"/>
      </w:pPr>
    </w:p>
    <w:p w:rsidR="007230CC" w:rsidRDefault="007230CC" w:rsidP="007230CC">
      <w:pPr>
        <w:jc w:val="right"/>
        <w:rPr>
          <w:sz w:val="28"/>
          <w:szCs w:val="28"/>
        </w:rPr>
      </w:pPr>
      <w:r w:rsidRPr="007230CC">
        <w:rPr>
          <w:sz w:val="28"/>
          <w:szCs w:val="28"/>
        </w:rPr>
        <w:lastRenderedPageBreak/>
        <w:t>14-2</w:t>
      </w:r>
    </w:p>
    <w:p w:rsidR="00C117AC" w:rsidRDefault="0045475F" w:rsidP="00C117AC">
      <w:pPr>
        <w:pStyle w:val="NormalWeb"/>
        <w:jc w:val="center"/>
      </w:pPr>
      <w:r w:rsidRPr="0045475F">
        <w:rPr>
          <w:noProof/>
        </w:rPr>
        <w:drawing>
          <wp:inline distT="0" distB="0" distL="0" distR="0">
            <wp:extent cx="6029325" cy="4001279"/>
            <wp:effectExtent l="0" t="0" r="0" b="0"/>
            <wp:docPr id="1" name="Picture 1" descr="C:\Users\phertz\Desktop\1500 in 2016\IMAGES\Repro Dev images\Ch49_Pg1153_fig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1500 in 2016\IMAGES\Repro Dev images\Ch49_Pg1153_fig_1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781" cy="400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0CC" w:rsidRDefault="007230CC" w:rsidP="007A3661">
      <w:pPr>
        <w:pBdr>
          <w:bottom w:val="single" w:sz="12" w:space="1" w:color="auto"/>
        </w:pBdr>
        <w:rPr>
          <w:sz w:val="28"/>
          <w:szCs w:val="28"/>
        </w:rPr>
      </w:pPr>
    </w:p>
    <w:p w:rsidR="00C117AC" w:rsidRDefault="00C117AC" w:rsidP="00C117AC">
      <w:pPr>
        <w:pStyle w:val="NormalWeb"/>
        <w:jc w:val="center"/>
      </w:pPr>
    </w:p>
    <w:p w:rsidR="0045475F" w:rsidRDefault="0045475F" w:rsidP="0045475F">
      <w:pPr>
        <w:jc w:val="center"/>
        <w:rPr>
          <w:sz w:val="28"/>
          <w:szCs w:val="28"/>
        </w:rPr>
      </w:pPr>
      <w:r w:rsidRPr="0045475F">
        <w:rPr>
          <w:noProof/>
          <w:sz w:val="28"/>
          <w:szCs w:val="28"/>
        </w:rPr>
        <w:drawing>
          <wp:inline distT="0" distB="0" distL="0" distR="0">
            <wp:extent cx="4533900" cy="3343275"/>
            <wp:effectExtent l="0" t="0" r="0" b="9525"/>
            <wp:docPr id="2" name="Picture 2" descr="C:\Users\phertz\Desktop\1500 in 2016\IMAGES\Repro Dev images\Ch50_Pg1176_fig_1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1500 in 2016\IMAGES\Repro Dev images\Ch50_Pg1176_fig_11 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75F" w:rsidRDefault="0045475F" w:rsidP="00C117AC">
      <w:pPr>
        <w:jc w:val="right"/>
        <w:rPr>
          <w:sz w:val="28"/>
          <w:szCs w:val="28"/>
        </w:rPr>
      </w:pPr>
    </w:p>
    <w:p w:rsidR="0045475F" w:rsidRDefault="0045475F" w:rsidP="00C117AC">
      <w:pPr>
        <w:jc w:val="right"/>
        <w:rPr>
          <w:sz w:val="28"/>
          <w:szCs w:val="28"/>
        </w:rPr>
      </w:pPr>
    </w:p>
    <w:p w:rsidR="00C117AC" w:rsidRDefault="0045475F" w:rsidP="0045475F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14-3</w:t>
      </w:r>
    </w:p>
    <w:p w:rsidR="0045475F" w:rsidRDefault="0045475F" w:rsidP="0045475F">
      <w:pPr>
        <w:jc w:val="right"/>
        <w:rPr>
          <w:sz w:val="28"/>
          <w:szCs w:val="28"/>
        </w:rPr>
      </w:pPr>
    </w:p>
    <w:p w:rsidR="0062379F" w:rsidRDefault="0045475F" w:rsidP="00C117AC">
      <w:pPr>
        <w:pStyle w:val="NormalWeb"/>
        <w:jc w:val="center"/>
        <w:rPr>
          <w:sz w:val="28"/>
          <w:szCs w:val="28"/>
        </w:rPr>
      </w:pPr>
      <w:r w:rsidRPr="0045475F">
        <w:rPr>
          <w:noProof/>
          <w:sz w:val="28"/>
          <w:szCs w:val="28"/>
        </w:rPr>
        <w:drawing>
          <wp:inline distT="0" distB="0" distL="0" distR="0">
            <wp:extent cx="6962775" cy="7200900"/>
            <wp:effectExtent l="0" t="0" r="9525" b="0"/>
            <wp:docPr id="3" name="Picture 3" descr="C:\Users\phertz\Desktop\1500 in 2016\IMAGES\Repro Dev images\Ch50_Pg1178_fig_1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1500 in 2016\IMAGES\Repro Dev images\Ch50_Pg1178_fig_12 (1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17AC">
        <w:rPr>
          <w:sz w:val="28"/>
          <w:szCs w:val="28"/>
        </w:rPr>
        <w:t>__________________________________</w:t>
      </w:r>
    </w:p>
    <w:p w:rsidR="00C117AC" w:rsidRDefault="00C117AC" w:rsidP="00C117AC">
      <w:pPr>
        <w:jc w:val="center"/>
        <w:rPr>
          <w:sz w:val="28"/>
          <w:szCs w:val="28"/>
        </w:rPr>
      </w:pPr>
    </w:p>
    <w:p w:rsidR="00C117AC" w:rsidRPr="007230CC" w:rsidRDefault="00C117AC" w:rsidP="008C7078">
      <w:pPr>
        <w:pStyle w:val="NormalWeb"/>
        <w:jc w:val="center"/>
        <w:rPr>
          <w:sz w:val="28"/>
          <w:szCs w:val="28"/>
        </w:rPr>
      </w:pPr>
      <w:bookmarkStart w:id="0" w:name="_GoBack"/>
      <w:bookmarkEnd w:id="0"/>
    </w:p>
    <w:sectPr w:rsidR="00C117AC" w:rsidRPr="007230CC" w:rsidSect="007230C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0CC"/>
    <w:rsid w:val="00034E00"/>
    <w:rsid w:val="001C3FCB"/>
    <w:rsid w:val="00341D78"/>
    <w:rsid w:val="003C172D"/>
    <w:rsid w:val="0045475F"/>
    <w:rsid w:val="0051422E"/>
    <w:rsid w:val="0057007E"/>
    <w:rsid w:val="0062379F"/>
    <w:rsid w:val="007230CC"/>
    <w:rsid w:val="007A3661"/>
    <w:rsid w:val="008C7078"/>
    <w:rsid w:val="00C06C89"/>
    <w:rsid w:val="00C117AC"/>
    <w:rsid w:val="00D440AC"/>
    <w:rsid w:val="00E95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BC894C67-0B26-4CEF-B63D-AEEDC440A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D440A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C117AC"/>
    <w:pPr>
      <w:spacing w:before="100" w:beforeAutospacing="1" w:after="100" w:afterAutospacing="1"/>
    </w:pPr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14-1</vt:lpstr>
    </vt:vector>
  </TitlesOfParts>
  <Company>Barnard College</Company>
  <LinksUpToDate>false</LinksUpToDate>
  <CharactersWithSpaces>1320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14-1</dc:title>
  <dc:creator>Administrator</dc:creator>
  <cp:lastModifiedBy>Paul Hertz</cp:lastModifiedBy>
  <cp:revision>2</cp:revision>
  <cp:lastPrinted>2008-09-22T18:18:00Z</cp:lastPrinted>
  <dcterms:created xsi:type="dcterms:W3CDTF">2016-10-02T17:37:00Z</dcterms:created>
  <dcterms:modified xsi:type="dcterms:W3CDTF">2016-10-02T17:37:00Z</dcterms:modified>
</cp:coreProperties>
</file>