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right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tbl>
      <w:tblPr>
        <w:tblStyle w:val="Table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180" w:hanging="270"/>
              <w:rPr>
                <w:color w:val="0070c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0070c0"/>
                  <w:sz w:val="22"/>
                  <w:szCs w:val="22"/>
                  <w:u w:val="single"/>
                  <w:rtl w:val="0"/>
                </w:rPr>
                <w:t xml:space="preserve">nicholas@nicholasng.me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180" w:hanging="27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linkedin.com/in/nicholasngtpm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right" w:leader="none" w:pos="10800"/>
              </w:tabs>
              <w:ind w:left="180" w:right="-112"/>
              <w:jc w:val="right"/>
              <w:rPr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mobile: </w:t>
            </w:r>
            <w:r w:rsidDel="00000000" w:rsidR="00000000" w:rsidRPr="00000000">
              <w:rPr>
                <w:color w:val="0070c0"/>
                <w:sz w:val="22"/>
                <w:szCs w:val="22"/>
                <w:rtl w:val="0"/>
              </w:rPr>
              <w:t xml:space="preserve">510.333.6355</w:t>
            </w:r>
          </w:p>
          <w:p w:rsidR="00000000" w:rsidDel="00000000" w:rsidP="00000000" w:rsidRDefault="00000000" w:rsidRPr="00000000" w14:paraId="00000005">
            <w:pPr>
              <w:tabs>
                <w:tab w:val="right" w:leader="none" w:pos="10800"/>
              </w:tabs>
              <w:ind w:left="180" w:right="-112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location: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70c0"/>
                <w:sz w:val="22"/>
                <w:szCs w:val="22"/>
                <w:rtl w:val="0"/>
              </w:rPr>
              <w:t xml:space="preserve">San Francisco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left="18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right" w:leader="none" w:pos="10800"/>
              </w:tabs>
              <w:ind w:left="180" w:right="-11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 CA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B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product roadmap, focusing on aligning sales strategies and product development, including comprehensive risk management strategies that resulted in a 15% increase in sales efficiency and accelerating product time-to-market by 20%.</w:t>
      </w:r>
    </w:p>
    <w:p w:rsidR="00000000" w:rsidDel="00000000" w:rsidP="00000000" w:rsidRDefault="00000000" w:rsidRPr="00000000" w14:paraId="0000000D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formalized requirements, and narrowed feature request scope to reduce backlog by 33% and improve delivery time by 25%.</w:t>
      </w:r>
    </w:p>
    <w:p w:rsidR="00000000" w:rsidDel="00000000" w:rsidP="00000000" w:rsidRDefault="00000000" w:rsidRPr="00000000" w14:paraId="0000000E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Facilitated recurring global forums to communicate new product features and policy decisions to the sales organization, enhancing cross-functional and multi-time zone collaboration.</w:t>
      </w:r>
    </w:p>
    <w:p w:rsidR="00000000" w:rsidDel="00000000" w:rsidP="00000000" w:rsidRDefault="00000000" w:rsidRPr="00000000" w14:paraId="0000000F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 CA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Program Manager</w:t>
        <w:tab/>
        <w:t xml:space="preserve">September 2021 – August 2022</w:t>
      </w:r>
    </w:p>
    <w:p w:rsidR="00000000" w:rsidDel="00000000" w:rsidP="00000000" w:rsidRDefault="00000000" w:rsidRPr="00000000" w14:paraId="00000012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technical launch of rewards site, collaborating internationally with Candy Crush, loyalty, UX/UI, and engineering teams to enhance player engagement and retention through a digital storefront, exclusive player content, and dashboarding features.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Exceeded projections for the 3-quarter pilot: $400K monthly bookings (+10%), 70K unique monthly visitors (+25% return rate), and 63K reward redemptions (+20% conversion).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Created a comprehensive program dashboard using multiple data sources to track participant KPIs. Drove adaptive feature and content delivery with actionable insights, leading to a monthly 10% increase in engagement metrics (including NPS, visits, and time on site).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 CA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the UHC Medicare fitness program, a top 10 initiative, generating $215M in enrollment revenue in the first year.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Introduced a multiplatform fitness application, overseeing 15+ cross-functional teams. Delivery of features, services, and content led to utilization (+2%) and satisfaction (NPS +5%) over projections.</w:t>
      </w:r>
    </w:p>
    <w:p w:rsidR="00000000" w:rsidDel="00000000" w:rsidP="00000000" w:rsidRDefault="00000000" w:rsidRPr="00000000" w14:paraId="0000001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the digital ad campaign content delivery and channel distribution with marketing, analytics, and strategic partners (Fitbit and AARP). Efforts resulted in the acquisition of 750K members.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a media portal to address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2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six cohesive DevOps programs, optimizing resource allocation, and streamlining development pipelines under a new engineering org structure.</w:t>
      </w:r>
    </w:p>
    <w:p w:rsidR="00000000" w:rsidDel="00000000" w:rsidP="00000000" w:rsidRDefault="00000000" w:rsidRPr="00000000" w14:paraId="0000002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communication and workflow among 500+ engineers by deploying Stack Overflow for Teams, leading to a 30% reduction in issue resolution times and fostering a culture of knowledge sharing and collaboration.</w:t>
      </w:r>
    </w:p>
    <w:p w:rsidR="00000000" w:rsidDel="00000000" w:rsidP="00000000" w:rsidRDefault="00000000" w:rsidRPr="00000000" w14:paraId="0000002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Transitioned five pilot teams to switch from a homegrown CI/CD pipeline to Helm charts and GitHub actions, lowering cycle times from an average of 2 weeks to 1.5 days.</w:t>
      </w:r>
    </w:p>
    <w:p w:rsidR="00000000" w:rsidDel="00000000" w:rsidP="00000000" w:rsidRDefault="00000000" w:rsidRPr="00000000" w14:paraId="00000023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Championed a TPM practices committee to define roles and responsibilities between product management, software engineering, and PMO teams, continuously optimizing collaboration and communication.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Aligned teams between SDLC, business processes, and Agile delivery through standardized onboarding, centralized documentation, teaming opportunities, and feedback collection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 CA</w:t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Program Manager</w:t>
        <w:tab/>
        <w:t xml:space="preserve">April 2018 – December 2018</w:t>
      </w:r>
    </w:p>
    <w:p w:rsidR="00000000" w:rsidDel="00000000" w:rsidP="00000000" w:rsidRDefault="00000000" w:rsidRPr="00000000" w14:paraId="00000029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 to consolidate and standardize the management of 30+ hardware configurations across 50+ services.</w:t>
      </w:r>
    </w:p>
    <w:p w:rsidR="00000000" w:rsidDel="00000000" w:rsidP="00000000" w:rsidRDefault="00000000" w:rsidRPr="00000000" w14:paraId="0000002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realized a $2M savings opportunity for Box, reconfiguring hardware to create a new storage solution that performed 2x faster at 25% less TCO.</w:t>
      </w:r>
    </w:p>
    <w:p w:rsidR="00000000" w:rsidDel="00000000" w:rsidP="00000000" w:rsidRDefault="00000000" w:rsidRPr="00000000" w14:paraId="0000002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Tripled hardware evaluation capacity by shifting the testing (DVT, PVT), analysis, and reporting to manufacturing and implementation partners, leading to 25% quicker decision-making.</w:t>
      </w:r>
    </w:p>
    <w:p w:rsidR="00000000" w:rsidDel="00000000" w:rsidP="00000000" w:rsidRDefault="00000000" w:rsidRPr="00000000" w14:paraId="0000002D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 CA</w:t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30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Headed CTO initiative for production resiliency testing of 15 services and 40 data stores for MZ games, serving up to 40K concurrent users and generating daily revenues of $1.5M.</w:t>
      </w:r>
    </w:p>
    <w:p w:rsidR="00000000" w:rsidDel="00000000" w:rsidP="00000000" w:rsidRDefault="00000000" w:rsidRPr="00000000" w14:paraId="0000003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design and development for failure injection testing, coordinated support resources, and facilitated companywide communications.</w:t>
      </w:r>
    </w:p>
    <w:p w:rsidR="00000000" w:rsidDel="00000000" w:rsidP="00000000" w:rsidRDefault="00000000" w:rsidRPr="00000000" w14:paraId="00000033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Drove the roadmap for application and infrastructure enhancements, increasing availability from 97.0% to 99.0% and saving $750K monthly.</w:t>
      </w:r>
    </w:p>
    <w:p w:rsidR="00000000" w:rsidDel="00000000" w:rsidP="00000000" w:rsidRDefault="00000000" w:rsidRPr="00000000" w14:paraId="00000034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6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Spearheaded and implemented an executive initiative to deploy a data analytics pod, boosting data collection and analytical capabilities while enhancing capacity, security, and efficiency in handling data feeds, pipeline services, data stores, and reporting toolsets.</w:t>
      </w:r>
    </w:p>
    <w:p w:rsidR="00000000" w:rsidDel="00000000" w:rsidP="00000000" w:rsidRDefault="00000000" w:rsidRPr="00000000" w14:paraId="00000037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Designed, acquired, and deployed 160 cabinets of hardware and applications, utilizing Hadoop, Vertica, Druid, Kafka, Spark, Storm, Kylo, Elasticsearch, Kibana, and Tableau in the technology stack.</w:t>
      </w:r>
    </w:p>
    <w:p w:rsidR="00000000" w:rsidDel="00000000" w:rsidP="00000000" w:rsidRDefault="00000000" w:rsidRPr="00000000" w14:paraId="00000038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resulting in a 30% reduction in data processing time and improved data accuracy.</w:t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3B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3C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3D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2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5A">
      <w:pPr>
        <w:tabs>
          <w:tab w:val="left" w:leader="none" w:pos="0"/>
          <w:tab w:val="right" w:leader="none" w:pos="10080"/>
        </w:tabs>
        <w:ind w:left="18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5C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 w:hanging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108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