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1D" w:rsidRDefault="00EC7DE9" w:rsidP="00CE2F6F">
      <w:r>
        <w:rPr>
          <w:b/>
        </w:rPr>
        <w:t>Which stakeholder characteristics matter?</w:t>
      </w:r>
    </w:p>
    <w:p w:rsidR="0083493D" w:rsidRDefault="00FE3710" w:rsidP="00CE2F6F">
      <w:r>
        <w:t xml:space="preserve">Most firms have limited resources for stakeholder management and must prioritize which stakeholders' needs to address. </w:t>
      </w:r>
      <w:r w:rsidR="0083493D">
        <w:t>Stakeholder salience has been explained primarily in terms of three things:</w:t>
      </w:r>
    </w:p>
    <w:p w:rsidR="0083493D" w:rsidRPr="007F2C1C" w:rsidRDefault="0083493D" w:rsidP="0083493D">
      <w:pPr>
        <w:pStyle w:val="ListParagraph"/>
        <w:numPr>
          <w:ilvl w:val="0"/>
          <w:numId w:val="6"/>
        </w:numPr>
        <w:rPr>
          <w:b/>
        </w:rPr>
      </w:pPr>
      <w:r w:rsidRPr="007F2C1C">
        <w:rPr>
          <w:b/>
        </w:rPr>
        <w:t>Stakeholder power, legitimacy, and urgency</w:t>
      </w:r>
    </w:p>
    <w:p w:rsidR="0083493D" w:rsidRPr="007F2C1C" w:rsidRDefault="0083493D" w:rsidP="0083493D">
      <w:pPr>
        <w:pStyle w:val="ListParagraph"/>
        <w:numPr>
          <w:ilvl w:val="0"/>
          <w:numId w:val="6"/>
        </w:numPr>
        <w:rPr>
          <w:b/>
        </w:rPr>
      </w:pPr>
      <w:r w:rsidRPr="007F2C1C">
        <w:rPr>
          <w:b/>
        </w:rPr>
        <w:t>Organizational lifecycle stages, and</w:t>
      </w:r>
    </w:p>
    <w:p w:rsidR="0083493D" w:rsidRPr="007F2C1C" w:rsidRDefault="0083493D" w:rsidP="0083493D">
      <w:pPr>
        <w:pStyle w:val="ListParagraph"/>
        <w:numPr>
          <w:ilvl w:val="0"/>
          <w:numId w:val="6"/>
        </w:numPr>
        <w:rPr>
          <w:b/>
        </w:rPr>
      </w:pPr>
      <w:r w:rsidRPr="007F2C1C">
        <w:rPr>
          <w:b/>
        </w:rPr>
        <w:t>Stakeholder-related culture and commitments</w:t>
      </w:r>
    </w:p>
    <w:p w:rsidR="0083493D" w:rsidRDefault="0083493D" w:rsidP="0083493D">
      <w:r>
        <w:t xml:space="preserve">Arguing these past explanations focus either on stakeholder or firm characteristics but not both simultaneously, Bundy et al. </w:t>
      </w:r>
      <w:r>
        <w:fldChar w:fldCharType="begin" w:fldLock="1"/>
      </w:r>
      <w:r>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"non-dropping-particle" : "", "parse-names" : false, "suffix" : "" }, { "dropping-particle" : "", "family" : "Zachary", "given" : "Miles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"suppress-author" : 1, "uris" : [ "http://www.mendeley.com/documents/?uuid=2b6026dd-05be-4bb3-a183-d96be3b2bfb1" ] } ], "mendeley" : { "formattedCitation" : "(2018)", "plainTextFormattedCitation" : "(2018)" }, "properties" : {  }, "schema" : "https://github.com/citation-style-language/schema/raw/master/csl-citation.json" }</w:instrText>
      </w:r>
      <w:r>
        <w:fldChar w:fldCharType="separate"/>
      </w:r>
      <w:r w:rsidRPr="0083493D">
        <w:rPr>
          <w:noProof/>
        </w:rPr>
        <w:t>(2018)</w:t>
      </w:r>
      <w:r>
        <w:fldChar w:fldCharType="end"/>
      </w:r>
      <w:r>
        <w:t xml:space="preserve"> argue an alternative explanation for stakeholder salience is</w:t>
      </w:r>
      <w:r w:rsidR="007F2C1C">
        <w:t xml:space="preserve"> </w:t>
      </w:r>
      <w:r w:rsidR="007F2C1C" w:rsidRPr="007F2C1C">
        <w:rPr>
          <w:b/>
        </w:rPr>
        <w:t>organization-stakeholder fit</w:t>
      </w:r>
      <w:r w:rsidR="007F2C1C">
        <w:t>. In this view,</w:t>
      </w:r>
      <w:r>
        <w:t xml:space="preserve"> firms prioritize stakeholders (and vice versa) who share important values and the ability to satisfy strategic needs.</w:t>
      </w:r>
    </w:p>
    <w:p w:rsidR="0083493D" w:rsidRDefault="0083493D" w:rsidP="00CE2F6F"/>
    <w:p w:rsidR="00E66118" w:rsidRPr="00E66118" w:rsidRDefault="00E66118" w:rsidP="00CE2F6F">
      <w:pPr>
        <w:rPr>
          <w:i/>
        </w:rPr>
      </w:pPr>
      <w:r>
        <w:rPr>
          <w:i/>
        </w:rPr>
        <w:t>Stakeholder power, legitimacy, and urgency</w:t>
      </w:r>
    </w:p>
    <w:p w:rsidR="00FE3710" w:rsidRDefault="00FE3710" w:rsidP="00CE2F6F">
      <w:r>
        <w:t xml:space="preserve">Firms can characterize a stakeholder group by its power, legitimacy, and urgency </w:t>
      </w:r>
      <w:r>
        <w:fldChar w:fldCharType="begin" w:fldLock="1"/>
      </w:r>
      <w:r w:rsidR="003D5327">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Agle, &amp; Wood, 1997)", "plainTextFormattedCitation" : "(Mitchell, Agle, &amp; Wood, 1997)", "previouslyFormattedCitation" : "(Mitchell, Agle, &amp; Wood, 1997)" }, "properties" : {  }, "schema" : "https://github.com/citation-style-language/schema/raw/master/csl-citation.json" }</w:instrText>
      </w:r>
      <w:r>
        <w:fldChar w:fldCharType="separate"/>
      </w:r>
      <w:r w:rsidRPr="00FE3710">
        <w:rPr>
          <w:noProof/>
        </w:rPr>
        <w:t>(Mitchell, Agle, &amp; Wood, 1997)</w:t>
      </w:r>
      <w:r>
        <w:fldChar w:fldCharType="end"/>
      </w:r>
      <w:r>
        <w:t>.</w:t>
      </w:r>
    </w:p>
    <w:p w:rsidR="00FE3710" w:rsidRDefault="00FE3710" w:rsidP="00CE2F6F"/>
    <w:p w:rsidR="00FE3710" w:rsidRDefault="00FE3710" w:rsidP="00CE2F6F">
      <w:r>
        <w:t>One question then is whether these stakeholder characteristics are objective or subjective dependent on the firm. It seems more likely that they are subjective, such that a stakeholder group could have more power over one firm than another, more legitimacy to one firm than another, and more urgency to one firm than another.</w:t>
      </w:r>
    </w:p>
    <w:p w:rsidR="00FE3710" w:rsidRDefault="00FE3710" w:rsidP="00CE2F6F"/>
    <w:p w:rsidR="00EC7DE9" w:rsidRDefault="003D5327" w:rsidP="00CE2F6F">
      <w:r>
        <w:t xml:space="preserve">Mitchell et al.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"suppress-author" : 1, "uris" : [ "http://www.mendeley.com/documents/?uuid=a2f2bf78-7166-4786-a64b-2453ef326123" ] } ], "mendeley" : { "formattedCitation" : "(1997)", "plainTextFormattedCitation" : "(1997)", "previouslyFormattedCitation" : "(1997)" }, "properties" : {  }, "schema" : "https://github.com/citation-style-language/schema/raw/master/csl-citation.json" }</w:instrText>
      </w:r>
      <w:r>
        <w:fldChar w:fldCharType="separate"/>
      </w:r>
      <w:r w:rsidRPr="003D5327">
        <w:rPr>
          <w:noProof/>
        </w:rPr>
        <w:t>(1997)</w:t>
      </w:r>
      <w:r>
        <w:fldChar w:fldCharType="end"/>
      </w:r>
      <w:r>
        <w:t xml:space="preserve"> describe eight qualitative classes of stakeholders based on combinations of power, legitimacy, and urgency:</w:t>
      </w:r>
    </w:p>
    <w:p w:rsidR="003D5327" w:rsidRDefault="003D5327" w:rsidP="00CE2F6F"/>
    <w:p w:rsidR="003D5327" w:rsidRDefault="003D5327" w:rsidP="00C44493">
      <w:pPr>
        <w:pStyle w:val="Caption"/>
        <w:keepNext/>
        <w:ind w:left="1440" w:right="1440"/>
        <w:jc w:val="both"/>
      </w:pPr>
      <w:r>
        <w:t xml:space="preserve">Table </w:t>
      </w:r>
      <w:fldSimple w:instr=" SEQ Table \* ARABIC ">
        <w:r>
          <w:rPr>
            <w:noProof/>
          </w:rPr>
          <w:t>1</w:t>
        </w:r>
      </w:fldSimple>
      <w:r>
        <w:t xml:space="preserve">: Seven stakeholder types and three classes defined by combinations of power, legitimacy, and urgency </w:t>
      </w:r>
      <w:r>
        <w:fldChar w:fldCharType="begin" w:fldLock="1"/>
      </w:r>
      <w:r w:rsidR="00B26D63">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et al., 1997)", "plainTextFormattedCitation" : "(Mitchell et al., 1997)", "previouslyFormattedCitation" : "(Mitchell et al., 1997)" }, "properties" : {  }, "schema" : "https://github.com/citation-style-language/schema/raw/master/csl-citation.json" }</w:instrText>
      </w:r>
      <w:r>
        <w:fldChar w:fldCharType="separate"/>
      </w:r>
      <w:r w:rsidRPr="003D5327">
        <w:rPr>
          <w:noProof/>
        </w:rPr>
        <w:t>(Mitchell et al., 1997)</w:t>
      </w:r>
      <w:r>
        <w:fldChar w:fldCharType="end"/>
      </w:r>
      <w:r>
        <w:t>. The three classes are determined by whether a stakeholder has one, two, or all three characteristics.</w:t>
      </w:r>
    </w:p>
    <w:tbl>
      <w:tblPr>
        <w:tblStyle w:val="TableGrid"/>
        <w:tblW w:w="0" w:type="auto"/>
        <w:jc w:val="center"/>
        <w:tblLook w:val="04A0" w:firstRow="1" w:lastRow="0" w:firstColumn="1" w:lastColumn="0" w:noHBand="0" w:noVBand="1"/>
      </w:tblPr>
      <w:tblGrid>
        <w:gridCol w:w="336"/>
        <w:gridCol w:w="1523"/>
        <w:gridCol w:w="3260"/>
        <w:gridCol w:w="1190"/>
      </w:tblGrid>
      <w:tr w:rsidR="003D5327" w:rsidTr="0030524D">
        <w:trPr>
          <w:jc w:val="center"/>
        </w:trPr>
        <w:tc>
          <w:tcPr>
            <w:tcW w:w="0" w:type="auto"/>
          </w:tcPr>
          <w:p w:rsidR="003D5327" w:rsidRDefault="003D5327" w:rsidP="00CE2F6F"/>
        </w:tc>
        <w:tc>
          <w:tcPr>
            <w:tcW w:w="0" w:type="auto"/>
          </w:tcPr>
          <w:p w:rsidR="003D5327" w:rsidRPr="003D5327" w:rsidRDefault="003D5327" w:rsidP="00CE2F6F">
            <w:pPr>
              <w:rPr>
                <w:b/>
              </w:rPr>
            </w:pPr>
            <w:r w:rsidRPr="003D5327">
              <w:rPr>
                <w:b/>
              </w:rPr>
              <w:t>Type</w:t>
            </w:r>
          </w:p>
        </w:tc>
        <w:tc>
          <w:tcPr>
            <w:tcW w:w="0" w:type="auto"/>
          </w:tcPr>
          <w:p w:rsidR="003D5327" w:rsidRPr="003D5327" w:rsidRDefault="003D5327" w:rsidP="00CE2F6F">
            <w:pPr>
              <w:rPr>
                <w:b/>
              </w:rPr>
            </w:pPr>
            <w:r w:rsidRPr="003D5327">
              <w:rPr>
                <w:b/>
              </w:rPr>
              <w:t>Characteristics</w:t>
            </w:r>
          </w:p>
        </w:tc>
        <w:tc>
          <w:tcPr>
            <w:tcW w:w="0" w:type="auto"/>
          </w:tcPr>
          <w:p w:rsidR="003D5327" w:rsidRPr="003D5327" w:rsidRDefault="003D5327" w:rsidP="00CE2F6F">
            <w:pPr>
              <w:rPr>
                <w:b/>
              </w:rPr>
            </w:pPr>
            <w:r w:rsidRPr="003D5327">
              <w:rPr>
                <w:b/>
              </w:rPr>
              <w:t>Class</w:t>
            </w:r>
          </w:p>
        </w:tc>
      </w:tr>
      <w:tr w:rsidR="003D5327" w:rsidTr="0030524D">
        <w:trPr>
          <w:jc w:val="center"/>
        </w:trPr>
        <w:tc>
          <w:tcPr>
            <w:tcW w:w="0" w:type="auto"/>
          </w:tcPr>
          <w:p w:rsidR="003D5327" w:rsidRDefault="003D5327" w:rsidP="00CE2F6F">
            <w:r>
              <w:t>1</w:t>
            </w:r>
          </w:p>
        </w:tc>
        <w:tc>
          <w:tcPr>
            <w:tcW w:w="0" w:type="auto"/>
          </w:tcPr>
          <w:p w:rsidR="003D5327" w:rsidRDefault="003D5327" w:rsidP="00CE2F6F">
            <w:r>
              <w:t>Dormant</w:t>
            </w:r>
          </w:p>
        </w:tc>
        <w:tc>
          <w:tcPr>
            <w:tcW w:w="0" w:type="auto"/>
          </w:tcPr>
          <w:p w:rsidR="003D5327" w:rsidRDefault="003D5327" w:rsidP="00CE2F6F">
            <w:r>
              <w:t>Power</w:t>
            </w:r>
          </w:p>
        </w:tc>
        <w:tc>
          <w:tcPr>
            <w:tcW w:w="0" w:type="auto"/>
          </w:tcPr>
          <w:p w:rsidR="003D5327" w:rsidRDefault="003D5327" w:rsidP="00CE2F6F">
            <w:r>
              <w:t>Latent</w:t>
            </w:r>
          </w:p>
        </w:tc>
      </w:tr>
      <w:tr w:rsidR="003D5327" w:rsidTr="0030524D">
        <w:trPr>
          <w:jc w:val="center"/>
        </w:trPr>
        <w:tc>
          <w:tcPr>
            <w:tcW w:w="0" w:type="auto"/>
          </w:tcPr>
          <w:p w:rsidR="003D5327" w:rsidRDefault="003D5327" w:rsidP="00CE2F6F">
            <w:r>
              <w:t>2</w:t>
            </w:r>
          </w:p>
        </w:tc>
        <w:tc>
          <w:tcPr>
            <w:tcW w:w="0" w:type="auto"/>
          </w:tcPr>
          <w:p w:rsidR="003D5327" w:rsidRDefault="003D5327" w:rsidP="00CE2F6F">
            <w:r>
              <w:t>Discretionary</w:t>
            </w:r>
          </w:p>
        </w:tc>
        <w:tc>
          <w:tcPr>
            <w:tcW w:w="0" w:type="auto"/>
          </w:tcPr>
          <w:p w:rsidR="003D5327" w:rsidRDefault="003D5327" w:rsidP="00CE2F6F">
            <w:r>
              <w:t>Legitimacy</w:t>
            </w:r>
          </w:p>
        </w:tc>
        <w:tc>
          <w:tcPr>
            <w:tcW w:w="0" w:type="auto"/>
          </w:tcPr>
          <w:p w:rsidR="003D5327" w:rsidRDefault="003D5327" w:rsidP="00CE2F6F">
            <w:r>
              <w:t>Latent</w:t>
            </w:r>
          </w:p>
        </w:tc>
      </w:tr>
      <w:tr w:rsidR="003D5327" w:rsidTr="0030524D">
        <w:trPr>
          <w:jc w:val="center"/>
        </w:trPr>
        <w:tc>
          <w:tcPr>
            <w:tcW w:w="0" w:type="auto"/>
          </w:tcPr>
          <w:p w:rsidR="003D5327" w:rsidRDefault="003D5327" w:rsidP="00CE2F6F">
            <w:r>
              <w:t>3</w:t>
            </w:r>
          </w:p>
        </w:tc>
        <w:tc>
          <w:tcPr>
            <w:tcW w:w="0" w:type="auto"/>
          </w:tcPr>
          <w:p w:rsidR="003D5327" w:rsidRDefault="003D5327" w:rsidP="00CE2F6F">
            <w:r>
              <w:t>Demanding</w:t>
            </w:r>
          </w:p>
        </w:tc>
        <w:tc>
          <w:tcPr>
            <w:tcW w:w="0" w:type="auto"/>
          </w:tcPr>
          <w:p w:rsidR="003D5327" w:rsidRDefault="003D5327" w:rsidP="00CE2F6F">
            <w:r>
              <w:t>Urgency</w:t>
            </w:r>
          </w:p>
        </w:tc>
        <w:tc>
          <w:tcPr>
            <w:tcW w:w="0" w:type="auto"/>
          </w:tcPr>
          <w:p w:rsidR="003D5327" w:rsidRDefault="003D5327" w:rsidP="00CE2F6F">
            <w:r>
              <w:t>Latent</w:t>
            </w:r>
          </w:p>
        </w:tc>
      </w:tr>
      <w:tr w:rsidR="003D5327" w:rsidTr="0030524D">
        <w:trPr>
          <w:jc w:val="center"/>
        </w:trPr>
        <w:tc>
          <w:tcPr>
            <w:tcW w:w="0" w:type="auto"/>
          </w:tcPr>
          <w:p w:rsidR="003D5327" w:rsidRDefault="003D5327" w:rsidP="00CE2F6F">
            <w:r>
              <w:t>4</w:t>
            </w:r>
          </w:p>
        </w:tc>
        <w:tc>
          <w:tcPr>
            <w:tcW w:w="0" w:type="auto"/>
          </w:tcPr>
          <w:p w:rsidR="003D5327" w:rsidRDefault="003D5327" w:rsidP="00CE2F6F">
            <w:r>
              <w:t>Dominant</w:t>
            </w:r>
          </w:p>
        </w:tc>
        <w:tc>
          <w:tcPr>
            <w:tcW w:w="0" w:type="auto"/>
          </w:tcPr>
          <w:p w:rsidR="003D5327" w:rsidRDefault="003D5327" w:rsidP="00CE2F6F">
            <w:r>
              <w:t>Power + Legitimacy</w:t>
            </w:r>
          </w:p>
        </w:tc>
        <w:tc>
          <w:tcPr>
            <w:tcW w:w="0" w:type="auto"/>
          </w:tcPr>
          <w:p w:rsidR="003D5327" w:rsidRDefault="003D5327" w:rsidP="00CE2F6F">
            <w:r>
              <w:t>Expectant</w:t>
            </w:r>
          </w:p>
        </w:tc>
      </w:tr>
      <w:tr w:rsidR="003D5327" w:rsidTr="0030524D">
        <w:trPr>
          <w:jc w:val="center"/>
        </w:trPr>
        <w:tc>
          <w:tcPr>
            <w:tcW w:w="0" w:type="auto"/>
          </w:tcPr>
          <w:p w:rsidR="003D5327" w:rsidRDefault="003D5327" w:rsidP="00CE2F6F">
            <w:r>
              <w:t>5</w:t>
            </w:r>
          </w:p>
        </w:tc>
        <w:tc>
          <w:tcPr>
            <w:tcW w:w="0" w:type="auto"/>
          </w:tcPr>
          <w:p w:rsidR="003D5327" w:rsidRDefault="003D5327" w:rsidP="00CE2F6F">
            <w:r>
              <w:t>Dangerous</w:t>
            </w:r>
          </w:p>
        </w:tc>
        <w:tc>
          <w:tcPr>
            <w:tcW w:w="0" w:type="auto"/>
          </w:tcPr>
          <w:p w:rsidR="003D5327" w:rsidRDefault="003D5327" w:rsidP="00CE2F6F">
            <w:r>
              <w:t>Power + Urgency</w:t>
            </w:r>
          </w:p>
        </w:tc>
        <w:tc>
          <w:tcPr>
            <w:tcW w:w="0" w:type="auto"/>
          </w:tcPr>
          <w:p w:rsidR="003D5327" w:rsidRDefault="003D5327" w:rsidP="00CE2F6F">
            <w:r>
              <w:t>Expectant</w:t>
            </w:r>
          </w:p>
        </w:tc>
      </w:tr>
      <w:tr w:rsidR="003D5327" w:rsidTr="0030524D">
        <w:trPr>
          <w:jc w:val="center"/>
        </w:trPr>
        <w:tc>
          <w:tcPr>
            <w:tcW w:w="0" w:type="auto"/>
          </w:tcPr>
          <w:p w:rsidR="003D5327" w:rsidRDefault="003D5327" w:rsidP="00CE2F6F">
            <w:r>
              <w:t>6</w:t>
            </w:r>
          </w:p>
        </w:tc>
        <w:tc>
          <w:tcPr>
            <w:tcW w:w="0" w:type="auto"/>
          </w:tcPr>
          <w:p w:rsidR="003D5327" w:rsidRDefault="003D5327" w:rsidP="00CE2F6F">
            <w:r>
              <w:t>Dependent</w:t>
            </w:r>
          </w:p>
        </w:tc>
        <w:tc>
          <w:tcPr>
            <w:tcW w:w="0" w:type="auto"/>
          </w:tcPr>
          <w:p w:rsidR="003D5327" w:rsidRDefault="003D5327" w:rsidP="00CE2F6F">
            <w:r>
              <w:t>Legitimacy + Urgency</w:t>
            </w:r>
          </w:p>
        </w:tc>
        <w:tc>
          <w:tcPr>
            <w:tcW w:w="0" w:type="auto"/>
          </w:tcPr>
          <w:p w:rsidR="003D5327" w:rsidRDefault="003D5327" w:rsidP="00CE2F6F">
            <w:r>
              <w:t>Expectant</w:t>
            </w:r>
          </w:p>
        </w:tc>
      </w:tr>
      <w:tr w:rsidR="003D5327" w:rsidTr="0030524D">
        <w:trPr>
          <w:jc w:val="center"/>
        </w:trPr>
        <w:tc>
          <w:tcPr>
            <w:tcW w:w="0" w:type="auto"/>
          </w:tcPr>
          <w:p w:rsidR="003D5327" w:rsidRDefault="003D5327" w:rsidP="00CE2F6F">
            <w:r>
              <w:t>7</w:t>
            </w:r>
          </w:p>
        </w:tc>
        <w:tc>
          <w:tcPr>
            <w:tcW w:w="0" w:type="auto"/>
          </w:tcPr>
          <w:p w:rsidR="003D5327" w:rsidRDefault="003D5327" w:rsidP="00CE2F6F">
            <w:r>
              <w:t>Definitive</w:t>
            </w:r>
          </w:p>
        </w:tc>
        <w:tc>
          <w:tcPr>
            <w:tcW w:w="0" w:type="auto"/>
          </w:tcPr>
          <w:p w:rsidR="003D5327" w:rsidRDefault="003D5327" w:rsidP="00CE2F6F">
            <w:r>
              <w:t>Power + Legitimacy + Urgency</w:t>
            </w:r>
          </w:p>
        </w:tc>
        <w:tc>
          <w:tcPr>
            <w:tcW w:w="0" w:type="auto"/>
          </w:tcPr>
          <w:p w:rsidR="003D5327" w:rsidRDefault="003D5327" w:rsidP="00CE2F6F">
            <w:r>
              <w:t>Definitive</w:t>
            </w:r>
          </w:p>
        </w:tc>
      </w:tr>
    </w:tbl>
    <w:p w:rsidR="00EC7DE9" w:rsidRDefault="00EC7DE9" w:rsidP="00CE2F6F"/>
    <w:p w:rsidR="000E1504" w:rsidRPr="00B26D63" w:rsidRDefault="00B26D63" w:rsidP="00CE2F6F">
      <w:pPr>
        <w:rPr>
          <w:b/>
        </w:rPr>
      </w:pPr>
      <w:r w:rsidRPr="00B26D63">
        <w:rPr>
          <w:b/>
        </w:rPr>
        <w:t>Is it possible to test the theory of organization-stakeholder fit?</w:t>
      </w:r>
    </w:p>
    <w:p w:rsidR="00653930" w:rsidRDefault="00B26D63" w:rsidP="00CE2F6F">
      <w:r>
        <w:t xml:space="preserve">Bundy et al. </w:t>
      </w:r>
      <w:r>
        <w:fldChar w:fldCharType="begin" w:fldLock="1"/>
      </w:r>
      <w:r w:rsidR="0083493D">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"non-dropping-particle" : "", "parse-names" : false, "suffix" : "" }, { "dropping-particle" : "", "family" : "Zachary", "given" : "Miles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"suppress-author" : 1, "uris" : [ "http://www.mendeley.com/documents/?uuid=2b6026dd-05be-4bb3-a183-d96be3b2bfb1" ] } ], "mendeley" : { "formattedCitation" : "(2018)", "plainTextFormattedCitation" : "(2018)", "previouslyFormattedCitation" : "(2018)" }, "properties" : {  }, "schema" : "https://github.com/citation-style-language/schema/raw/master/csl-citation.json" }</w:instrText>
      </w:r>
      <w:r>
        <w:fldChar w:fldCharType="separate"/>
      </w:r>
      <w:r w:rsidRPr="00B26D63">
        <w:rPr>
          <w:noProof/>
        </w:rPr>
        <w:t>(2018)</w:t>
      </w:r>
      <w:r>
        <w:fldChar w:fldCharType="end"/>
      </w:r>
      <w:r>
        <w:t xml:space="preserve"> develop a theory predicting when organizations and stakeholders will cooperate, conflict, or compromise as a function of the fit between their values, norms, and beliefs and their strategic needs and resources. How can I test their 6 propositions?</w:t>
      </w:r>
    </w:p>
    <w:p w:rsidR="00EC7DE9" w:rsidRDefault="00653930" w:rsidP="00653930">
      <w:pPr>
        <w:pStyle w:val="ListParagraph"/>
        <w:numPr>
          <w:ilvl w:val="0"/>
          <w:numId w:val="5"/>
        </w:numPr>
      </w:pPr>
      <w:r w:rsidRPr="00653930">
        <w:t>Value congruence will be positively associated with intrinsically motivated cooperative behavior due to increased character-based trust, relational predictability, mutual liking and affinity, and socioemotional communication between an organization and a stakeholder.</w:t>
      </w:r>
    </w:p>
    <w:p w:rsidR="00653930" w:rsidRDefault="00653930" w:rsidP="00653930">
      <w:pPr>
        <w:pStyle w:val="ListParagraph"/>
        <w:numPr>
          <w:ilvl w:val="0"/>
          <w:numId w:val="5"/>
        </w:numPr>
      </w:pPr>
      <w:r w:rsidRPr="00653930">
        <w:lastRenderedPageBreak/>
        <w:t>Strategic complementarity will be positively associated with extrinsically motivated cooperative behavior due to increased competence-based trust, environmental predictability, material exchange and reciprocity, and instrumental communication.</w:t>
      </w:r>
    </w:p>
    <w:p w:rsidR="00653930" w:rsidRDefault="00653930" w:rsidP="00653930">
      <w:pPr>
        <w:pStyle w:val="ListParagraph"/>
        <w:numPr>
          <w:ilvl w:val="0"/>
          <w:numId w:val="5"/>
        </w:numPr>
      </w:pPr>
      <w:r w:rsidRPr="00653930">
        <w:t>Initial value congruence will lead to the development of strategic complementarity over time.</w:t>
      </w:r>
    </w:p>
    <w:p w:rsidR="00653930" w:rsidRDefault="00653930" w:rsidP="00653930">
      <w:pPr>
        <w:pStyle w:val="ListParagraph"/>
        <w:numPr>
          <w:ilvl w:val="0"/>
          <w:numId w:val="5"/>
        </w:numPr>
      </w:pPr>
      <w:r w:rsidRPr="00653930">
        <w:t>Initial strategic complementarity will lead to the development of value congruence over time.</w:t>
      </w:r>
    </w:p>
    <w:p w:rsidR="00653930" w:rsidRDefault="00653930" w:rsidP="00653930">
      <w:pPr>
        <w:pStyle w:val="ListParagraph"/>
        <w:numPr>
          <w:ilvl w:val="0"/>
          <w:numId w:val="5"/>
        </w:numPr>
      </w:pPr>
      <w:r w:rsidRPr="00653930">
        <w:t>Organizational-stakeholder relationships characterized by high value incongruence and high strategic incompatibility will be positively associated with combative behavior.</w:t>
      </w:r>
    </w:p>
    <w:p w:rsidR="00653930" w:rsidRDefault="00653930" w:rsidP="00653930">
      <w:pPr>
        <w:pStyle w:val="ListParagraph"/>
        <w:numPr>
          <w:ilvl w:val="0"/>
          <w:numId w:val="5"/>
        </w:numPr>
      </w:pPr>
      <w:r w:rsidRPr="00653930">
        <w:t>Organizational-stakeholder relationships characterized by high strategic incompatibility (strategic complementarity) and high value congruence (value incongruence) will be associated with relational compromise.</w:t>
      </w:r>
      <w:bookmarkStart w:id="0" w:name="_GoBack"/>
      <w:bookmarkEnd w:id="0"/>
    </w:p>
    <w:p w:rsidR="00B26D63" w:rsidRDefault="00B26D63" w:rsidP="00CE2F6F"/>
    <w:p w:rsidR="00EC7DE9" w:rsidRDefault="00EC7DE9" w:rsidP="00CE2F6F">
      <w:r>
        <w:rPr>
          <w:b/>
        </w:rPr>
        <w:t>Which industry characteristics matter?</w:t>
      </w:r>
    </w:p>
    <w:p w:rsidR="00EC7DE9" w:rsidRPr="00EC7DE9" w:rsidRDefault="00EC7DE9" w:rsidP="00CE2F6F"/>
    <w:sectPr w:rsidR="00EC7DE9" w:rsidRPr="00EC7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6D81"/>
    <w:multiLevelType w:val="hybridMultilevel"/>
    <w:tmpl w:val="84EA7B5A"/>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16C834A5"/>
    <w:multiLevelType w:val="hybridMultilevel"/>
    <w:tmpl w:val="987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62F57"/>
    <w:multiLevelType w:val="hybridMultilevel"/>
    <w:tmpl w:val="CC94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E4061"/>
    <w:multiLevelType w:val="hybridMultilevel"/>
    <w:tmpl w:val="1DB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E9"/>
    <w:rsid w:val="00004A23"/>
    <w:rsid w:val="00021FDB"/>
    <w:rsid w:val="0006511D"/>
    <w:rsid w:val="000E1504"/>
    <w:rsid w:val="0014059F"/>
    <w:rsid w:val="001625A2"/>
    <w:rsid w:val="001B6272"/>
    <w:rsid w:val="0022754A"/>
    <w:rsid w:val="0028718B"/>
    <w:rsid w:val="002B1030"/>
    <w:rsid w:val="00306E91"/>
    <w:rsid w:val="00326270"/>
    <w:rsid w:val="00336C22"/>
    <w:rsid w:val="003951A4"/>
    <w:rsid w:val="003D5327"/>
    <w:rsid w:val="00522739"/>
    <w:rsid w:val="00590666"/>
    <w:rsid w:val="005B35E5"/>
    <w:rsid w:val="00606737"/>
    <w:rsid w:val="00653930"/>
    <w:rsid w:val="006B6CFF"/>
    <w:rsid w:val="006C1FA7"/>
    <w:rsid w:val="00713BFC"/>
    <w:rsid w:val="00737C54"/>
    <w:rsid w:val="00782A99"/>
    <w:rsid w:val="007D23CF"/>
    <w:rsid w:val="007F2C1C"/>
    <w:rsid w:val="008277C6"/>
    <w:rsid w:val="0083493D"/>
    <w:rsid w:val="00891F90"/>
    <w:rsid w:val="0089336E"/>
    <w:rsid w:val="00981474"/>
    <w:rsid w:val="009E23F1"/>
    <w:rsid w:val="009F47E5"/>
    <w:rsid w:val="00A04B71"/>
    <w:rsid w:val="00A53F6A"/>
    <w:rsid w:val="00AE7924"/>
    <w:rsid w:val="00B0614A"/>
    <w:rsid w:val="00B26D63"/>
    <w:rsid w:val="00B47086"/>
    <w:rsid w:val="00BA12BD"/>
    <w:rsid w:val="00BC2AE8"/>
    <w:rsid w:val="00C40B87"/>
    <w:rsid w:val="00C44493"/>
    <w:rsid w:val="00C86616"/>
    <w:rsid w:val="00CD4849"/>
    <w:rsid w:val="00CE2F6F"/>
    <w:rsid w:val="00D7383E"/>
    <w:rsid w:val="00D823EE"/>
    <w:rsid w:val="00DF3319"/>
    <w:rsid w:val="00E33F77"/>
    <w:rsid w:val="00E42DA0"/>
    <w:rsid w:val="00E66118"/>
    <w:rsid w:val="00E74B68"/>
    <w:rsid w:val="00E75778"/>
    <w:rsid w:val="00EC7DE9"/>
    <w:rsid w:val="00EE34FC"/>
    <w:rsid w:val="00F21B83"/>
    <w:rsid w:val="00F514D5"/>
    <w:rsid w:val="00FA1DE3"/>
    <w:rsid w:val="00FB0B57"/>
    <w:rsid w:val="00FC26CA"/>
    <w:rsid w:val="00FE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431B"/>
  <w15:chartTrackingRefBased/>
  <w15:docId w15:val="{F808917F-87F2-4D57-ACFC-77659924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086"/>
    <w:pPr>
      <w:jc w:val="both"/>
    </w:pPr>
    <w:rPr>
      <w:b w:val="0"/>
    </w:rPr>
  </w:style>
  <w:style w:type="paragraph" w:styleId="Heading1">
    <w:name w:val="heading 1"/>
    <w:next w:val="Normal"/>
    <w:link w:val="Heading1Char"/>
    <w:uiPriority w:val="9"/>
    <w:qFormat/>
    <w:rsid w:val="00C86616"/>
    <w:pPr>
      <w:keepNext/>
      <w:spacing w:line="480" w:lineRule="auto"/>
      <w:outlineLvl w:val="0"/>
    </w:pPr>
    <w:rPr>
      <w:caps/>
    </w:rPr>
  </w:style>
  <w:style w:type="paragraph" w:styleId="Heading2">
    <w:name w:val="heading 2"/>
    <w:basedOn w:val="Heading1"/>
    <w:next w:val="Normal"/>
    <w:link w:val="Heading2Char"/>
    <w:uiPriority w:val="9"/>
    <w:unhideWhenUsed/>
    <w:qFormat/>
    <w:rsid w:val="00C86616"/>
    <w:pPr>
      <w:outlineLvl w:val="1"/>
    </w:pPr>
    <w:rPr>
      <w:caps w:val="0"/>
    </w:rPr>
  </w:style>
  <w:style w:type="paragraph" w:styleId="Heading3">
    <w:name w:val="heading 3"/>
    <w:basedOn w:val="Heading2"/>
    <w:next w:val="Normal"/>
    <w:link w:val="Heading3Char"/>
    <w:uiPriority w:val="9"/>
    <w:unhideWhenUsed/>
    <w:qFormat/>
    <w:rsid w:val="00C86616"/>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16"/>
    <w:rPr>
      <w:caps/>
    </w:rPr>
  </w:style>
  <w:style w:type="character" w:customStyle="1" w:styleId="Heading2Char">
    <w:name w:val="Heading 2 Char"/>
    <w:basedOn w:val="DefaultParagraphFont"/>
    <w:link w:val="Heading2"/>
    <w:uiPriority w:val="9"/>
    <w:rsid w:val="00C86616"/>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C86616"/>
    <w:pPr>
      <w:jc w:val="center"/>
    </w:pPr>
  </w:style>
  <w:style w:type="character" w:customStyle="1" w:styleId="TitleChar">
    <w:name w:val="Title Char"/>
    <w:basedOn w:val="DefaultParagraphFont"/>
    <w:link w:val="Title"/>
    <w:uiPriority w:val="10"/>
    <w:rsid w:val="00C86616"/>
    <w:rPr>
      <w:caps/>
    </w:rPr>
  </w:style>
  <w:style w:type="character" w:customStyle="1" w:styleId="Heading3Char">
    <w:name w:val="Heading 3 Char"/>
    <w:basedOn w:val="DefaultParagraphFont"/>
    <w:link w:val="Heading3"/>
    <w:uiPriority w:val="9"/>
    <w:rsid w:val="00C86616"/>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 w:type="table" w:styleId="TableGrid">
    <w:name w:val="Table Grid"/>
    <w:basedOn w:val="TableNormal"/>
    <w:uiPriority w:val="39"/>
    <w:rsid w:val="003D5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11</cp:revision>
  <dcterms:created xsi:type="dcterms:W3CDTF">2018-04-30T18:50:00Z</dcterms:created>
  <dcterms:modified xsi:type="dcterms:W3CDTF">2018-04-30T20:01:00Z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