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3ggb6x9zx5s"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e0k25qmbedmj"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fcvbyjidtulx" w:id="2"/>
      <w:bookmarkEnd w:id="2"/>
      <w:r w:rsidDel="00000000" w:rsidR="00000000" w:rsidRPr="00000000">
        <w:rPr>
          <w:rFonts w:ascii="Times New Roman" w:cs="Times New Roman" w:eastAsia="Times New Roman" w:hAnsi="Times New Roman"/>
        </w:rPr>
        <w:drawing>
          <wp:inline distB="114300" distT="114300" distL="114300" distR="114300">
            <wp:extent cx="4376738" cy="1570391"/>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376738" cy="15703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e98k4h9z84d9" w:id="3"/>
      <w:bookmarkEnd w:id="3"/>
      <w:r w:rsidDel="00000000" w:rsidR="00000000" w:rsidRPr="00000000">
        <w:rPr>
          <w:rtl w:val="0"/>
        </w:rPr>
      </w:r>
    </w:p>
    <w:p w:rsidR="00000000" w:rsidDel="00000000" w:rsidP="00000000" w:rsidRDefault="00000000" w:rsidRPr="00000000" w14:paraId="00000005">
      <w:pPr>
        <w:pStyle w:val="Title"/>
        <w:jc w:val="center"/>
        <w:rPr>
          <w:b w:val="1"/>
          <w:sz w:val="34"/>
          <w:szCs w:val="34"/>
        </w:rPr>
      </w:pPr>
      <w:bookmarkStart w:colFirst="0" w:colLast="0" w:name="_s6f1mfpd84qt" w:id="4"/>
      <w:bookmarkEnd w:id="4"/>
      <w:r w:rsidDel="00000000" w:rsidR="00000000" w:rsidRPr="00000000">
        <w:rPr>
          <w:b w:val="1"/>
          <w:sz w:val="34"/>
          <w:szCs w:val="34"/>
          <w:rtl w:val="0"/>
        </w:rPr>
        <w:t xml:space="preserve">MH4518 Simulation Techniques in Finance</w:t>
      </w:r>
    </w:p>
    <w:p w:rsidR="00000000" w:rsidDel="00000000" w:rsidP="00000000" w:rsidRDefault="00000000" w:rsidRPr="00000000" w14:paraId="00000006">
      <w:pPr>
        <w:pStyle w:val="Title"/>
        <w:jc w:val="center"/>
        <w:rPr>
          <w:b w:val="1"/>
          <w:sz w:val="34"/>
          <w:szCs w:val="34"/>
        </w:rPr>
      </w:pPr>
      <w:bookmarkStart w:colFirst="0" w:colLast="0" w:name="_6fdpt8ivggc6" w:id="5"/>
      <w:bookmarkEnd w:id="5"/>
      <w:r w:rsidDel="00000000" w:rsidR="00000000" w:rsidRPr="00000000">
        <w:rPr>
          <w:b w:val="1"/>
          <w:sz w:val="34"/>
          <w:szCs w:val="34"/>
          <w:rtl w:val="0"/>
        </w:rPr>
        <w:t xml:space="preserve">2023-24 Semester 1</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rPr/>
      </w:pPr>
      <w:bookmarkStart w:colFirst="0" w:colLast="0" w:name="_tg95u5bt4k17" w:id="6"/>
      <w:bookmarkEnd w:id="6"/>
      <w:r w:rsidDel="00000000" w:rsidR="00000000" w:rsidRPr="00000000">
        <w:rPr>
          <w:rtl w:val="0"/>
        </w:rPr>
        <w:t xml:space="preserve">Project Report</w:t>
      </w:r>
    </w:p>
    <w:p w:rsidR="00000000" w:rsidDel="00000000" w:rsidP="00000000" w:rsidRDefault="00000000" w:rsidRPr="00000000" w14:paraId="00000009">
      <w:pPr>
        <w:pStyle w:val="Title"/>
        <w:rPr>
          <w:sz w:val="34"/>
          <w:szCs w:val="34"/>
        </w:rPr>
      </w:pPr>
      <w:bookmarkStart w:colFirst="0" w:colLast="0" w:name="_ykwso41x8mbl" w:id="7"/>
      <w:bookmarkEnd w:id="7"/>
      <w:r w:rsidDel="00000000" w:rsidR="00000000" w:rsidRPr="00000000">
        <w:rPr>
          <w:rtl w:val="0"/>
        </w:rPr>
        <w:t xml:space="preserve">Outperformance Bonus Certificate on EURO STOXX 50</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b w:val="1"/>
          <w:color w:val="000000"/>
        </w:rPr>
      </w:pPr>
      <w:bookmarkStart w:colFirst="0" w:colLast="0" w:name="_rk7jmunzbke1" w:id="8"/>
      <w:bookmarkEnd w:id="8"/>
      <w:r w:rsidDel="00000000" w:rsidR="00000000" w:rsidRPr="00000000">
        <w:rPr>
          <w:color w:val="000000"/>
          <w:rtl w:val="0"/>
        </w:rPr>
        <w:t xml:space="preserve">Group 7</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Hrishikesh Harish 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U2020690L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 Ziheng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U2022717L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Yap Guo Dong 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U2020269C</w:t>
            </w:r>
          </w:p>
        </w:tc>
      </w:tr>
    </w:tbl>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20" w:line="240" w:lineRule="auto"/>
        <w:rPr>
          <w:rFonts w:ascii="Times New Roman" w:cs="Times New Roman" w:eastAsia="Times New Roman" w:hAnsi="Times New Roman"/>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fu3lkledr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bqcrb457n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Product Information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yfm3we67s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Payoff Function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yf01jzs55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Timeline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5vh7zvq0bt6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Methodology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4ln3909k9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Sourcing our Data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b1bfx5aij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Simulation Techniques and Variance Reduction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fngv3zf2h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Standard Monte Carlo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g6vi3r9ll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Antithetic Variates (Variance Reduction)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iojjzhzbn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Control Variates (Variance Reduction)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pwv1zbvrr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 Stratified Sampling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qg5kiuwr9t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2.2.5 Empirical Martingale Correction (Variance Reduction)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frovmt07w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Our Pricing Process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zbysp4tves2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Modelling of Underlying Asset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2rl4jtxde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Geometric Brownian Motion Model</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4qgqy819g6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Model Description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pojj4e3ka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Simulation Setup</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umrnovcp5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Estimating Sensitivities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6l4hj9f9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Heston Model</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9kzqt5lh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Model Description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aa2h95t4j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Simulation Setup</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sop8bo5m6ea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Results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cwuowck9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Historical Data</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tcvffbca1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 Geometric Brownian Motion Model</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zfu79pfli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 Heston Model</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ttr3n3gav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Estimated Derivative Prices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s9rmx9fui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Geometric Brownian Motion Model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y66offlot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Heston Model</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i08knots4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Estimated Sensitivities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81fg924nx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Geometric Brownian Motion Model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y1mqybgw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Percentage of Barrier Triggered</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ruak4s6m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Geometric Brownian Motion Model</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rjwyy1lxda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Simulation Enhancements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kfzmlnku0d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kcb3kkkx04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jc w:val="both"/>
        <w:rPr/>
      </w:pPr>
      <w:bookmarkStart w:colFirst="0" w:colLast="0" w:name="_mfu3lkledr9d" w:id="9"/>
      <w:bookmarkEnd w:id="9"/>
      <w:r w:rsidDel="00000000" w:rsidR="00000000" w:rsidRPr="00000000">
        <w:rPr>
          <w:rtl w:val="0"/>
        </w:rPr>
        <w:t xml:space="preserve">1. </w:t>
      </w:r>
      <w:r w:rsidDel="00000000" w:rsidR="00000000" w:rsidRPr="00000000">
        <w:rPr>
          <w:rtl w:val="0"/>
        </w:rPr>
        <w:t xml:space="preserve">Introduction [Hrishi: 33%, Nicholas: 33%, Ziheng: 33%]</w:t>
      </w:r>
    </w:p>
    <w:p w:rsidR="00000000" w:rsidDel="00000000" w:rsidP="00000000" w:rsidRDefault="00000000" w:rsidRPr="00000000" w14:paraId="0000003A">
      <w:pPr>
        <w:pStyle w:val="Heading2"/>
        <w:jc w:val="both"/>
        <w:rPr>
          <w:b w:val="0"/>
        </w:rPr>
      </w:pPr>
      <w:bookmarkStart w:colFirst="0" w:colLast="0" w:name="_xcbqcrb457no" w:id="10"/>
      <w:bookmarkEnd w:id="10"/>
      <w:r w:rsidDel="00000000" w:rsidR="00000000" w:rsidRPr="00000000">
        <w:rPr>
          <w:rtl w:val="0"/>
        </w:rPr>
        <w:t xml:space="preserve">1.1 </w:t>
      </w:r>
      <w:r w:rsidDel="00000000" w:rsidR="00000000" w:rsidRPr="00000000">
        <w:rPr>
          <w:rtl w:val="0"/>
        </w:rPr>
        <w:t xml:space="preserve">Product Information</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w:t>
      </w:r>
      <w:hyperlink r:id="rId7">
        <w:r w:rsidDel="00000000" w:rsidR="00000000" w:rsidRPr="00000000">
          <w:rPr>
            <w:color w:val="1155cc"/>
            <w:u w:val="single"/>
            <w:rtl w:val="0"/>
          </w:rPr>
          <w:t xml:space="preserve">Outperformance Bonus Certificate for EURO STOXX 50</w:t>
        </w:r>
      </w:hyperlink>
      <w:r w:rsidDel="00000000" w:rsidR="00000000" w:rsidRPr="00000000">
        <w:rPr>
          <w:rtl w:val="0"/>
        </w:rPr>
        <w:t xml:space="preserve"> is a EUR denominated certificate whose underlying asset is tied to the EURO STOXX 50 index that covers the performance of the 50 largest companies in 11 Eurozone countries. This product possesses a Down and Out barrier option, whose threshold is set to 50% of the price at initial fixing.</w:t>
      </w:r>
    </w:p>
    <w:p w:rsidR="00000000" w:rsidDel="00000000" w:rsidP="00000000" w:rsidRDefault="00000000" w:rsidRPr="00000000" w14:paraId="0000003C">
      <w:pPr>
        <w:jc w:val="both"/>
        <w:rPr/>
      </w:pPr>
      <w:r w:rsidDel="00000000" w:rsidR="00000000" w:rsidRPr="00000000">
        <w:rPr>
          <w:rtl w:val="0"/>
        </w:rPr>
        <w:t xml:space="preserve">This product is listed at EUR 1000. It has a lifespan of 36 months, with initial fixing date set to 12 July 2022, at level of EUR 3487.05, final fixing date at 14 July 2025, and the 50% barrier at EUR 1743.53. </w:t>
      </w:r>
    </w:p>
    <w:p w:rsidR="00000000" w:rsidDel="00000000" w:rsidP="00000000" w:rsidRDefault="00000000" w:rsidRPr="00000000" w14:paraId="0000003D">
      <w:pPr>
        <w:pStyle w:val="Heading2"/>
        <w:jc w:val="both"/>
        <w:rPr/>
      </w:pPr>
      <w:bookmarkStart w:colFirst="0" w:colLast="0" w:name="_q3yfm3we67sb" w:id="11"/>
      <w:bookmarkEnd w:id="11"/>
      <w:r w:rsidDel="00000000" w:rsidR="00000000" w:rsidRPr="00000000">
        <w:rPr>
          <w:rtl w:val="0"/>
        </w:rPr>
        <w:t xml:space="preserve">1.2 Payoff Function</w:t>
      </w:r>
    </w:p>
    <w:p w:rsidR="00000000" w:rsidDel="00000000" w:rsidP="00000000" w:rsidRDefault="00000000" w:rsidRPr="00000000" w14:paraId="0000003E">
      <w:pPr>
        <w:rPr/>
      </w:pPr>
      <w:r w:rsidDel="00000000" w:rsidR="00000000" w:rsidRPr="00000000">
        <w:rPr>
          <w:rtl w:val="0"/>
        </w:rPr>
        <w:t xml:space="preserve">We simplify the payoff of our product to the following equation:</w:t>
      </w: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9050" distT="19050" distL="19050" distR="19050">
            <wp:extent cx="3376613" cy="484847"/>
            <wp:effectExtent b="0" l="0" r="0" t="0"/>
            <wp:docPr descr="{&quot;font&quot;:{&quot;size&quot;:11,&quot;color&quot;:&quot;#595959&quot;,&quot;family&quot;:&quot;Arial&quot;},&quot;aid&quot;:null,&quot;id&quot;:&quot;1&quot;,&quot;code&quot;:&quot;$$\\chi\\left(S_{T}\\right)=\\begin{cases}\n{\\max\\left(1000\\left(1+1.5\\left(\\frac{S_{T}-S_{0}}{S_{0}}\\right)\\right),1000\\right),}&amp;{\\min\\left(S_{t}\\right)&gt;V}\\\\\n{1000\\left(\\frac{S_{t}}{S_{0}}\\right)}&amp;{\\min\\left(S_{t}\\right)\\leq V}\\\\\n\\end{cases}$$&quot;,&quot;backgroundColor&quot;:&quot;#FFFFFF&quot;,&quot;type&quot;:&quot;$$&quot;,&quot;ts&quot;:1700118877653,&quot;cs&quot;:&quot;YVptG9eHshtLiRsgaW+WUw==&quot;,&quot;size&quot;:{&quot;width&quot;:463.66666666666674,&quot;height&quot;:65.66666666666667}}" id="2" name="image11.png"/>
            <a:graphic>
              <a:graphicData uri="http://schemas.openxmlformats.org/drawingml/2006/picture">
                <pic:pic>
                  <pic:nvPicPr>
                    <pic:cNvPr descr="{&quot;font&quot;:{&quot;size&quot;:11,&quot;color&quot;:&quot;#595959&quot;,&quot;family&quot;:&quot;Arial&quot;},&quot;aid&quot;:null,&quot;id&quot;:&quot;1&quot;,&quot;code&quot;:&quot;$$\\chi\\left(S_{T}\\right)=\\begin{cases}\n{\\max\\left(1000\\left(1+1.5\\left(\\frac{S_{T}-S_{0}}{S_{0}}\\right)\\right),1000\\right),}&amp;{\\min\\left(S_{t}\\right)&gt;V}\\\\\n{1000\\left(\\frac{S_{t}}{S_{0}}\\right)}&amp;{\\min\\left(S_{t}\\right)\\leq V}\\\\\n\\end{cases}$$&quot;,&quot;backgroundColor&quot;:&quot;#FFFFFF&quot;,&quot;type&quot;:&quot;$$&quot;,&quot;ts&quot;:1700118877653,&quot;cs&quot;:&quot;YVptG9eHshtLiRsgaW+WUw==&quot;,&quot;size&quot;:{&quot;width&quot;:463.66666666666674,&quot;height&quot;:65.66666666666667}}" id="0" name="image11.png"/>
                    <pic:cNvPicPr preferRelativeResize="0"/>
                  </pic:nvPicPr>
                  <pic:blipFill>
                    <a:blip r:embed="rId8"/>
                    <a:srcRect b="0" l="0" r="0" t="0"/>
                    <a:stretch>
                      <a:fillRect/>
                    </a:stretch>
                  </pic:blipFill>
                  <pic:spPr>
                    <a:xfrm>
                      <a:off x="0" y="0"/>
                      <a:ext cx="3376613" cy="48484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where χ is the payoff function, S</w:t>
      </w:r>
      <w:r w:rsidDel="00000000" w:rsidR="00000000" w:rsidRPr="00000000">
        <w:rPr>
          <w:vertAlign w:val="subscript"/>
          <w:rtl w:val="0"/>
        </w:rPr>
        <w:t xml:space="preserve">T</w:t>
      </w:r>
      <w:r w:rsidDel="00000000" w:rsidR="00000000" w:rsidRPr="00000000">
        <w:rPr>
          <w:rtl w:val="0"/>
        </w:rPr>
        <w:t xml:space="preserve"> is the final asset price, S</w:t>
      </w:r>
      <w:r w:rsidDel="00000000" w:rsidR="00000000" w:rsidRPr="00000000">
        <w:rPr>
          <w:vertAlign w:val="subscript"/>
          <w:rtl w:val="0"/>
        </w:rPr>
        <w:t xml:space="preserve">0</w:t>
      </w:r>
      <w:r w:rsidDel="00000000" w:rsidR="00000000" w:rsidRPr="00000000">
        <w:rPr>
          <w:rtl w:val="0"/>
        </w:rPr>
        <w:t xml:space="preserve"> is the initial asset price, S</w:t>
      </w:r>
      <w:r w:rsidDel="00000000" w:rsidR="00000000" w:rsidRPr="00000000">
        <w:rPr>
          <w:vertAlign w:val="subscript"/>
          <w:rtl w:val="0"/>
        </w:rPr>
        <w:t xml:space="preserve">t</w:t>
      </w:r>
      <w:r w:rsidDel="00000000" w:rsidR="00000000" w:rsidRPr="00000000">
        <w:rPr>
          <w:rtl w:val="0"/>
        </w:rPr>
        <w:t xml:space="preserve"> is the asset price at time t, and V is the barrier price. Assuming the index does not reach the 50% barrier, a 150% positive return of the index is obtained.</w:t>
      </w:r>
    </w:p>
    <w:p w:rsidR="00000000" w:rsidDel="00000000" w:rsidP="00000000" w:rsidRDefault="00000000" w:rsidRPr="00000000" w14:paraId="00000041">
      <w:pPr>
        <w:pStyle w:val="Heading2"/>
        <w:jc w:val="both"/>
        <w:rPr/>
      </w:pPr>
      <w:bookmarkStart w:colFirst="0" w:colLast="0" w:name="_bwyf01jzs55p" w:id="12"/>
      <w:bookmarkEnd w:id="12"/>
      <w:r w:rsidDel="00000000" w:rsidR="00000000" w:rsidRPr="00000000">
        <w:rPr>
          <w:rtl w:val="0"/>
        </w:rPr>
        <w:t xml:space="preserve">1.3 Timeline</w:t>
      </w:r>
    </w:p>
    <w:p w:rsidR="00000000" w:rsidDel="00000000" w:rsidP="00000000" w:rsidRDefault="00000000" w:rsidRPr="00000000" w14:paraId="00000042">
      <w:pPr>
        <w:jc w:val="both"/>
        <w:rPr/>
      </w:pPr>
      <w:r w:rsidDel="00000000" w:rsidR="00000000" w:rsidRPr="00000000">
        <w:rPr>
          <w:rtl w:val="0"/>
        </w:rPr>
        <w:t xml:space="preserve">The timeline of our product is visualised as follows:</w:t>
      </w:r>
    </w:p>
    <w:p w:rsidR="00000000" w:rsidDel="00000000" w:rsidP="00000000" w:rsidRDefault="00000000" w:rsidRPr="00000000" w14:paraId="00000043">
      <w:pPr>
        <w:jc w:val="both"/>
        <w:rPr/>
      </w:pPr>
      <w:r w:rsidDel="00000000" w:rsidR="00000000" w:rsidRPr="00000000">
        <w:rPr/>
        <w:drawing>
          <wp:inline distB="19050" distT="19050" distL="19050" distR="19050">
            <wp:extent cx="5731200" cy="9779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 our project, we are interested in pricing our product for every trading day starting from 9 August 2023 to 9 November 2023. We introduce our pricing methodology in the next section.</w:t>
      </w:r>
    </w:p>
    <w:p w:rsidR="00000000" w:rsidDel="00000000" w:rsidP="00000000" w:rsidRDefault="00000000" w:rsidRPr="00000000" w14:paraId="00000045">
      <w:pPr>
        <w:pStyle w:val="Heading1"/>
        <w:jc w:val="both"/>
        <w:rPr/>
      </w:pPr>
      <w:bookmarkStart w:colFirst="0" w:colLast="0" w:name="_5vh7zvq0bt6m" w:id="13"/>
      <w:bookmarkEnd w:id="13"/>
      <w:r w:rsidDel="00000000" w:rsidR="00000000" w:rsidRPr="00000000">
        <w:rPr>
          <w:rtl w:val="0"/>
        </w:rPr>
        <w:t xml:space="preserve">2. Methodology [Hrishi: 20%, Nicholas: 40%, Ziheng: 40%]</w:t>
      </w:r>
    </w:p>
    <w:p w:rsidR="00000000" w:rsidDel="00000000" w:rsidP="00000000" w:rsidRDefault="00000000" w:rsidRPr="00000000" w14:paraId="00000046">
      <w:pPr>
        <w:pStyle w:val="Heading2"/>
        <w:jc w:val="both"/>
        <w:rPr/>
      </w:pPr>
      <w:bookmarkStart w:colFirst="0" w:colLast="0" w:name="_4e4ln3909k91" w:id="14"/>
      <w:bookmarkEnd w:id="14"/>
      <w:r w:rsidDel="00000000" w:rsidR="00000000" w:rsidRPr="00000000">
        <w:rPr>
          <w:rtl w:val="0"/>
        </w:rPr>
        <w:t xml:space="preserve">2.1 Sourcing our Data</w:t>
      </w:r>
    </w:p>
    <w:p w:rsidR="00000000" w:rsidDel="00000000" w:rsidP="00000000" w:rsidRDefault="00000000" w:rsidRPr="00000000" w14:paraId="00000047">
      <w:pPr>
        <w:ind w:left="0" w:firstLine="0"/>
        <w:jc w:val="both"/>
        <w:rPr/>
      </w:pPr>
      <w:r w:rsidDel="00000000" w:rsidR="00000000" w:rsidRPr="00000000">
        <w:rPr>
          <w:rtl w:val="0"/>
        </w:rPr>
        <w:t xml:space="preserve">We summarise our data sources below:</w:t>
      </w:r>
    </w:p>
    <w:p w:rsidR="00000000" w:rsidDel="00000000" w:rsidP="00000000" w:rsidRDefault="00000000" w:rsidRPr="00000000" w14:paraId="00000048">
      <w:pPr>
        <w:numPr>
          <w:ilvl w:val="0"/>
          <w:numId w:val="3"/>
        </w:numPr>
        <w:spacing w:after="0" w:afterAutospacing="0"/>
        <w:ind w:left="720" w:hanging="360"/>
        <w:jc w:val="both"/>
      </w:pPr>
      <w:r w:rsidDel="00000000" w:rsidR="00000000" w:rsidRPr="00000000">
        <w:rPr>
          <w:rtl w:val="0"/>
        </w:rPr>
        <w:t xml:space="preserve">Stock Data S</w:t>
      </w:r>
      <w:r w:rsidDel="00000000" w:rsidR="00000000" w:rsidRPr="00000000">
        <w:rPr>
          <w:vertAlign w:val="subscript"/>
          <w:rtl w:val="0"/>
        </w:rPr>
        <w:t xml:space="preserve">t</w:t>
      </w:r>
      <w:r w:rsidDel="00000000" w:rsidR="00000000" w:rsidRPr="00000000">
        <w:rPr>
          <w:rtl w:val="0"/>
        </w:rPr>
        <w:t xml:space="preserve">: </w:t>
      </w:r>
      <w:hyperlink r:id="rId10">
        <w:r w:rsidDel="00000000" w:rsidR="00000000" w:rsidRPr="00000000">
          <w:rPr>
            <w:color w:val="1155cc"/>
            <w:u w:val="single"/>
            <w:rtl w:val="0"/>
          </w:rPr>
          <w:t xml:space="preserve">^STOXX50E from Yahoo Finance</w:t>
        </w:r>
      </w:hyperlink>
      <w:r w:rsidDel="00000000" w:rsidR="00000000" w:rsidRPr="00000000">
        <w:rPr>
          <w:rtl w:val="0"/>
        </w:rPr>
      </w:r>
    </w:p>
    <w:p w:rsidR="00000000" w:rsidDel="00000000" w:rsidP="00000000" w:rsidRDefault="00000000" w:rsidRPr="00000000" w14:paraId="00000049">
      <w:pPr>
        <w:numPr>
          <w:ilvl w:val="1"/>
          <w:numId w:val="3"/>
        </w:numPr>
        <w:spacing w:after="0" w:afterAutospacing="0"/>
        <w:ind w:left="1440" w:hanging="360"/>
        <w:jc w:val="both"/>
        <w:rPr>
          <w:u w:val="none"/>
        </w:rPr>
      </w:pPr>
      <w:r w:rsidDel="00000000" w:rsidR="00000000" w:rsidRPr="00000000">
        <w:rPr>
          <w:rtl w:val="0"/>
        </w:rPr>
        <w:t xml:space="preserve">Model parameter: σ (volatility of stock for Geometric Brownian Motion model)</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Dates: 2 Aug 2022 - 13 Nov 2023 (daily)</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pPr>
      <w:r w:rsidDel="00000000" w:rsidR="00000000" w:rsidRPr="00000000">
        <w:rPr>
          <w:rtl w:val="0"/>
        </w:rPr>
        <w:t xml:space="preserve">Interest Rate </w:t>
      </w:r>
      <w:r w:rsidDel="00000000" w:rsidR="00000000" w:rsidRPr="00000000">
        <w:rPr>
          <w:rtl w:val="0"/>
        </w:rPr>
        <w:t xml:space="preserve">r</w:t>
      </w:r>
      <w:r w:rsidDel="00000000" w:rsidR="00000000" w:rsidRPr="00000000">
        <w:rPr>
          <w:rtl w:val="0"/>
        </w:rPr>
        <w:t xml:space="preserve">: </w:t>
      </w:r>
      <w:hyperlink r:id="rId11">
        <w:r w:rsidDel="00000000" w:rsidR="00000000" w:rsidRPr="00000000">
          <w:rPr>
            <w:color w:val="1155cc"/>
            <w:u w:val="single"/>
            <w:rtl w:val="0"/>
          </w:rPr>
          <w:t xml:space="preserve">Euro Area Yield Curves with 1Y Maturity from ECB</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Model parameter: r (risk-free interest rate, used in Geometric Brownian Motion and Heston model)</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Dates: 6 Sep 2004 - 13 Nov 2023 (daily)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pPr>
      <w:r w:rsidDel="00000000" w:rsidR="00000000" w:rsidRPr="00000000">
        <w:rPr>
          <w:rtl w:val="0"/>
        </w:rPr>
        <w:t xml:space="preserve">Actual Derivative Price: Web-scraped from </w:t>
      </w:r>
      <w:hyperlink r:id="rId12">
        <w:r w:rsidDel="00000000" w:rsidR="00000000" w:rsidRPr="00000000">
          <w:rPr>
            <w:color w:val="1155cc"/>
            <w:u w:val="single"/>
            <w:rtl w:val="0"/>
          </w:rPr>
          <w:t xml:space="preserve">Credit Suisse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For comparison against our estimated derivative prices</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Dates: 15 Jul 2022 - 10 Nov 2023 (daily)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pPr>
      <w:r w:rsidDel="00000000" w:rsidR="00000000" w:rsidRPr="00000000">
        <w:rPr>
          <w:rtl w:val="0"/>
        </w:rPr>
        <w:t xml:space="preserve">Options Quote Prices for Underlying Asset: Taken from Bloomberg Terminal</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Model parameters: κ, θ, ρ, ξ, V</w:t>
      </w:r>
      <w:r w:rsidDel="00000000" w:rsidR="00000000" w:rsidRPr="00000000">
        <w:rPr>
          <w:vertAlign w:val="subscript"/>
          <w:rtl w:val="0"/>
        </w:rPr>
        <w:t xml:space="preserve">0</w:t>
      </w:r>
      <w:r w:rsidDel="00000000" w:rsidR="00000000" w:rsidRPr="00000000">
        <w:rPr>
          <w:rtl w:val="0"/>
        </w:rPr>
        <w:t xml:space="preserve"> (Heston model parameters)</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20" w:before="0" w:line="240" w:lineRule="auto"/>
        <w:ind w:left="1440" w:right="0" w:hanging="360"/>
        <w:jc w:val="both"/>
      </w:pPr>
      <w:r w:rsidDel="00000000" w:rsidR="00000000" w:rsidRPr="00000000">
        <w:rPr>
          <w:rtl w:val="0"/>
        </w:rPr>
        <w:t xml:space="preserve">Dates: 11 Aug 2023 - 15 Mar 2024 (option prices for 11 different expiration dates)</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2ib1bfx5aij3" w:id="15"/>
      <w:bookmarkEnd w:id="15"/>
      <w:r w:rsidDel="00000000" w:rsidR="00000000" w:rsidRPr="00000000">
        <w:rPr>
          <w:rtl w:val="0"/>
        </w:rPr>
        <w:t xml:space="preserve">2.2 Simulation Techniques and Variance Reduction</w:t>
      </w:r>
    </w:p>
    <w:p w:rsidR="00000000" w:rsidDel="00000000" w:rsidP="00000000" w:rsidRDefault="00000000" w:rsidRPr="00000000" w14:paraId="00000055">
      <w:pPr>
        <w:pStyle w:val="Heading3"/>
        <w:jc w:val="both"/>
        <w:rPr/>
      </w:pPr>
      <w:bookmarkStart w:colFirst="0" w:colLast="0" w:name="_4afngv3zf2hg" w:id="16"/>
      <w:bookmarkEnd w:id="16"/>
      <w:r w:rsidDel="00000000" w:rsidR="00000000" w:rsidRPr="00000000">
        <w:rPr>
          <w:rtl w:val="0"/>
        </w:rPr>
        <w:t xml:space="preserve">2.2.1 Standard Monte Carlo</w:t>
      </w:r>
    </w:p>
    <w:p w:rsidR="00000000" w:rsidDel="00000000" w:rsidP="00000000" w:rsidRDefault="00000000" w:rsidRPr="00000000" w14:paraId="00000056">
      <w:pPr>
        <w:jc w:val="both"/>
        <w:rPr/>
      </w:pPr>
      <w:r w:rsidDel="00000000" w:rsidR="00000000" w:rsidRPr="00000000">
        <w:rPr>
          <w:rtl w:val="0"/>
        </w:rPr>
        <w:t xml:space="preserve">The product price will be calculated under the standard Monte Carlo process, where the payoffs for each simulated path is averaged, while they are discounted to the present timestep.</w:t>
      </w:r>
    </w:p>
    <w:p w:rsidR="00000000" w:rsidDel="00000000" w:rsidP="00000000" w:rsidRDefault="00000000" w:rsidRPr="00000000" w14:paraId="00000057">
      <w:pPr>
        <w:jc w:val="center"/>
        <w:rPr/>
      </w:pPr>
      <w:r w:rsidDel="00000000" w:rsidR="00000000" w:rsidRPr="00000000">
        <w:rPr/>
        <w:drawing>
          <wp:inline distB="19050" distT="19050" distL="19050" distR="19050">
            <wp:extent cx="812800" cy="342900"/>
            <wp:effectExtent b="0" l="0" r="0" t="0"/>
            <wp:docPr descr="{&quot;id&quot;:&quot;9&quot;,&quot;backgroundColor&quot;:&quot;#ffffff&quot;,&quot;font&quot;:{&quot;color&quot;:&quot;#000000&quot;,&quot;size&quot;:10,&quot;family&quot;:&quot;Times New Roman&quot;},&quot;type&quot;:&quot;$$&quot;,&quot;aid&quot;:null,&quot;code&quot;:&quot;$$\\hat{\\mu}\\,=\\,\\frac{1}{N}\\sum_{i\\,=\\,1}^{N}X_{i}$$&quot;,&quot;ts&quot;:1700228247268,&quot;cs&quot;:&quot;76oI/+svrRJWHRZfxpR32A==&quot;,&quot;size&quot;:{&quot;width&quot;:85,&quot;height&quot;:36}}" id="1" name="image4.png"/>
            <a:graphic>
              <a:graphicData uri="http://schemas.openxmlformats.org/drawingml/2006/picture">
                <pic:pic>
                  <pic:nvPicPr>
                    <pic:cNvPr descr="{&quot;id&quot;:&quot;9&quot;,&quot;backgroundColor&quot;:&quot;#ffffff&quot;,&quot;font&quot;:{&quot;color&quot;:&quot;#000000&quot;,&quot;size&quot;:10,&quot;family&quot;:&quot;Times New Roman&quot;},&quot;type&quot;:&quot;$$&quot;,&quot;aid&quot;:null,&quot;code&quot;:&quot;$$\\hat{\\mu}\\,=\\,\\frac{1}{N}\\sum_{i\\,=\\,1}^{N}X_{i}$$&quot;,&quot;ts&quot;:1700228247268,&quot;cs&quot;:&quot;76oI/+svrRJWHRZfxpR32A==&quot;,&quot;size&quot;:{&quot;width&quot;:85,&quot;height&quot;:36}}" id="0" name="image4.png"/>
                    <pic:cNvPicPr preferRelativeResize="0"/>
                  </pic:nvPicPr>
                  <pic:blipFill>
                    <a:blip r:embed="rId13"/>
                    <a:srcRect b="0" l="0" r="0" t="0"/>
                    <a:stretch>
                      <a:fillRect/>
                    </a:stretch>
                  </pic:blipFill>
                  <pic:spPr>
                    <a:xfrm>
                      <a:off x="0" y="0"/>
                      <a:ext cx="8128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jc w:val="both"/>
        <w:rPr/>
      </w:pPr>
      <w:bookmarkStart w:colFirst="0" w:colLast="0" w:name="_8gg6vi3r9llf" w:id="17"/>
      <w:bookmarkEnd w:id="17"/>
      <w:r w:rsidDel="00000000" w:rsidR="00000000" w:rsidRPr="00000000">
        <w:rPr>
          <w:rtl w:val="0"/>
        </w:rPr>
        <w:t xml:space="preserve">2.2.2 Antithetic Variates (Variance Reduction)</w:t>
      </w:r>
    </w:p>
    <w:p w:rsidR="00000000" w:rsidDel="00000000" w:rsidP="00000000" w:rsidRDefault="00000000" w:rsidRPr="00000000" w14:paraId="00000059">
      <w:pPr>
        <w:jc w:val="both"/>
        <w:rPr/>
      </w:pPr>
      <w:r w:rsidDel="00000000" w:rsidR="00000000" w:rsidRPr="00000000">
        <w:rPr>
          <w:rtl w:val="0"/>
        </w:rPr>
        <w:t xml:space="preserve">Antithetic variates were used as a means to reduce the variance of the simulated price path. For the price paths generated in 2.2.1, taking pairs of random variables X1 and X2 from the standard normal distribution, given that one path is antithetic to the other, the negative covariance of the movements of X1 and X2 would allow for a reduction in the variance of the estimator..</w:t>
      </w:r>
    </w:p>
    <w:p w:rsidR="00000000" w:rsidDel="00000000" w:rsidP="00000000" w:rsidRDefault="00000000" w:rsidRPr="00000000" w14:paraId="0000005A">
      <w:pPr>
        <w:pStyle w:val="Heading3"/>
        <w:jc w:val="both"/>
        <w:rPr/>
      </w:pPr>
      <w:bookmarkStart w:colFirst="0" w:colLast="0" w:name="_vsiojjzhzbnb" w:id="18"/>
      <w:bookmarkEnd w:id="18"/>
      <w:r w:rsidDel="00000000" w:rsidR="00000000" w:rsidRPr="00000000">
        <w:rPr>
          <w:rtl w:val="0"/>
        </w:rPr>
        <w:t xml:space="preserve">2.2.3 Control Variates (Variance Reduction)</w:t>
      </w:r>
    </w:p>
    <w:p w:rsidR="00000000" w:rsidDel="00000000" w:rsidP="00000000" w:rsidRDefault="00000000" w:rsidRPr="00000000" w14:paraId="0000005B">
      <w:pPr>
        <w:jc w:val="both"/>
        <w:rPr/>
      </w:pPr>
      <w:r w:rsidDel="00000000" w:rsidR="00000000" w:rsidRPr="00000000">
        <w:rPr>
          <w:rtl w:val="0"/>
        </w:rPr>
        <w:t xml:space="preserve">Introducing a control variate that has a known expected value and a nonzero covariance between the known variable Y and the estimator for the variable of interest X, the variance of the estimator can be reduced if X and Y are positively correlated, as this will allow the control variate Y to efficiently correct for the variability of the target variable X</w:t>
      </w:r>
    </w:p>
    <w:p w:rsidR="00000000" w:rsidDel="00000000" w:rsidP="00000000" w:rsidRDefault="00000000" w:rsidRPr="00000000" w14:paraId="0000005C">
      <w:pPr>
        <w:pStyle w:val="Heading3"/>
        <w:jc w:val="both"/>
        <w:rPr/>
      </w:pPr>
      <w:bookmarkStart w:colFirst="0" w:colLast="0" w:name="_aepwv1zbvrrt" w:id="19"/>
      <w:bookmarkEnd w:id="19"/>
      <w:r w:rsidDel="00000000" w:rsidR="00000000" w:rsidRPr="00000000">
        <w:rPr>
          <w:rtl w:val="0"/>
        </w:rPr>
        <w:t xml:space="preserve">2.2.4 Stratified Sampling</w:t>
      </w:r>
    </w:p>
    <w:p w:rsidR="00000000" w:rsidDel="00000000" w:rsidP="00000000" w:rsidRDefault="00000000" w:rsidRPr="00000000" w14:paraId="0000005D">
      <w:pPr>
        <w:jc w:val="both"/>
        <w:rPr/>
      </w:pPr>
      <w:r w:rsidDel="00000000" w:rsidR="00000000" w:rsidRPr="00000000">
        <w:rPr>
          <w:rtl w:val="0"/>
        </w:rPr>
        <w:t xml:space="preserve">Stratified sampling divides the sample space into strata and obtains independent samples from each stratum, to be averaged. However, due to the path-dependent nature of our product, along with the presence of the 50% barrier, the payoffs could be discontinuous depending on the performance of the option, and a single shot may not be representative of the various price paths and their interactions with the barrier, leading to biased estimates.</w:t>
      </w:r>
      <w:r w:rsidDel="00000000" w:rsidR="00000000" w:rsidRPr="00000000">
        <w:rPr>
          <w:rtl w:val="0"/>
        </w:rPr>
      </w:r>
    </w:p>
    <w:p w:rsidR="00000000" w:rsidDel="00000000" w:rsidP="00000000" w:rsidRDefault="00000000" w:rsidRPr="00000000" w14:paraId="0000005E">
      <w:pPr>
        <w:pStyle w:val="Heading3"/>
        <w:jc w:val="both"/>
        <w:rPr/>
      </w:pPr>
      <w:bookmarkStart w:colFirst="0" w:colLast="0" w:name="_7qg5kiuwr9t4" w:id="20"/>
      <w:bookmarkEnd w:id="20"/>
      <w:r w:rsidDel="00000000" w:rsidR="00000000" w:rsidRPr="00000000">
        <w:rPr>
          <w:rtl w:val="0"/>
        </w:rPr>
        <w:t xml:space="preserve">2.2.5 Empirical Martingale Correction (Variance Reduction)</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To allow for correction of discretization errors, Empirical Martingale Simulation introduces a correction term that accounts for the discrepancy between the true expectation of Monte Carlo simulations and their empirical estimates.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cafrovmt07w1" w:id="21"/>
      <w:bookmarkEnd w:id="21"/>
      <w:r w:rsidDel="00000000" w:rsidR="00000000" w:rsidRPr="00000000">
        <w:rPr>
          <w:rtl w:val="0"/>
        </w:rPr>
        <w:t xml:space="preserve">2.3 Our Pricing Process</w:t>
      </w:r>
    </w:p>
    <w:p w:rsidR="00000000" w:rsidDel="00000000" w:rsidP="00000000" w:rsidRDefault="00000000" w:rsidRPr="00000000" w14:paraId="00000062">
      <w:pPr>
        <w:jc w:val="both"/>
        <w:rPr/>
      </w:pPr>
      <w:r w:rsidDel="00000000" w:rsidR="00000000" w:rsidRPr="00000000">
        <w:rPr>
          <w:rtl w:val="0"/>
        </w:rPr>
        <w:t xml:space="preserve">We summarise our pricing process for each of our models below:</w:t>
      </w:r>
    </w:p>
    <w:p w:rsidR="00000000" w:rsidDel="00000000" w:rsidP="00000000" w:rsidRDefault="00000000" w:rsidRPr="00000000" w14:paraId="00000063">
      <w:pPr>
        <w:numPr>
          <w:ilvl w:val="0"/>
          <w:numId w:val="4"/>
        </w:numPr>
        <w:spacing w:after="0" w:afterAutospacing="0"/>
        <w:ind w:left="720" w:hanging="360"/>
        <w:jc w:val="both"/>
        <w:rPr>
          <w:u w:val="none"/>
        </w:rPr>
      </w:pPr>
      <w:r w:rsidDel="00000000" w:rsidR="00000000" w:rsidRPr="00000000">
        <w:rPr>
          <w:rtl w:val="0"/>
        </w:rPr>
        <w:t xml:space="preserve">Model Parameter Estimation</w:t>
      </w:r>
    </w:p>
    <w:p w:rsidR="00000000" w:rsidDel="00000000" w:rsidP="00000000" w:rsidRDefault="00000000" w:rsidRPr="00000000" w14:paraId="00000064">
      <w:pPr>
        <w:numPr>
          <w:ilvl w:val="1"/>
          <w:numId w:val="4"/>
        </w:numPr>
        <w:spacing w:after="0" w:afterAutospacing="0"/>
        <w:ind w:left="1440" w:hanging="360"/>
        <w:jc w:val="both"/>
        <w:rPr>
          <w:u w:val="none"/>
        </w:rPr>
      </w:pPr>
      <w:r w:rsidDel="00000000" w:rsidR="00000000" w:rsidRPr="00000000">
        <w:rPr>
          <w:rtl w:val="0"/>
        </w:rPr>
        <w:t xml:space="preserve">Risk-free interest rate </w:t>
      </w:r>
      <w:r w:rsidDel="00000000" w:rsidR="00000000" w:rsidRPr="00000000">
        <w:rPr>
          <w:i w:val="1"/>
          <w:rtl w:val="0"/>
        </w:rPr>
        <w:t xml:space="preserve">r</w:t>
      </w:r>
      <w:r w:rsidDel="00000000" w:rsidR="00000000" w:rsidRPr="00000000">
        <w:rPr>
          <w:rtl w:val="0"/>
        </w:rPr>
        <w:t xml:space="preserve">: For risk-neutral valuation, we use the Euro Area Yield Curves with a 1 year maturity from the European Central Bank to discount payoffs of simulated price paths for the current </w:t>
      </w:r>
      <w:r w:rsidDel="00000000" w:rsidR="00000000" w:rsidRPr="00000000">
        <w:rPr>
          <w:rtl w:val="0"/>
        </w:rPr>
        <w:t xml:space="preserve">date</w:t>
      </w:r>
      <w:r w:rsidDel="00000000" w:rsidR="00000000" w:rsidRPr="00000000">
        <w:rPr>
          <w:rtl w:val="0"/>
        </w:rPr>
        <w:t xml:space="preserve"> of interest.</w:t>
      </w:r>
    </w:p>
    <w:p w:rsidR="00000000" w:rsidDel="00000000" w:rsidP="00000000" w:rsidRDefault="00000000" w:rsidRPr="00000000" w14:paraId="00000065">
      <w:pPr>
        <w:numPr>
          <w:ilvl w:val="1"/>
          <w:numId w:val="4"/>
        </w:numPr>
        <w:spacing w:after="0" w:afterAutospacing="0"/>
        <w:ind w:left="1440" w:hanging="360"/>
        <w:jc w:val="both"/>
        <w:rPr>
          <w:u w:val="none"/>
        </w:rPr>
      </w:pPr>
      <w:r w:rsidDel="00000000" w:rsidR="00000000" w:rsidRPr="00000000">
        <w:rPr>
          <w:rtl w:val="0"/>
        </w:rPr>
        <w:t xml:space="preserve">Starting asset price </w:t>
      </w:r>
      <w:r w:rsidDel="00000000" w:rsidR="00000000" w:rsidRPr="00000000">
        <w:rPr>
          <w:i w:val="1"/>
          <w:rtl w:val="0"/>
        </w:rPr>
        <w:t xml:space="preserve">S</w:t>
      </w:r>
      <w:r w:rsidDel="00000000" w:rsidR="00000000" w:rsidRPr="00000000">
        <w:rPr>
          <w:i w:val="1"/>
          <w:vertAlign w:val="subscript"/>
          <w:rtl w:val="0"/>
        </w:rPr>
        <w:t xml:space="preserve">0</w:t>
      </w:r>
      <w:r w:rsidDel="00000000" w:rsidR="00000000" w:rsidRPr="00000000">
        <w:rPr>
          <w:rtl w:val="0"/>
        </w:rPr>
        <w:t xml:space="preserve">: We use the Yahoo Finance stock data to obtain the starting asset price for our simulations.</w:t>
      </w:r>
    </w:p>
    <w:p w:rsidR="00000000" w:rsidDel="00000000" w:rsidP="00000000" w:rsidRDefault="00000000" w:rsidRPr="00000000" w14:paraId="00000066">
      <w:pPr>
        <w:numPr>
          <w:ilvl w:val="1"/>
          <w:numId w:val="4"/>
        </w:numPr>
        <w:spacing w:after="0" w:afterAutospacing="0"/>
        <w:ind w:left="1440" w:hanging="360"/>
        <w:jc w:val="both"/>
        <w:rPr>
          <w:u w:val="none"/>
        </w:rPr>
      </w:pPr>
      <w:r w:rsidDel="00000000" w:rsidR="00000000" w:rsidRPr="00000000">
        <w:rPr>
          <w:rtl w:val="0"/>
        </w:rPr>
        <w:t xml:space="preserve">Total simulation duration </w:t>
      </w:r>
      <w:r w:rsidDel="00000000" w:rsidR="00000000" w:rsidRPr="00000000">
        <w:rPr>
          <w:i w:val="1"/>
          <w:rtl w:val="0"/>
        </w:rPr>
        <w:t xml:space="preserve">T</w:t>
      </w:r>
      <w:r w:rsidDel="00000000" w:rsidR="00000000" w:rsidRPr="00000000">
        <w:rPr>
          <w:rtl w:val="0"/>
        </w:rPr>
        <w:t xml:space="preserve">: For each day in the sliding window, we calculate the total simulation duration </w:t>
      </w:r>
      <w:r w:rsidDel="00000000" w:rsidR="00000000" w:rsidRPr="00000000">
        <w:rPr>
          <w:i w:val="1"/>
          <w:rtl w:val="0"/>
        </w:rPr>
        <w:t xml:space="preserve">T</w:t>
      </w:r>
      <w:r w:rsidDel="00000000" w:rsidR="00000000" w:rsidRPr="00000000">
        <w:rPr>
          <w:rtl w:val="0"/>
        </w:rPr>
        <w:t xml:space="preserve"> from the current date until the final fixing date.</w:t>
      </w:r>
    </w:p>
    <w:p w:rsidR="00000000" w:rsidDel="00000000" w:rsidP="00000000" w:rsidRDefault="00000000" w:rsidRPr="00000000" w14:paraId="00000067">
      <w:pPr>
        <w:numPr>
          <w:ilvl w:val="1"/>
          <w:numId w:val="4"/>
        </w:numPr>
        <w:spacing w:after="0" w:afterAutospacing="0"/>
        <w:ind w:left="1440" w:hanging="360"/>
        <w:jc w:val="both"/>
        <w:rPr>
          <w:u w:val="none"/>
        </w:rPr>
      </w:pPr>
      <w:r w:rsidDel="00000000" w:rsidR="00000000" w:rsidRPr="00000000">
        <w:rPr>
          <w:rtl w:val="0"/>
        </w:rPr>
        <w:t xml:space="preserve">Volatility </w:t>
      </w:r>
      <w:r w:rsidDel="00000000" w:rsidR="00000000" w:rsidRPr="00000000">
        <w:rPr>
          <w:i w:val="1"/>
          <w:rtl w:val="0"/>
        </w:rPr>
        <w:t xml:space="preserve">σ</w:t>
      </w:r>
      <w:r w:rsidDel="00000000" w:rsidR="00000000" w:rsidRPr="00000000">
        <w:rPr>
          <w:rtl w:val="0"/>
        </w:rPr>
        <w:t xml:space="preserve">: Using a variable lookback period of M days, we calculate the sample variance of the past M trading days as our volatility, to be used in the Geometric Brownian Motion model.</w:t>
      </w:r>
    </w:p>
    <w:p w:rsidR="00000000" w:rsidDel="00000000" w:rsidP="00000000" w:rsidRDefault="00000000" w:rsidRPr="00000000" w14:paraId="00000068">
      <w:pPr>
        <w:numPr>
          <w:ilvl w:val="0"/>
          <w:numId w:val="4"/>
        </w:numPr>
        <w:spacing w:after="0" w:afterAutospacing="0"/>
        <w:ind w:left="720" w:hanging="360"/>
        <w:jc w:val="both"/>
        <w:rPr>
          <w:u w:val="none"/>
        </w:rPr>
      </w:pPr>
      <w:r w:rsidDel="00000000" w:rsidR="00000000" w:rsidRPr="00000000">
        <w:rPr>
          <w:rtl w:val="0"/>
        </w:rPr>
        <w:t xml:space="preserve">Price Path Simulation</w:t>
      </w:r>
    </w:p>
    <w:p w:rsidR="00000000" w:rsidDel="00000000" w:rsidP="00000000" w:rsidRDefault="00000000" w:rsidRPr="00000000" w14:paraId="00000069">
      <w:pPr>
        <w:numPr>
          <w:ilvl w:val="1"/>
          <w:numId w:val="4"/>
        </w:numPr>
        <w:spacing w:after="0" w:afterAutospacing="0"/>
        <w:ind w:left="1440" w:hanging="360"/>
        <w:jc w:val="both"/>
        <w:rPr>
          <w:u w:val="none"/>
        </w:rPr>
      </w:pPr>
      <w:r w:rsidDel="00000000" w:rsidR="00000000" w:rsidRPr="00000000">
        <w:rPr>
          <w:rtl w:val="0"/>
        </w:rPr>
        <w:t xml:space="preserve">Using the model parameters obtained from the previous stage, we simulate N price paths of the SX5E stock.</w:t>
      </w:r>
    </w:p>
    <w:p w:rsidR="00000000" w:rsidDel="00000000" w:rsidP="00000000" w:rsidRDefault="00000000" w:rsidRPr="00000000" w14:paraId="0000006A">
      <w:pPr>
        <w:numPr>
          <w:ilvl w:val="0"/>
          <w:numId w:val="4"/>
        </w:numPr>
        <w:spacing w:after="0" w:afterAutospacing="0"/>
        <w:ind w:left="720" w:hanging="360"/>
        <w:jc w:val="both"/>
        <w:rPr>
          <w:u w:val="none"/>
        </w:rPr>
      </w:pPr>
      <w:r w:rsidDel="00000000" w:rsidR="00000000" w:rsidRPr="00000000">
        <w:rPr>
          <w:rtl w:val="0"/>
        </w:rPr>
        <w:t xml:space="preserve">Payoff Calculation</w:t>
      </w:r>
    </w:p>
    <w:p w:rsidR="00000000" w:rsidDel="00000000" w:rsidP="00000000" w:rsidRDefault="00000000" w:rsidRPr="00000000" w14:paraId="0000006B">
      <w:pPr>
        <w:numPr>
          <w:ilvl w:val="1"/>
          <w:numId w:val="4"/>
        </w:numPr>
        <w:spacing w:after="0" w:afterAutospacing="0"/>
        <w:ind w:left="1440" w:hanging="360"/>
        <w:jc w:val="both"/>
        <w:rPr>
          <w:u w:val="none"/>
        </w:rPr>
      </w:pPr>
      <w:r w:rsidDel="00000000" w:rsidR="00000000" w:rsidRPr="00000000">
        <w:rPr>
          <w:rtl w:val="0"/>
        </w:rPr>
        <w:t xml:space="preserve">Next, using the payoff function defined above, we calculate the payoff of each of the N price paths.</w:t>
      </w:r>
    </w:p>
    <w:p w:rsidR="00000000" w:rsidDel="00000000" w:rsidP="00000000" w:rsidRDefault="00000000" w:rsidRPr="00000000" w14:paraId="0000006C">
      <w:pPr>
        <w:numPr>
          <w:ilvl w:val="0"/>
          <w:numId w:val="4"/>
        </w:numPr>
        <w:spacing w:after="0" w:afterAutospacing="0"/>
        <w:ind w:left="720" w:hanging="360"/>
        <w:jc w:val="both"/>
        <w:rPr>
          <w:u w:val="none"/>
        </w:rPr>
      </w:pPr>
      <w:r w:rsidDel="00000000" w:rsidR="00000000" w:rsidRPr="00000000">
        <w:rPr>
          <w:rtl w:val="0"/>
        </w:rPr>
        <w:t xml:space="preserve">Derivative Price Estimation</w:t>
      </w:r>
    </w:p>
    <w:p w:rsidR="00000000" w:rsidDel="00000000" w:rsidP="00000000" w:rsidRDefault="00000000" w:rsidRPr="00000000" w14:paraId="0000006D">
      <w:pPr>
        <w:numPr>
          <w:ilvl w:val="1"/>
          <w:numId w:val="4"/>
        </w:numPr>
        <w:ind w:left="1440" w:hanging="360"/>
        <w:jc w:val="both"/>
        <w:rPr>
          <w:u w:val="none"/>
        </w:rPr>
      </w:pPr>
      <w:r w:rsidDel="00000000" w:rsidR="00000000" w:rsidRPr="00000000">
        <w:rPr>
          <w:rtl w:val="0"/>
        </w:rPr>
        <w:t xml:space="preserve">Finally, we estimate the payoff of our derivative for our date of interest by discounting the final payoff using our risk-free interest rate </w:t>
      </w:r>
      <w:r w:rsidDel="00000000" w:rsidR="00000000" w:rsidRPr="00000000">
        <w:rPr>
          <w:i w:val="1"/>
          <w:rtl w:val="0"/>
        </w:rPr>
        <w:t xml:space="preserve">r</w:t>
      </w:r>
      <w:r w:rsidDel="00000000" w:rsidR="00000000" w:rsidRPr="00000000">
        <w:rPr>
          <w:rtl w:val="0"/>
        </w:rPr>
        <w:t xml:space="preserve"> and the number of timesteps from current time </w:t>
      </w:r>
      <w:r w:rsidDel="00000000" w:rsidR="00000000" w:rsidRPr="00000000">
        <w:rPr>
          <w:i w:val="1"/>
          <w:rtl w:val="0"/>
        </w:rPr>
        <w:t xml:space="preserve">t</w:t>
      </w:r>
      <w:r w:rsidDel="00000000" w:rsidR="00000000" w:rsidRPr="00000000">
        <w:rPr>
          <w:rtl w:val="0"/>
        </w:rPr>
        <w:t xml:space="preserve"> to the final fixing date </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pStyle w:val="Heading1"/>
        <w:jc w:val="both"/>
        <w:rPr/>
      </w:pPr>
      <w:bookmarkStart w:colFirst="0" w:colLast="0" w:name="_zbysp4tves2q" w:id="22"/>
      <w:bookmarkEnd w:id="22"/>
      <w:r w:rsidDel="00000000" w:rsidR="00000000" w:rsidRPr="00000000">
        <w:rPr>
          <w:rtl w:val="0"/>
        </w:rPr>
        <w:t xml:space="preserve">3. Modelling of Underlying Asset</w:t>
      </w:r>
    </w:p>
    <w:p w:rsidR="00000000" w:rsidDel="00000000" w:rsidP="00000000" w:rsidRDefault="00000000" w:rsidRPr="00000000" w14:paraId="0000006F">
      <w:pPr>
        <w:pStyle w:val="Heading2"/>
        <w:jc w:val="both"/>
        <w:rPr/>
      </w:pPr>
      <w:bookmarkStart w:colFirst="0" w:colLast="0" w:name="_js2rl4jtxde6" w:id="23"/>
      <w:bookmarkEnd w:id="23"/>
      <w:r w:rsidDel="00000000" w:rsidR="00000000" w:rsidRPr="00000000">
        <w:rPr>
          <w:rtl w:val="0"/>
        </w:rPr>
        <w:t xml:space="preserve">3.1 Geometric Brownian Motion Model </w:t>
      </w:r>
      <w:r w:rsidDel="00000000" w:rsidR="00000000" w:rsidRPr="00000000">
        <w:rPr>
          <w:sz w:val="24"/>
          <w:szCs w:val="24"/>
          <w:rtl w:val="0"/>
        </w:rPr>
        <w:t xml:space="preserve">[Hrishi: 20%, Nicholas: 60%, Ziheng: 20%]</w:t>
      </w:r>
      <w:r w:rsidDel="00000000" w:rsidR="00000000" w:rsidRPr="00000000">
        <w:rPr>
          <w:rtl w:val="0"/>
        </w:rPr>
      </w:r>
    </w:p>
    <w:p w:rsidR="00000000" w:rsidDel="00000000" w:rsidP="00000000" w:rsidRDefault="00000000" w:rsidRPr="00000000" w14:paraId="00000070">
      <w:pPr>
        <w:pStyle w:val="Heading3"/>
        <w:jc w:val="both"/>
        <w:rPr/>
      </w:pPr>
      <w:bookmarkStart w:colFirst="0" w:colLast="0" w:name="_64qgqy819g66" w:id="24"/>
      <w:bookmarkEnd w:id="24"/>
      <w:r w:rsidDel="00000000" w:rsidR="00000000" w:rsidRPr="00000000">
        <w:rPr>
          <w:rtl w:val="0"/>
        </w:rPr>
        <w:t xml:space="preserve">3.1.1 Model Description</w:t>
      </w:r>
    </w:p>
    <w:p w:rsidR="00000000" w:rsidDel="00000000" w:rsidP="00000000" w:rsidRDefault="00000000" w:rsidRPr="00000000" w14:paraId="00000071">
      <w:pPr>
        <w:rPr/>
      </w:pPr>
      <w:r w:rsidDel="00000000" w:rsidR="00000000" w:rsidRPr="00000000">
        <w:rPr>
          <w:rtl w:val="0"/>
        </w:rPr>
        <w:t xml:space="preserve">The Geometric Brownian Motion (GBM) model is a mathematical model commonly used to describe the stochastic movement of asset prices over time. </w:t>
      </w:r>
    </w:p>
    <w:p w:rsidR="00000000" w:rsidDel="00000000" w:rsidP="00000000" w:rsidRDefault="00000000" w:rsidRPr="00000000" w14:paraId="00000072">
      <w:pPr>
        <w:rPr/>
      </w:pPr>
      <w:r w:rsidDel="00000000" w:rsidR="00000000" w:rsidRPr="00000000">
        <w:rPr>
          <w:rtl w:val="0"/>
        </w:rPr>
        <w:t xml:space="preserve">The GBM model is expressed as a stochastic differential equation:</w:t>
      </w:r>
    </w:p>
    <w:p w:rsidR="00000000" w:rsidDel="00000000" w:rsidP="00000000" w:rsidRDefault="00000000" w:rsidRPr="00000000" w14:paraId="00000073">
      <w:pPr>
        <w:jc w:val="center"/>
        <w:rPr/>
      </w:pPr>
      <w:r w:rsidDel="00000000" w:rsidR="00000000" w:rsidRPr="00000000">
        <w:rPr/>
        <w:drawing>
          <wp:inline distB="19050" distT="19050" distL="19050" distR="19050">
            <wp:extent cx="1384300" cy="114300"/>
            <wp:effectExtent b="0" l="0" r="0" t="0"/>
            <wp:docPr descr="{&quot;aid&quot;:null,&quot;backgroundColorModified&quot;:false,&quot;id&quot;:&quot;3&quot;,&quot;backgroundColor&quot;:&quot;#ffffff&quot;,&quot;code&quot;:&quot;$dS_{t}\\,=\\,\\mu S_{t}dt+\\sigma S_{t}dW_{t}$&quot;,&quot;type&quot;:&quot;$&quot;,&quot;font&quot;:{&quot;size&quot;:11,&quot;family&quot;:&quot;Times New Roman&quot;,&quot;color&quot;:&quot;#000000&quot;},&quot;ts&quot;:1700225991545,&quot;cs&quot;:&quot;iK2llmd+f3c3M3vWmcUGtg==&quot;,&quot;size&quot;:{&quot;width&quot;:145,&quot;height&quot;:12}}" id="5" name="image10.png"/>
            <a:graphic>
              <a:graphicData uri="http://schemas.openxmlformats.org/drawingml/2006/picture">
                <pic:pic>
                  <pic:nvPicPr>
                    <pic:cNvPr descr="{&quot;aid&quot;:null,&quot;backgroundColorModified&quot;:false,&quot;id&quot;:&quot;3&quot;,&quot;backgroundColor&quot;:&quot;#ffffff&quot;,&quot;code&quot;:&quot;$dS_{t}\\,=\\,\\mu S_{t}dt+\\sigma S_{t}dW_{t}$&quot;,&quot;type&quot;:&quot;$&quot;,&quot;font&quot;:{&quot;size&quot;:11,&quot;family&quot;:&quot;Times New Roman&quot;,&quot;color&quot;:&quot;#000000&quot;},&quot;ts&quot;:1700225991545,&quot;cs&quot;:&quot;iK2llmd+f3c3M3vWmcUGtg==&quot;,&quot;size&quot;:{&quot;width&quot;:145,&quot;height&quot;:12}}" id="0" name="image10.png"/>
                    <pic:cNvPicPr preferRelativeResize="0"/>
                  </pic:nvPicPr>
                  <pic:blipFill>
                    <a:blip r:embed="rId14"/>
                    <a:srcRect b="0" l="0" r="0" t="0"/>
                    <a:stretch>
                      <a:fillRect/>
                    </a:stretch>
                  </pic:blipFill>
                  <pic:spPr>
                    <a:xfrm>
                      <a:off x="0" y="0"/>
                      <a:ext cx="13843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where dS</w:t>
      </w:r>
      <w:r w:rsidDel="00000000" w:rsidR="00000000" w:rsidRPr="00000000">
        <w:rPr>
          <w:vertAlign w:val="subscript"/>
          <w:rtl w:val="0"/>
        </w:rPr>
        <w:t xml:space="preserve">t</w:t>
      </w:r>
      <w:r w:rsidDel="00000000" w:rsidR="00000000" w:rsidRPr="00000000">
        <w:rPr>
          <w:rtl w:val="0"/>
        </w:rPr>
        <w:t xml:space="preserve"> is a small change in asset price, μ is the average return rate, σ is the volatility of the asset, and dW</w:t>
      </w:r>
      <w:r w:rsidDel="00000000" w:rsidR="00000000" w:rsidRPr="00000000">
        <w:rPr>
          <w:vertAlign w:val="subscript"/>
          <w:rtl w:val="0"/>
        </w:rPr>
        <w:t xml:space="preserve">t</w:t>
      </w:r>
      <w:r w:rsidDel="00000000" w:rsidR="00000000" w:rsidRPr="00000000">
        <w:rPr>
          <w:rtl w:val="0"/>
        </w:rPr>
        <w:t xml:space="preserve"> is a small increment in a Wiener process.</w:t>
      </w:r>
    </w:p>
    <w:p w:rsidR="00000000" w:rsidDel="00000000" w:rsidP="00000000" w:rsidRDefault="00000000" w:rsidRPr="00000000" w14:paraId="00000075">
      <w:pPr>
        <w:rPr/>
      </w:pPr>
      <w:r w:rsidDel="00000000" w:rsidR="00000000" w:rsidRPr="00000000">
        <w:rPr>
          <w:rtl w:val="0"/>
        </w:rPr>
        <w:t xml:space="preserve">Under the risk-neutral measure </w:t>
      </w:r>
      <w:r w:rsidDel="00000000" w:rsidR="00000000" w:rsidRPr="00000000">
        <w:rPr>
          <w:rtl w:val="0"/>
        </w:rPr>
        <w:t xml:space="preserve">ℚ</w:t>
      </w:r>
      <w:r w:rsidDel="00000000" w:rsidR="00000000" w:rsidRPr="00000000">
        <w:rPr>
          <w:rtl w:val="0"/>
        </w:rPr>
        <w:t xml:space="preserve">, we replace the average return rate </w:t>
      </w:r>
      <w:r w:rsidDel="00000000" w:rsidR="00000000" w:rsidRPr="00000000">
        <w:rPr>
          <w:i w:val="1"/>
          <w:rtl w:val="0"/>
        </w:rPr>
        <w:t xml:space="preserve">μ</w:t>
      </w:r>
      <w:r w:rsidDel="00000000" w:rsidR="00000000" w:rsidRPr="00000000">
        <w:rPr>
          <w:rtl w:val="0"/>
        </w:rPr>
        <w:t xml:space="preserve"> with the risk-free interest rate </w:t>
      </w:r>
      <w:r w:rsidDel="00000000" w:rsidR="00000000" w:rsidRPr="00000000">
        <w:rPr>
          <w:i w:val="1"/>
          <w:rtl w:val="0"/>
        </w:rPr>
        <w:t xml:space="preserve">r</w:t>
      </w:r>
      <w:r w:rsidDel="00000000" w:rsidR="00000000" w:rsidRPr="00000000">
        <w:rPr>
          <w:rtl w:val="0"/>
        </w:rPr>
        <w:t xml:space="preserve"> as shown below:</w:t>
      </w:r>
    </w:p>
    <w:p w:rsidR="00000000" w:rsidDel="00000000" w:rsidP="00000000" w:rsidRDefault="00000000" w:rsidRPr="00000000" w14:paraId="00000076">
      <w:pPr>
        <w:jc w:val="center"/>
        <w:rPr/>
      </w:pPr>
      <w:r w:rsidDel="00000000" w:rsidR="00000000" w:rsidRPr="00000000">
        <w:rPr/>
        <w:drawing>
          <wp:inline distB="19050" distT="19050" distL="19050" distR="19050">
            <wp:extent cx="1320800" cy="114300"/>
            <wp:effectExtent b="0" l="0" r="0" t="0"/>
            <wp:docPr descr="{&quot;type&quot;:&quot;$&quot;,&quot;font&quot;:{&quot;size&quot;:11,&quot;family&quot;:&quot;Times New Roman&quot;,&quot;color&quot;:&quot;#000000&quot;},&quot;id&quot;:&quot;5&quot;,&quot;backgroundColorModified&quot;:false,&quot;aid&quot;:null,&quot;code&quot;:&quot;$dS_{t}=rS_{t}dt+\\sigma S_{t}dW_{t}$&quot;,&quot;backgroundColor&quot;:&quot;#ffffff&quot;,&quot;ts&quot;:1700226000251,&quot;cs&quot;:&quot;OLO1NWptEB9uEtNa/w6kmQ==&quot;,&quot;size&quot;:{&quot;width&quot;:138,&quot;height&quot;:12}}" id="13" name="image2.png"/>
            <a:graphic>
              <a:graphicData uri="http://schemas.openxmlformats.org/drawingml/2006/picture">
                <pic:pic>
                  <pic:nvPicPr>
                    <pic:cNvPr descr="{&quot;type&quot;:&quot;$&quot;,&quot;font&quot;:{&quot;size&quot;:11,&quot;family&quot;:&quot;Times New Roman&quot;,&quot;color&quot;:&quot;#000000&quot;},&quot;id&quot;:&quot;5&quot;,&quot;backgroundColorModified&quot;:false,&quot;aid&quot;:null,&quot;code&quot;:&quot;$dS_{t}=rS_{t}dt+\\sigma S_{t}dW_{t}$&quot;,&quot;backgroundColor&quot;:&quot;#ffffff&quot;,&quot;ts&quot;:1700226000251,&quot;cs&quot;:&quot;OLO1NWptEB9uEtNa/w6kmQ==&quot;,&quot;size&quot;:{&quot;width&quot;:138,&quot;height&quot;:12}}" id="0" name="image2.png"/>
                    <pic:cNvPicPr preferRelativeResize="0"/>
                  </pic:nvPicPr>
                  <pic:blipFill>
                    <a:blip r:embed="rId15"/>
                    <a:srcRect b="0" l="0" r="0" t="0"/>
                    <a:stretch>
                      <a:fillRect/>
                    </a:stretch>
                  </pic:blipFill>
                  <pic:spPr>
                    <a:xfrm>
                      <a:off x="0" y="0"/>
                      <a:ext cx="13208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can then use Ito’s lemma to simulate our asset price paths using the below formula:</w:t>
      </w:r>
    </w:p>
    <w:p w:rsidR="00000000" w:rsidDel="00000000" w:rsidP="00000000" w:rsidRDefault="00000000" w:rsidRPr="00000000" w14:paraId="00000078">
      <w:pPr>
        <w:ind w:left="0" w:firstLine="0"/>
        <w:jc w:val="center"/>
        <w:rPr/>
      </w:pPr>
      <w:r w:rsidDel="00000000" w:rsidR="00000000" w:rsidRPr="00000000">
        <w:rPr/>
        <w:drawing>
          <wp:inline distB="19050" distT="19050" distL="19050" distR="19050">
            <wp:extent cx="2438400" cy="304800"/>
            <wp:effectExtent b="0" l="0" r="0" t="0"/>
            <wp:docPr descr="{&quot;code&quot;:&quot;$$S_{j}^{\\left(i\\right)}=S_{j-1}^{\\left(i\\right)}\\exp\\left(\\left(r-\\frac{\\sigma^{2}}{2}\\right)\\Delta t+\\sigma{\\sqrt[]{\\Delta t}}Z^{\\left(i\\right)}\\right)$$&quot;,&quot;id&quot;:&quot;6&quot;,&quot;font&quot;:{&quot;color&quot;:&quot;#000000&quot;,&quot;size&quot;:10,&quot;family&quot;:&quot;Times New Roman&quot;},&quot;backgroundColor&quot;:&quot;#ffffff&quot;,&quot;aid&quot;:null,&quot;backgroundColorModified&quot;:false,&quot;type&quot;:&quot;$$&quot;,&quot;ts&quot;:1700226532770,&quot;cs&quot;:&quot;eAAlJ//qSeIZaXi/Eg31sQ==&quot;,&quot;size&quot;:{&quot;width&quot;:256,&quot;height&quot;:32}}" id="6" name="image13.png"/>
            <a:graphic>
              <a:graphicData uri="http://schemas.openxmlformats.org/drawingml/2006/picture">
                <pic:pic>
                  <pic:nvPicPr>
                    <pic:cNvPr descr="{&quot;code&quot;:&quot;$$S_{j}^{\\left(i\\right)}=S_{j-1}^{\\left(i\\right)}\\exp\\left(\\left(r-\\frac{\\sigma^{2}}{2}\\right)\\Delta t+\\sigma{\\sqrt[]{\\Delta t}}Z^{\\left(i\\right)}\\right)$$&quot;,&quot;id&quot;:&quot;6&quot;,&quot;font&quot;:{&quot;color&quot;:&quot;#000000&quot;,&quot;size&quot;:10,&quot;family&quot;:&quot;Times New Roman&quot;},&quot;backgroundColor&quot;:&quot;#ffffff&quot;,&quot;aid&quot;:null,&quot;backgroundColorModified&quot;:false,&quot;type&quot;:&quot;$$&quot;,&quot;ts&quot;:1700226532770,&quot;cs&quot;:&quot;eAAlJ//qSeIZaXi/Eg31sQ==&quot;,&quot;size&quot;:{&quot;width&quot;:256,&quot;height&quot;:32}}" id="0" name="image13.png"/>
                    <pic:cNvPicPr preferRelativeResize="0"/>
                  </pic:nvPicPr>
                  <pic:blipFill>
                    <a:blip r:embed="rId16"/>
                    <a:srcRect b="0" l="0" r="0" t="0"/>
                    <a:stretch>
                      <a:fillRect/>
                    </a:stretch>
                  </pic:blipFill>
                  <pic:spPr>
                    <a:xfrm>
                      <a:off x="0" y="0"/>
                      <a:ext cx="2438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jc w:val="both"/>
        <w:rPr/>
      </w:pPr>
      <w:bookmarkStart w:colFirst="0" w:colLast="0" w:name="_ilpojj4e3kar" w:id="25"/>
      <w:bookmarkEnd w:id="25"/>
      <w:r w:rsidDel="00000000" w:rsidR="00000000" w:rsidRPr="00000000">
        <w:rPr>
          <w:rtl w:val="0"/>
        </w:rPr>
        <w:t xml:space="preserve">3.1.2 Simulation Setup</w:t>
      </w:r>
    </w:p>
    <w:p w:rsidR="00000000" w:rsidDel="00000000" w:rsidP="00000000" w:rsidRDefault="00000000" w:rsidRPr="00000000" w14:paraId="0000007A">
      <w:pPr>
        <w:jc w:val="both"/>
        <w:rPr/>
      </w:pPr>
      <w:r w:rsidDel="00000000" w:rsidR="00000000" w:rsidRPr="00000000">
        <w:rPr>
          <w:rtl w:val="0"/>
        </w:rPr>
        <w:t xml:space="preserve">For our simulation, we run 1,000,000 simulations for every day in the sliding window, from 9 August 2023 to 9 November 2023 for a total of 66 trading days, with a lookback period of 252 trading days (1 year). We repeat this simulation for lookback periods of 21 trading days (1 month) and 63 trading days (3 months) as an experiment to evaluate whether a shorter lookback period would be more effective in pricing our derivative.</w:t>
      </w:r>
    </w:p>
    <w:p w:rsidR="00000000" w:rsidDel="00000000" w:rsidP="00000000" w:rsidRDefault="00000000" w:rsidRPr="00000000" w14:paraId="0000007B">
      <w:pPr>
        <w:jc w:val="both"/>
        <w:rPr/>
      </w:pPr>
      <w:r w:rsidDel="00000000" w:rsidR="00000000" w:rsidRPr="00000000">
        <w:rPr>
          <w:rtl w:val="0"/>
        </w:rPr>
        <w:t xml:space="preserve">For calculation/estimation of model parameters from historical data, we take the following values for every trading day in the sliding window(e.g. 9 Aug 2023):</w:t>
      </w:r>
    </w:p>
    <w:p w:rsidR="00000000" w:rsidDel="00000000" w:rsidP="00000000" w:rsidRDefault="00000000" w:rsidRPr="00000000" w14:paraId="0000007C">
      <w:pPr>
        <w:numPr>
          <w:ilvl w:val="0"/>
          <w:numId w:val="1"/>
        </w:numPr>
        <w:spacing w:after="0" w:afterAutospacing="0"/>
        <w:ind w:left="720" w:hanging="360"/>
        <w:jc w:val="both"/>
        <w:rPr>
          <w:u w:val="none"/>
        </w:rPr>
      </w:pPr>
      <w:r w:rsidDel="00000000" w:rsidR="00000000" w:rsidRPr="00000000">
        <w:rPr>
          <w:rtl w:val="0"/>
        </w:rPr>
        <w:t xml:space="preserve">r: Taken from </w:t>
      </w:r>
      <w:r w:rsidDel="00000000" w:rsidR="00000000" w:rsidRPr="00000000">
        <w:rPr>
          <w:highlight w:val="yellow"/>
          <w:rtl w:val="0"/>
        </w:rPr>
        <w:t xml:space="preserve">current day (e.g. 9 Aug 2023)</w:t>
      </w:r>
    </w:p>
    <w:p w:rsidR="00000000" w:rsidDel="00000000" w:rsidP="00000000" w:rsidRDefault="00000000" w:rsidRPr="00000000" w14:paraId="0000007D">
      <w:pPr>
        <w:numPr>
          <w:ilvl w:val="0"/>
          <w:numId w:val="1"/>
        </w:numPr>
        <w:spacing w:after="0" w:afterAutospacing="0"/>
        <w:ind w:left="720" w:hanging="360"/>
        <w:jc w:val="both"/>
        <w:rPr>
          <w:u w:val="none"/>
        </w:rP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t xml:space="preserve">: Taken from </w:t>
      </w:r>
      <w:r w:rsidDel="00000000" w:rsidR="00000000" w:rsidRPr="00000000">
        <w:rPr>
          <w:highlight w:val="yellow"/>
          <w:rtl w:val="0"/>
        </w:rPr>
        <w:t xml:space="preserve">current day (e.g. 9 Aug 2023)</w:t>
      </w:r>
      <w:r w:rsidDel="00000000" w:rsidR="00000000" w:rsidRPr="00000000">
        <w:rPr>
          <w:rtl w:val="0"/>
        </w:rPr>
      </w:r>
    </w:p>
    <w:p w:rsidR="00000000" w:rsidDel="00000000" w:rsidP="00000000" w:rsidRDefault="00000000" w:rsidRPr="00000000" w14:paraId="0000007E">
      <w:pPr>
        <w:numPr>
          <w:ilvl w:val="0"/>
          <w:numId w:val="1"/>
        </w:numPr>
        <w:spacing w:after="0" w:afterAutospacing="0"/>
        <w:ind w:left="720" w:hanging="360"/>
        <w:jc w:val="both"/>
        <w:rPr>
          <w:u w:val="none"/>
        </w:rPr>
      </w:pPr>
      <w:r w:rsidDel="00000000" w:rsidR="00000000" w:rsidRPr="00000000">
        <w:rPr>
          <w:rtl w:val="0"/>
        </w:rPr>
        <w:t xml:space="preserve">σ: Taken from previous M timesteps (e.g. 252 trading days)</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rtl w:val="0"/>
        </w:rPr>
        <w:t xml:space="preserve">T: Calculated from current day (e.g. 485 working days from final fixing date)</w:t>
      </w:r>
    </w:p>
    <w:p w:rsidR="00000000" w:rsidDel="00000000" w:rsidP="00000000" w:rsidRDefault="00000000" w:rsidRPr="00000000" w14:paraId="00000080">
      <w:pPr>
        <w:pStyle w:val="Heading3"/>
        <w:jc w:val="both"/>
        <w:rPr/>
      </w:pPr>
      <w:bookmarkStart w:colFirst="0" w:colLast="0" w:name="_spumrnovcp5o" w:id="26"/>
      <w:bookmarkEnd w:id="26"/>
      <w:r w:rsidDel="00000000" w:rsidR="00000000" w:rsidRPr="00000000">
        <w:rPr>
          <w:rtl w:val="0"/>
        </w:rPr>
        <w:t xml:space="preserve">3.1.3 Estimating Sensitivities</w:t>
      </w:r>
    </w:p>
    <w:p w:rsidR="00000000" w:rsidDel="00000000" w:rsidP="00000000" w:rsidRDefault="00000000" w:rsidRPr="00000000" w14:paraId="00000081">
      <w:pPr>
        <w:jc w:val="both"/>
        <w:rPr/>
      </w:pPr>
      <w:r w:rsidDel="00000000" w:rsidR="00000000" w:rsidRPr="00000000">
        <w:rPr>
          <w:rtl w:val="0"/>
        </w:rPr>
        <w:t xml:space="preserve">We estimate delta and gamma sensitivities using the finite-difference method. We estimate delta using the following formula:</w:t>
      </w:r>
    </w:p>
    <w:p w:rsidR="00000000" w:rsidDel="00000000" w:rsidP="00000000" w:rsidRDefault="00000000" w:rsidRPr="00000000" w14:paraId="00000082">
      <w:pPr>
        <w:jc w:val="center"/>
        <w:rPr/>
      </w:pPr>
      <w:r w:rsidDel="00000000" w:rsidR="00000000" w:rsidRPr="00000000">
        <w:rPr/>
        <w:drawing>
          <wp:inline distB="19050" distT="19050" distL="19050" distR="19050">
            <wp:extent cx="1384300" cy="266700"/>
            <wp:effectExtent b="0" l="0" r="0" t="0"/>
            <wp:docPr descr="{&quot;backgroundColorModified&quot;:false,&quot;type&quot;:&quot;$$&quot;,&quot;backgroundColor&quot;:&quot;#ffffff&quot;,&quot;id&quot;:&quot;7&quot;,&quot;aid&quot;:null,&quot;font&quot;:{&quot;family&quot;:&quot;Times New Roman&quot;,&quot;size&quot;:10,&quot;color&quot;:&quot;#000000&quot;},&quot;code&quot;:&quot;$$\\delta\\approx\\frac{f\\left(S+h\\right)-f\\left(S-h\\right)}{2h}$$&quot;,&quot;ts&quot;:1700227257241,&quot;cs&quot;:&quot;IVwrpfJDpo/2SLZEtYm3hQ==&quot;,&quot;size&quot;:{&quot;width&quot;:145,&quot;height&quot;:28}}" id="11" name="image3.png"/>
            <a:graphic>
              <a:graphicData uri="http://schemas.openxmlformats.org/drawingml/2006/picture">
                <pic:pic>
                  <pic:nvPicPr>
                    <pic:cNvPr descr="{&quot;backgroundColorModified&quot;:false,&quot;type&quot;:&quot;$$&quot;,&quot;backgroundColor&quot;:&quot;#ffffff&quot;,&quot;id&quot;:&quot;7&quot;,&quot;aid&quot;:null,&quot;font&quot;:{&quot;family&quot;:&quot;Times New Roman&quot;,&quot;size&quot;:10,&quot;color&quot;:&quot;#000000&quot;},&quot;code&quot;:&quot;$$\\delta\\approx\\frac{f\\left(S+h\\right)-f\\left(S-h\\right)}{2h}$$&quot;,&quot;ts&quot;:1700227257241,&quot;cs&quot;:&quot;IVwrpfJDpo/2SLZEtYm3hQ==&quot;,&quot;size&quot;:{&quot;width&quot;:145,&quot;height&quot;:28}}" id="0" name="image3.png"/>
                    <pic:cNvPicPr preferRelativeResize="0"/>
                  </pic:nvPicPr>
                  <pic:blipFill>
                    <a:blip r:embed="rId17"/>
                    <a:srcRect b="0" l="0" r="0" t="0"/>
                    <a:stretch>
                      <a:fillRect/>
                    </a:stretch>
                  </pic:blipFill>
                  <pic:spPr>
                    <a:xfrm>
                      <a:off x="0" y="0"/>
                      <a:ext cx="1384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Gamma is estimated using the following formula:</w:t>
      </w:r>
    </w:p>
    <w:p w:rsidR="00000000" w:rsidDel="00000000" w:rsidP="00000000" w:rsidRDefault="00000000" w:rsidRPr="00000000" w14:paraId="00000084">
      <w:pPr>
        <w:jc w:val="center"/>
        <w:rPr/>
      </w:pPr>
      <w:r w:rsidDel="00000000" w:rsidR="00000000" w:rsidRPr="00000000">
        <w:rPr/>
        <w:drawing>
          <wp:inline distB="19050" distT="19050" distL="19050" distR="19050">
            <wp:extent cx="1879600" cy="266700"/>
            <wp:effectExtent b="0" l="0" r="0" t="0"/>
            <wp:docPr descr="{&quot;backgroundColor&quot;:&quot;#ffffff&quot;,&quot;id&quot;:&quot;8&quot;,&quot;backgroundColorModified&quot;:false,&quot;font&quot;:{&quot;color&quot;:&quot;#000000&quot;,&quot;family&quot;:&quot;Times New Roman&quot;,&quot;size&quot;:10},&quot;code&quot;:&quot;$$\\Gamma\\approx \\frac{f\\left(S+h\\right)-2f\\left(S\\right)+f\\left(S-h\\right)}{h^{2}}$$&quot;,&quot;type&quot;:&quot;$$&quot;,&quot;aid&quot;:null,&quot;ts&quot;:1700227289884,&quot;cs&quot;:&quot;0XlWth1Yl5MtCcvlQHTZAw==&quot;,&quot;size&quot;:{&quot;width&quot;:197,&quot;height&quot;:28}}" id="10" name="image6.png"/>
            <a:graphic>
              <a:graphicData uri="http://schemas.openxmlformats.org/drawingml/2006/picture">
                <pic:pic>
                  <pic:nvPicPr>
                    <pic:cNvPr descr="{&quot;backgroundColor&quot;:&quot;#ffffff&quot;,&quot;id&quot;:&quot;8&quot;,&quot;backgroundColorModified&quot;:false,&quot;font&quot;:{&quot;color&quot;:&quot;#000000&quot;,&quot;family&quot;:&quot;Times New Roman&quot;,&quot;size&quot;:10},&quot;code&quot;:&quot;$$\\Gamma\\approx \\frac{f\\left(S+h\\right)-2f\\left(S\\right)+f\\left(S-h\\right)}{h^{2}}$$&quot;,&quot;type&quot;:&quot;$$&quot;,&quot;aid&quot;:null,&quot;ts&quot;:1700227289884,&quot;cs&quot;:&quot;0XlWth1Yl5MtCcvlQHTZAw==&quot;,&quot;size&quot;:{&quot;width&quot;:197,&quot;height&quot;:28}}" id="0" name="image6.png"/>
                    <pic:cNvPicPr preferRelativeResize="0"/>
                  </pic:nvPicPr>
                  <pic:blipFill>
                    <a:blip r:embed="rId18"/>
                    <a:srcRect b="0" l="0" r="0" t="0"/>
                    <a:stretch>
                      <a:fillRect/>
                    </a:stretch>
                  </pic:blipFill>
                  <pic:spPr>
                    <a:xfrm>
                      <a:off x="0" y="0"/>
                      <a:ext cx="1879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For our project, we limit calculation of the above Greeks to only the Monte Carlo method with 10,000 simulations, as sensitivity estimation is very memory-intensive and requires simulation of asset price paths 2 additional times.</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2"/>
        <w:jc w:val="both"/>
        <w:rPr/>
      </w:pPr>
      <w:bookmarkStart w:colFirst="0" w:colLast="0" w:name="_go6l4hj9f956" w:id="27"/>
      <w:bookmarkEnd w:id="27"/>
      <w:r w:rsidDel="00000000" w:rsidR="00000000" w:rsidRPr="00000000">
        <w:rPr>
          <w:rtl w:val="0"/>
        </w:rPr>
        <w:t xml:space="preserve">3.2 Heston Model </w:t>
      </w:r>
      <w:r w:rsidDel="00000000" w:rsidR="00000000" w:rsidRPr="00000000">
        <w:rPr>
          <w:sz w:val="24"/>
          <w:szCs w:val="24"/>
          <w:rtl w:val="0"/>
        </w:rPr>
        <w:t xml:space="preserve">[Hrishi: 20%, Nicholas: 20%, Ziheng: 60%]</w:t>
      </w:r>
      <w:r w:rsidDel="00000000" w:rsidR="00000000" w:rsidRPr="00000000">
        <w:rPr>
          <w:rtl w:val="0"/>
        </w:rPr>
      </w:r>
    </w:p>
    <w:p w:rsidR="00000000" w:rsidDel="00000000" w:rsidP="00000000" w:rsidRDefault="00000000" w:rsidRPr="00000000" w14:paraId="00000088">
      <w:pPr>
        <w:pStyle w:val="Heading3"/>
        <w:jc w:val="both"/>
        <w:rPr/>
      </w:pPr>
      <w:bookmarkStart w:colFirst="0" w:colLast="0" w:name="_vl9kzqt5lh43" w:id="28"/>
      <w:bookmarkEnd w:id="28"/>
      <w:r w:rsidDel="00000000" w:rsidR="00000000" w:rsidRPr="00000000">
        <w:rPr>
          <w:rtl w:val="0"/>
        </w:rPr>
        <w:t xml:space="preserve">3.2.1 Model Description</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The Heston model, which is an extension of the widely recognized Black-Scholes model for options pricing, is characterised by a set of Stochastic Differential Equations (SDEs). These equations are used to model the behaviour of asset prices, wherein both the price of an asset and its volatility are subject to random, Brownian motion-like movements. </w:t>
      </w:r>
    </w:p>
    <w:p w:rsidR="00000000" w:rsidDel="00000000" w:rsidP="00000000" w:rsidRDefault="00000000" w:rsidRPr="00000000" w14:paraId="0000008A">
      <w:pPr>
        <w:spacing w:after="0" w:lineRule="auto"/>
        <w:jc w:val="both"/>
        <w:rPr/>
      </w:pPr>
      <w:r w:rsidDel="00000000" w:rsidR="00000000" w:rsidRPr="00000000">
        <w:rPr>
          <w:rtl w:val="0"/>
        </w:rPr>
        <w:t xml:space="preserve">Under the risk-neutral measure ℚ, the Heston Model SDEs are given by: </w:t>
      </w:r>
    </w:p>
    <w:p w:rsidR="00000000" w:rsidDel="00000000" w:rsidP="00000000" w:rsidRDefault="00000000" w:rsidRPr="00000000" w14:paraId="0000008B">
      <w:pPr>
        <w:spacing w:after="0" w:lineRule="auto"/>
        <w:jc w:val="both"/>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3167063" cy="391113"/>
            <wp:effectExtent b="0" l="0" r="0" t="0"/>
            <wp:docPr id="16" name="image14.png"/>
            <a:graphic>
              <a:graphicData uri="http://schemas.openxmlformats.org/drawingml/2006/picture">
                <pic:pic>
                  <pic:nvPicPr>
                    <pic:cNvPr id="0" name="image14.png"/>
                    <pic:cNvPicPr preferRelativeResize="0"/>
                  </pic:nvPicPr>
                  <pic:blipFill>
                    <a:blip r:embed="rId19"/>
                    <a:srcRect b="0" l="0" r="3932" t="0"/>
                    <a:stretch>
                      <a:fillRect/>
                    </a:stretch>
                  </pic:blipFill>
                  <pic:spPr>
                    <a:xfrm>
                      <a:off x="0" y="0"/>
                      <a:ext cx="3167063" cy="3911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where 𝜅 is the mean-reverting rate of variance, 𝜃 is long-run average variance, 𝜉 is the volatility of the variance process, and 𝜌 is the correlation between the stock price and variance process. </w:t>
      </w:r>
      <w:r w:rsidDel="00000000" w:rsidR="00000000" w:rsidRPr="00000000">
        <w:rPr>
          <w:rtl w:val="0"/>
        </w:rPr>
      </w:r>
    </w:p>
    <w:p w:rsidR="00000000" w:rsidDel="00000000" w:rsidP="00000000" w:rsidRDefault="00000000" w:rsidRPr="00000000" w14:paraId="0000008E">
      <w:pPr>
        <w:spacing w:after="0" w:lineRule="auto"/>
        <w:jc w:val="both"/>
        <w:rPr/>
      </w:pPr>
      <w:r w:rsidDel="00000000" w:rsidR="00000000" w:rsidRPr="00000000">
        <w:rPr>
          <w:rtl w:val="0"/>
        </w:rPr>
        <w:t xml:space="preserve">Under the Heston model, the European call option price at time 𝘵 is given as follows:</w:t>
      </w:r>
    </w:p>
    <w:p w:rsidR="00000000" w:rsidDel="00000000" w:rsidP="00000000" w:rsidRDefault="00000000" w:rsidRPr="00000000" w14:paraId="0000008F">
      <w:pPr>
        <w:spacing w:after="0" w:lineRule="auto"/>
        <w:jc w:val="center"/>
        <w:rPr/>
      </w:pPr>
      <w:r w:rsidDel="00000000" w:rsidR="00000000" w:rsidRPr="00000000">
        <w:rPr/>
        <w:drawing>
          <wp:inline distB="19050" distT="19050" distL="19050" distR="19050">
            <wp:extent cx="3619520" cy="525574"/>
            <wp:effectExtent b="0" l="0" r="0" t="0"/>
            <wp:docPr id="3" name="image5.png"/>
            <a:graphic>
              <a:graphicData uri="http://schemas.openxmlformats.org/drawingml/2006/picture">
                <pic:pic>
                  <pic:nvPicPr>
                    <pic:cNvPr id="0" name="image5.png"/>
                    <pic:cNvPicPr preferRelativeResize="0"/>
                  </pic:nvPicPr>
                  <pic:blipFill>
                    <a:blip r:embed="rId20"/>
                    <a:srcRect b="0" l="2597" r="2597" t="0"/>
                    <a:stretch>
                      <a:fillRect/>
                    </a:stretch>
                  </pic:blipFill>
                  <pic:spPr>
                    <a:xfrm>
                      <a:off x="0" y="0"/>
                      <a:ext cx="3619520" cy="52557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Rule="auto"/>
        <w:jc w:val="both"/>
        <w:rPr/>
      </w:pPr>
      <w:r w:rsidDel="00000000" w:rsidR="00000000" w:rsidRPr="00000000">
        <w:rPr>
          <w:rtl w:val="0"/>
        </w:rPr>
        <w:t xml:space="preserve">which involves solving 2 integrals. It can be simplified to a single integral form to reduce computational runtime and the formula is given as follows:</w:t>
      </w:r>
    </w:p>
    <w:p w:rsidR="00000000" w:rsidDel="00000000" w:rsidP="00000000" w:rsidRDefault="00000000" w:rsidRPr="00000000" w14:paraId="00000091">
      <w:pPr>
        <w:jc w:val="center"/>
        <w:rPr/>
      </w:pPr>
      <w:r w:rsidDel="00000000" w:rsidR="00000000" w:rsidRPr="00000000">
        <w:rPr/>
        <w:drawing>
          <wp:inline distB="19050" distT="19050" distL="19050" distR="19050">
            <wp:extent cx="2890838" cy="304299"/>
            <wp:effectExtent b="0" l="0" r="0" t="0"/>
            <wp:docPr id="9" name="image1.png"/>
            <a:graphic>
              <a:graphicData uri="http://schemas.openxmlformats.org/drawingml/2006/picture">
                <pic:pic>
                  <pic:nvPicPr>
                    <pic:cNvPr id="0" name="image1.png"/>
                    <pic:cNvPicPr preferRelativeResize="0"/>
                  </pic:nvPicPr>
                  <pic:blipFill>
                    <a:blip r:embed="rId21"/>
                    <a:srcRect b="84504" l="17988" r="22437" t="6555"/>
                    <a:stretch>
                      <a:fillRect/>
                    </a:stretch>
                  </pic:blipFill>
                  <pic:spPr>
                    <a:xfrm>
                      <a:off x="0" y="0"/>
                      <a:ext cx="2890838" cy="30429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2">
      <w:pPr>
        <w:pStyle w:val="Heading3"/>
        <w:jc w:val="both"/>
        <w:rPr/>
      </w:pPr>
      <w:bookmarkStart w:colFirst="0" w:colLast="0" w:name="_2xaa2h95t4j7" w:id="29"/>
      <w:bookmarkEnd w:id="29"/>
      <w:r w:rsidDel="00000000" w:rsidR="00000000" w:rsidRPr="00000000">
        <w:rPr>
          <w:rtl w:val="0"/>
        </w:rPr>
        <w:t xml:space="preserve">3.2.2 Simulation Setup</w:t>
      </w:r>
    </w:p>
    <w:p w:rsidR="00000000" w:rsidDel="00000000" w:rsidP="00000000" w:rsidRDefault="00000000" w:rsidRPr="00000000" w14:paraId="00000093">
      <w:pPr>
        <w:rPr/>
      </w:pPr>
      <w:r w:rsidDel="00000000" w:rsidR="00000000" w:rsidRPr="00000000">
        <w:rPr>
          <w:rtl w:val="0"/>
        </w:rPr>
        <w:t xml:space="preserve">For the Heston model, as the size of our data obtained was insufficient for the entire sliding window, we perform pricing for our derivative only for the date of 9 August 2023.</w:t>
      </w:r>
    </w:p>
    <w:p w:rsidR="00000000" w:rsidDel="00000000" w:rsidP="00000000" w:rsidRDefault="00000000" w:rsidRPr="00000000" w14:paraId="00000094">
      <w:pPr>
        <w:rPr/>
      </w:pPr>
      <w:r w:rsidDel="00000000" w:rsidR="00000000" w:rsidRPr="00000000">
        <w:rPr>
          <w:rtl w:val="0"/>
        </w:rPr>
        <w:t xml:space="preserve">Using the Bloomberg terminal, we collect the European call option quote prices for 11 maturity dates ranging from 11 Aug 2023 to 15 Mar 2024 with different strike prices to construct a volatility surface. We also use the last reported interest rate </w:t>
      </w:r>
      <w:r w:rsidDel="00000000" w:rsidR="00000000" w:rsidRPr="00000000">
        <w:rPr>
          <w:i w:val="1"/>
          <w:rtl w:val="0"/>
        </w:rPr>
        <w:t xml:space="preserve">r</w:t>
      </w:r>
      <w:r w:rsidDel="00000000" w:rsidR="00000000" w:rsidRPr="00000000">
        <w:rPr>
          <w:rtl w:val="0"/>
        </w:rPr>
        <w:t xml:space="preserve"> </w:t>
      </w:r>
      <w:r w:rsidDel="00000000" w:rsidR="00000000" w:rsidRPr="00000000">
        <w:rPr>
          <w:rtl w:val="0"/>
        </w:rPr>
        <w:t xml:space="preserve">from </w:t>
      </w:r>
      <w:hyperlink r:id="rId22">
        <w:r w:rsidDel="00000000" w:rsidR="00000000" w:rsidRPr="00000000">
          <w:rPr>
            <w:color w:val="1155cc"/>
            <w:u w:val="single"/>
            <w:rtl w:val="0"/>
          </w:rPr>
          <w:t xml:space="preserve">ECB</w:t>
        </w:r>
      </w:hyperlink>
      <w:r w:rsidDel="00000000" w:rsidR="00000000" w:rsidRPr="00000000">
        <w:rPr>
          <w:rtl w:val="0"/>
        </w:rPr>
        <w:t xml:space="preserve"> and the last traded price of the underlying to perform parameters (κ, θ, ρ, ξ, V</w:t>
      </w:r>
      <w:r w:rsidDel="00000000" w:rsidR="00000000" w:rsidRPr="00000000">
        <w:rPr>
          <w:vertAlign w:val="subscript"/>
          <w:rtl w:val="0"/>
        </w:rPr>
        <w:t xml:space="preserve">0</w:t>
      </w:r>
      <w:r w:rsidDel="00000000" w:rsidR="00000000" w:rsidRPr="00000000">
        <w:rPr>
          <w:rtl w:val="0"/>
        </w:rPr>
        <w:t xml:space="preserve">) calibration. The objective function defined is:</w:t>
      </w:r>
    </w:p>
    <w:p w:rsidR="00000000" w:rsidDel="00000000" w:rsidP="00000000" w:rsidRDefault="00000000" w:rsidRPr="00000000" w14:paraId="00000095">
      <w:pPr>
        <w:jc w:val="center"/>
        <w:rPr/>
      </w:pPr>
      <w:r w:rsidDel="00000000" w:rsidR="00000000" w:rsidRPr="00000000">
        <w:rPr/>
        <w:drawing>
          <wp:inline distB="19050" distT="19050" distL="19050" distR="19050">
            <wp:extent cx="1447800" cy="228600"/>
            <wp:effectExtent b="0" l="0" r="0" t="0"/>
            <wp:docPr descr="{&quot;id&quot;:&quot;4&quot;,&quot;aid&quot;:null,&quot;font&quot;:{&quot;size&quot;:10,&quot;color&quot;:&quot;#000000&quot;,&quot;family&quot;:&quot;Times New Roman&quot;},&quot;backgroundColor&quot;:&quot;#ffffff&quot;,&quot;type&quot;:&quot;$&quot;,&quot;code&quot;:&quot;$\\min_{\\theta}\\left(\\sum_{i=1}^{N}\\left(P_{i}\\left(\\theta\\right)-M_{i}\\right)^{2}\\right)$&quot;,&quot;ts&quot;:1700225841699,&quot;cs&quot;:&quot;4NUFiE1AHe+esV8+kiyc8A==&quot;,&quot;size&quot;:{&quot;width&quot;:152,&quot;height&quot;:24}}" id="14" name="image8.png"/>
            <a:graphic>
              <a:graphicData uri="http://schemas.openxmlformats.org/drawingml/2006/picture">
                <pic:pic>
                  <pic:nvPicPr>
                    <pic:cNvPr descr="{&quot;id&quot;:&quot;4&quot;,&quot;aid&quot;:null,&quot;font&quot;:{&quot;size&quot;:10,&quot;color&quot;:&quot;#000000&quot;,&quot;family&quot;:&quot;Times New Roman&quot;},&quot;backgroundColor&quot;:&quot;#ffffff&quot;,&quot;type&quot;:&quot;$&quot;,&quot;code&quot;:&quot;$\\min_{\\theta}\\left(\\sum_{i=1}^{N}\\left(P_{i}\\left(\\theta\\right)-M_{i}\\right)^{2}\\right)$&quot;,&quot;ts&quot;:1700225841699,&quot;cs&quot;:&quot;4NUFiE1AHe+esV8+kiyc8A==&quot;,&quot;size&quot;:{&quot;width&quot;:152,&quot;height&quot;:24}}" id="0" name="image8.png"/>
                    <pic:cNvPicPr preferRelativeResize="0"/>
                  </pic:nvPicPr>
                  <pic:blipFill>
                    <a:blip r:embed="rId23"/>
                    <a:srcRect b="0" l="0" r="0" t="0"/>
                    <a:stretch>
                      <a:fillRect/>
                    </a:stretch>
                  </pic:blipFill>
                  <pic:spPr>
                    <a:xfrm>
                      <a:off x="0" y="0"/>
                      <a:ext cx="1447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which is optimised by the optimisation algorithm: </w:t>
      </w:r>
      <w:r w:rsidDel="00000000" w:rsidR="00000000" w:rsidRPr="00000000">
        <w:rPr>
          <w:rtl w:val="0"/>
        </w:rPr>
        <w:t xml:space="preserve">Levenberg Marquardt. </w:t>
      </w:r>
    </w:p>
    <w:p w:rsidR="00000000" w:rsidDel="00000000" w:rsidP="00000000" w:rsidRDefault="00000000" w:rsidRPr="00000000" w14:paraId="00000097">
      <w:pPr>
        <w:rPr/>
      </w:pPr>
      <w:r w:rsidDel="00000000" w:rsidR="00000000" w:rsidRPr="00000000">
        <w:rPr>
          <w:rtl w:val="0"/>
        </w:rPr>
        <w:t xml:space="preserve">With the parameters obtained through calibration, we proceed to simulate the underlying price with discrete Heston SDEs for 1,000,000 simulations. We then apply the payoff function and discounting factor to the average simulated underlying price to estimate our option price for 9 Aug 2023. Results are discussed below.</w:t>
      </w:r>
      <w:r w:rsidDel="00000000" w:rsidR="00000000" w:rsidRPr="00000000">
        <w:rPr>
          <w:rtl w:val="0"/>
        </w:rPr>
      </w:r>
    </w:p>
    <w:p w:rsidR="00000000" w:rsidDel="00000000" w:rsidP="00000000" w:rsidRDefault="00000000" w:rsidRPr="00000000" w14:paraId="0000009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jc w:val="both"/>
        <w:rPr/>
      </w:pPr>
      <w:bookmarkStart w:colFirst="0" w:colLast="0" w:name="_sop8bo5m6eaq" w:id="30"/>
      <w:bookmarkEnd w:id="30"/>
      <w:r w:rsidDel="00000000" w:rsidR="00000000" w:rsidRPr="00000000">
        <w:rPr>
          <w:rtl w:val="0"/>
        </w:rPr>
        <w:t xml:space="preserve">4. Results [Hrishi: 33%, Nicholas: 33%, Ziheng: 33%]</w:t>
      </w:r>
    </w:p>
    <w:p w:rsidR="00000000" w:rsidDel="00000000" w:rsidP="00000000" w:rsidRDefault="00000000" w:rsidRPr="00000000" w14:paraId="0000009A">
      <w:pPr>
        <w:pStyle w:val="Heading2"/>
        <w:jc w:val="both"/>
        <w:rPr/>
      </w:pPr>
      <w:bookmarkStart w:colFirst="0" w:colLast="0" w:name="_82cwuowck9vv" w:id="31"/>
      <w:bookmarkEnd w:id="31"/>
      <w:r w:rsidDel="00000000" w:rsidR="00000000" w:rsidRPr="00000000">
        <w:rPr>
          <w:rtl w:val="0"/>
        </w:rPr>
        <w:t xml:space="preserve">4.1 Historical Data</w:t>
      </w:r>
    </w:p>
    <w:p w:rsidR="00000000" w:rsidDel="00000000" w:rsidP="00000000" w:rsidRDefault="00000000" w:rsidRPr="00000000" w14:paraId="0000009B">
      <w:pPr>
        <w:pStyle w:val="Heading3"/>
        <w:jc w:val="both"/>
        <w:rPr/>
      </w:pPr>
      <w:bookmarkStart w:colFirst="0" w:colLast="0" w:name="_ptcvffbca1y" w:id="32"/>
      <w:bookmarkEnd w:id="32"/>
      <w:r w:rsidDel="00000000" w:rsidR="00000000" w:rsidRPr="00000000">
        <w:rPr>
          <w:rtl w:val="0"/>
        </w:rPr>
        <w:t xml:space="preserve">4.1.1 Geometric Brownian Motion Model</w:t>
      </w:r>
    </w:p>
    <w:p w:rsidR="00000000" w:rsidDel="00000000" w:rsidP="00000000" w:rsidRDefault="00000000" w:rsidRPr="00000000" w14:paraId="0000009C">
      <w:pPr>
        <w:rPr/>
      </w:pPr>
      <w:r w:rsidDel="00000000" w:rsidR="00000000" w:rsidRPr="00000000">
        <w:rPr>
          <w:rtl w:val="0"/>
        </w:rPr>
        <w:t xml:space="preserve">Our parameter σ obtained from historical data for different lookback periods are shown below: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80"/>
        <w:gridCol w:w="2040"/>
        <w:gridCol w:w="2070"/>
        <w:gridCol w:w="2430"/>
        <w:gridCol w:w="0"/>
        <w:gridCol w:w="0"/>
        <w:gridCol w:w="0"/>
        <w:tblGridChange w:id="0">
          <w:tblGrid>
            <w:gridCol w:w="1380"/>
            <w:gridCol w:w="1080"/>
            <w:gridCol w:w="2040"/>
            <w:gridCol w:w="2070"/>
            <w:gridCol w:w="2430"/>
            <w:gridCol w:w="0"/>
            <w:gridCol w:w="0"/>
            <w:gridCol w:w="0"/>
          </w:tblGrid>
        </w:tblGridChange>
      </w:tblGrid>
      <w:tr>
        <w:trPr>
          <w:cantSplit w:val="0"/>
          <w:trHeight w:val="289.980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b w:val="1"/>
              </w:rPr>
            </w:pPr>
            <w:r w:rsidDel="00000000" w:rsidR="00000000" w:rsidRPr="00000000">
              <w:rPr>
                <w:b w:val="1"/>
                <w:rtl w:val="0"/>
              </w:rPr>
              <w:t xml:space="preserve">Parameter(s)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rPr>
                <w:b w:val="1"/>
              </w:rPr>
            </w:pPr>
            <w:r w:rsidDel="00000000" w:rsidR="00000000" w:rsidRPr="00000000">
              <w:rPr>
                <w:b w:val="1"/>
                <w:rtl w:val="0"/>
              </w:rPr>
              <w:t xml:space="preserve">Lookback Period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rPr>
                <w:b w:val="1"/>
              </w:rPr>
            </w:pPr>
            <w:r w:rsidDel="00000000" w:rsidR="00000000" w:rsidRPr="00000000">
              <w:rPr>
                <w:b w:val="1"/>
                <w:rtl w:val="0"/>
              </w:rPr>
              <w:t xml:space="preserve">Value (9 Aug 2023)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b w:val="1"/>
              </w:rPr>
            </w:pPr>
            <w:r w:rsidDel="00000000" w:rsidR="00000000" w:rsidRPr="00000000">
              <w:rPr>
                <w:b w:val="1"/>
                <w:rtl w:val="0"/>
              </w:rPr>
              <w:t xml:space="preserve">Value (9 Nov 2023)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rPr>
                <w:b w:val="1"/>
              </w:rPr>
            </w:pPr>
            <w:r w:rsidDel="00000000" w:rsidR="00000000" w:rsidRPr="00000000">
              <w:rPr>
                <w:b w:val="1"/>
                <w:rtl w:val="0"/>
              </w:rPr>
              <w:t xml:space="preserve">Average Value Across Window</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144" w:lineRule="auto"/>
              <w:rPr/>
            </w:pPr>
            <w:r w:rsidDel="00000000" w:rsidR="00000000" w:rsidRPr="00000000">
              <w:rPr>
                <w:rtl w:val="0"/>
              </w:rPr>
              <w:t xml:space="preserve">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144"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144" w:lineRule="auto"/>
              <w:rPr/>
            </w:pPr>
            <w:r w:rsidDel="00000000" w:rsidR="00000000" w:rsidRPr="00000000">
              <w:rPr>
                <w:rtl w:val="0"/>
              </w:rPr>
              <w:t xml:space="preserve">0.1721991002559662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144" w:lineRule="auto"/>
              <w:rPr/>
            </w:pPr>
            <w:r w:rsidDel="00000000" w:rsidR="00000000" w:rsidRPr="00000000">
              <w:rPr>
                <w:rtl w:val="0"/>
              </w:rPr>
              <w:t xml:space="preserve">0.13019900023937225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144" w:lineRule="auto"/>
              <w:rPr/>
            </w:pPr>
            <w:r w:rsidDel="00000000" w:rsidR="00000000" w:rsidRPr="00000000">
              <w:rPr>
                <w:rtl w:val="0"/>
              </w:rPr>
              <w:t xml:space="preserve">0.13611777126789093</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144"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144" w:lineRule="auto"/>
              <w:rPr/>
            </w:pPr>
            <w:r w:rsidDel="00000000" w:rsidR="00000000" w:rsidRPr="00000000">
              <w:rPr>
                <w:rtl w:val="0"/>
              </w:rPr>
              <w:t xml:space="preserve">0.1524956226348877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144" w:lineRule="auto"/>
              <w:rPr/>
            </w:pPr>
            <w:r w:rsidDel="00000000" w:rsidR="00000000" w:rsidRPr="00000000">
              <w:rPr>
                <w:rtl w:val="0"/>
              </w:rPr>
              <w:t xml:space="preserve">0.12539911270141602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144" w:lineRule="auto"/>
              <w:rPr/>
            </w:pPr>
            <w:r w:rsidDel="00000000" w:rsidR="00000000" w:rsidRPr="00000000">
              <w:rPr>
                <w:rtl w:val="0"/>
              </w:rPr>
              <w:t xml:space="preserve">0.14484648406505585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144" w:lineRule="auto"/>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144" w:lineRule="auto"/>
              <w:rPr/>
            </w:pPr>
            <w:r w:rsidDel="00000000" w:rsidR="00000000" w:rsidRPr="00000000">
              <w:rPr>
                <w:rtl w:val="0"/>
              </w:rPr>
              <w:t xml:space="preserve">0.1707075983285904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144" w:lineRule="auto"/>
              <w:rPr/>
            </w:pPr>
            <w:r w:rsidDel="00000000" w:rsidR="00000000" w:rsidRPr="00000000">
              <w:rPr>
                <w:rtl w:val="0"/>
              </w:rPr>
              <w:t xml:space="preserve">0.1513691544532776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144" w:lineRule="auto"/>
              <w:rPr/>
            </w:pPr>
            <w:r w:rsidDel="00000000" w:rsidR="00000000" w:rsidRPr="00000000">
              <w:rPr>
                <w:rtl w:val="0"/>
              </w:rPr>
              <w:t xml:space="preserve">0.1620490998029709</w:t>
            </w:r>
          </w:p>
        </w:tc>
      </w:tr>
    </w:tbl>
    <w:p w:rsidR="00000000" w:rsidDel="00000000" w:rsidP="00000000" w:rsidRDefault="00000000" w:rsidRPr="00000000" w14:paraId="000000B1">
      <w:pPr>
        <w:jc w:val="center"/>
        <w:rPr/>
      </w:pPr>
      <w:r w:rsidDel="00000000" w:rsidR="00000000" w:rsidRPr="00000000">
        <w:rPr>
          <w:rtl w:val="0"/>
        </w:rPr>
        <w:t xml:space="preserve">Table 1: GBM model parameters obtained from historical data</w:t>
      </w:r>
    </w:p>
    <w:p w:rsidR="00000000" w:rsidDel="00000000" w:rsidP="00000000" w:rsidRDefault="00000000" w:rsidRPr="00000000" w14:paraId="000000B2">
      <w:pPr>
        <w:pStyle w:val="Heading3"/>
        <w:jc w:val="both"/>
        <w:rPr/>
      </w:pPr>
      <w:bookmarkStart w:colFirst="0" w:colLast="0" w:name="_1jzfu79pflir" w:id="33"/>
      <w:bookmarkEnd w:id="33"/>
      <w:r w:rsidDel="00000000" w:rsidR="00000000" w:rsidRPr="00000000">
        <w:rPr>
          <w:rtl w:val="0"/>
        </w:rPr>
        <w:t xml:space="preserve">4.1.2 Heston Model</w:t>
      </w:r>
    </w:p>
    <w:p w:rsidR="00000000" w:rsidDel="00000000" w:rsidP="00000000" w:rsidRDefault="00000000" w:rsidRPr="00000000" w14:paraId="000000B3">
      <w:pPr>
        <w:rPr/>
      </w:pPr>
      <w:r w:rsidDel="00000000" w:rsidR="00000000" w:rsidRPr="00000000">
        <w:rPr>
          <w:rtl w:val="0"/>
        </w:rPr>
        <w:t xml:space="preserve">Our parameters obtained from the model calibration process are as follows: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289.980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rPr>
                <w:b w:val="1"/>
              </w:rPr>
            </w:pPr>
            <w:r w:rsidDel="00000000" w:rsidR="00000000" w:rsidRPr="00000000">
              <w:rPr>
                <w:b w:val="1"/>
                <w:rtl w:val="0"/>
              </w:rPr>
              <w:t xml:space="preserve">Parameters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rPr>
                <w:b w:val="1"/>
              </w:rPr>
            </w:pPr>
            <w:r w:rsidDel="00000000" w:rsidR="00000000" w:rsidRPr="00000000">
              <w:rPr>
                <w:b w:val="1"/>
                <w:rtl w:val="0"/>
              </w:rPr>
              <w:t xml:space="preserve">Initial Value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rPr>
                <w:b w:val="1"/>
              </w:rPr>
            </w:pPr>
            <w:r w:rsidDel="00000000" w:rsidR="00000000" w:rsidRPr="00000000">
              <w:rPr>
                <w:b w:val="1"/>
                <w:rtl w:val="0"/>
              </w:rPr>
              <w:t xml:space="preserve">Lower Bound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rPr>
                <w:b w:val="1"/>
              </w:rPr>
            </w:pPr>
            <w:r w:rsidDel="00000000" w:rsidR="00000000" w:rsidRPr="00000000">
              <w:rPr>
                <w:b w:val="1"/>
                <w:rtl w:val="0"/>
              </w:rPr>
              <w:t xml:space="preserve">Upper Bound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rPr>
                <w:b w:val="1"/>
              </w:rPr>
            </w:pPr>
            <w:r w:rsidDel="00000000" w:rsidR="00000000" w:rsidRPr="00000000">
              <w:rPr>
                <w:b w:val="1"/>
                <w:rtl w:val="0"/>
              </w:rPr>
              <w:t xml:space="preserve">Results</w:t>
            </w:r>
          </w:p>
        </w:tc>
      </w:tr>
      <w:tr>
        <w:trPr>
          <w:cantSplit w:val="0"/>
          <w:trHeight w:val="25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144" w:lineRule="auto"/>
              <w:rPr>
                <w:b w:val="1"/>
              </w:rPr>
            </w:pPr>
            <w:r w:rsidDel="00000000" w:rsidR="00000000" w:rsidRPr="00000000">
              <w:rPr>
                <w:b w:val="1"/>
                <w:rtl w:val="0"/>
              </w:rPr>
              <w:t xml:space="preserve">κ</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144"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144" w:lineRule="auto"/>
              <w:rPr>
                <w:sz w:val="4"/>
                <w:szCs w:val="4"/>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144"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144" w:lineRule="auto"/>
              <w:rPr>
                <w:b w:val="1"/>
              </w:rPr>
            </w:pPr>
            <w:r w:rsidDel="00000000" w:rsidR="00000000" w:rsidRPr="00000000">
              <w:rPr>
                <w:b w:val="1"/>
                <w:rtl w:val="0"/>
              </w:rPr>
              <w:t xml:space="preserve">2.99995740</w:t>
            </w:r>
          </w:p>
        </w:tc>
      </w:tr>
      <w:tr>
        <w:trPr>
          <w:cantSplit w:val="0"/>
          <w:trHeight w:val="15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144" w:lineRule="auto"/>
              <w:rPr>
                <w:b w:val="1"/>
              </w:rPr>
            </w:pPr>
            <w:r w:rsidDel="00000000" w:rsidR="00000000" w:rsidRPr="00000000">
              <w:rPr>
                <w:b w:val="1"/>
                <w:rtl w:val="0"/>
              </w:rPr>
              <w:t xml:space="preserve">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144"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144" w:lineRule="auto"/>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144"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144" w:lineRule="auto"/>
              <w:rPr>
                <w:b w:val="1"/>
              </w:rPr>
            </w:pPr>
            <w:r w:rsidDel="00000000" w:rsidR="00000000" w:rsidRPr="00000000">
              <w:rPr>
                <w:b w:val="1"/>
                <w:rtl w:val="0"/>
              </w:rPr>
              <w:t xml:space="preserve">0.01003860</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144" w:lineRule="auto"/>
              <w:rPr>
                <w:b w:val="1"/>
              </w:rPr>
            </w:pPr>
            <w:r w:rsidDel="00000000" w:rsidR="00000000" w:rsidRPr="00000000">
              <w:rPr>
                <w:b w:val="1"/>
                <w:rtl w:val="0"/>
              </w:rPr>
              <w:t xml:space="preserve">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144"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144"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144"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144" w:lineRule="auto"/>
              <w:rPr>
                <w:b w:val="1"/>
              </w:rPr>
            </w:pPr>
            <w:r w:rsidDel="00000000" w:rsidR="00000000" w:rsidRPr="00000000">
              <w:rPr>
                <w:b w:val="1"/>
                <w:rtl w:val="0"/>
              </w:rPr>
              <w:t xml:space="preserve">-0.64633133</w:t>
            </w:r>
          </w:p>
        </w:tc>
      </w:tr>
      <w:tr>
        <w:trPr>
          <w:cantSplit w:val="0"/>
          <w:trHeight w:val="16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144" w:lineRule="auto"/>
              <w:rPr>
                <w:b w:val="1"/>
              </w:rPr>
            </w:pPr>
            <w:r w:rsidDel="00000000" w:rsidR="00000000" w:rsidRPr="00000000">
              <w:rPr>
                <w:b w:val="1"/>
                <w:rtl w:val="0"/>
              </w:rPr>
              <w:t xml:space="preserve">ξ</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144"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144" w:lineRule="auto"/>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144"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144" w:lineRule="auto"/>
              <w:rPr>
                <w:b w:val="1"/>
              </w:rPr>
            </w:pPr>
            <w:r w:rsidDel="00000000" w:rsidR="00000000" w:rsidRPr="00000000">
              <w:rPr>
                <w:b w:val="1"/>
                <w:rtl w:val="0"/>
              </w:rPr>
              <w:t xml:space="preserve">0.01000034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144" w:lineRule="auto"/>
              <w:rPr>
                <w:b w:val="1"/>
              </w:rPr>
            </w:pPr>
            <w:r w:rsidDel="00000000" w:rsidR="00000000" w:rsidRPr="00000000">
              <w:rPr>
                <w:b w:val="1"/>
                <w:rtl w:val="0"/>
              </w:rPr>
              <w:t xml:space="preserve">V</w:t>
            </w:r>
            <w:r w:rsidDel="00000000" w:rsidR="00000000" w:rsidRPr="00000000">
              <w:rPr>
                <w:b w:val="1"/>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144" w:lineRule="auto"/>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144" w:lineRule="auto"/>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144"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144" w:lineRule="auto"/>
              <w:rPr>
                <w:b w:val="1"/>
              </w:rPr>
            </w:pPr>
            <w:r w:rsidDel="00000000" w:rsidR="00000000" w:rsidRPr="00000000">
              <w:rPr>
                <w:b w:val="1"/>
                <w:rtl w:val="0"/>
              </w:rPr>
              <w:t xml:space="preserve">0.99999979</w:t>
            </w:r>
          </w:p>
        </w:tc>
      </w:tr>
    </w:tbl>
    <w:p w:rsidR="00000000" w:rsidDel="00000000" w:rsidP="00000000" w:rsidRDefault="00000000" w:rsidRPr="00000000" w14:paraId="000000D2">
      <w:pPr>
        <w:jc w:val="center"/>
        <w:rPr/>
      </w:pPr>
      <w:r w:rsidDel="00000000" w:rsidR="00000000" w:rsidRPr="00000000">
        <w:rPr>
          <w:rtl w:val="0"/>
        </w:rPr>
        <w:t xml:space="preserve">Table 2: Heston model parameter values obtained from model calibration</w:t>
      </w:r>
    </w:p>
    <w:p w:rsidR="00000000" w:rsidDel="00000000" w:rsidP="00000000" w:rsidRDefault="00000000" w:rsidRPr="00000000" w14:paraId="000000D3">
      <w:pPr>
        <w:pStyle w:val="Heading2"/>
        <w:jc w:val="both"/>
        <w:rPr/>
      </w:pPr>
      <w:bookmarkStart w:colFirst="0" w:colLast="0" w:name="_4dttr3n3gav3" w:id="34"/>
      <w:bookmarkEnd w:id="34"/>
      <w:r w:rsidDel="00000000" w:rsidR="00000000" w:rsidRPr="00000000">
        <w:rPr>
          <w:rtl w:val="0"/>
        </w:rPr>
        <w:t xml:space="preserve">4.2 Estimated Derivative Prices</w:t>
      </w:r>
    </w:p>
    <w:p w:rsidR="00000000" w:rsidDel="00000000" w:rsidP="00000000" w:rsidRDefault="00000000" w:rsidRPr="00000000" w14:paraId="000000D4">
      <w:pPr>
        <w:pStyle w:val="Heading3"/>
        <w:jc w:val="both"/>
        <w:rPr/>
      </w:pPr>
      <w:bookmarkStart w:colFirst="0" w:colLast="0" w:name="_t6s9rmx9fuik" w:id="35"/>
      <w:bookmarkEnd w:id="35"/>
      <w:r w:rsidDel="00000000" w:rsidR="00000000" w:rsidRPr="00000000">
        <w:rPr>
          <w:rtl w:val="0"/>
        </w:rPr>
        <w:t xml:space="preserve">4.2.1 Geometric Brownian Motion Model</w:t>
      </w:r>
    </w:p>
    <w:p w:rsidR="00000000" w:rsidDel="00000000" w:rsidP="00000000" w:rsidRDefault="00000000" w:rsidRPr="00000000" w14:paraId="000000D5">
      <w:pPr>
        <w:rPr/>
      </w:pPr>
      <w:r w:rsidDel="00000000" w:rsidR="00000000" w:rsidRPr="00000000">
        <w:rPr>
          <w:rtl w:val="0"/>
        </w:rPr>
        <w:t xml:space="preserve">The graph of our estimated derivative prices against the actual derivative prices is shown below: </w:t>
      </w:r>
    </w:p>
    <w:p w:rsidR="00000000" w:rsidDel="00000000" w:rsidP="00000000" w:rsidRDefault="00000000" w:rsidRPr="00000000" w14:paraId="000000D6">
      <w:pPr>
        <w:spacing w:after="0" w:lineRule="auto"/>
        <w:jc w:val="center"/>
        <w:rPr/>
      </w:pPr>
      <w:r w:rsidDel="00000000" w:rsidR="00000000" w:rsidRPr="00000000">
        <w:rPr/>
        <w:drawing>
          <wp:inline distB="114300" distT="114300" distL="114300" distR="114300">
            <wp:extent cx="2844638" cy="2415993"/>
            <wp:effectExtent b="0" l="0" r="0" t="0"/>
            <wp:docPr id="8" name="image15.png"/>
            <a:graphic>
              <a:graphicData uri="http://schemas.openxmlformats.org/drawingml/2006/picture">
                <pic:pic>
                  <pic:nvPicPr>
                    <pic:cNvPr id="0" name="image15.png"/>
                    <pic:cNvPicPr preferRelativeResize="0"/>
                  </pic:nvPicPr>
                  <pic:blipFill>
                    <a:blip r:embed="rId24"/>
                    <a:srcRect b="0" l="0" r="0" t="5334"/>
                    <a:stretch>
                      <a:fillRect/>
                    </a:stretch>
                  </pic:blipFill>
                  <pic:spPr>
                    <a:xfrm>
                      <a:off x="0" y="0"/>
                      <a:ext cx="2844638" cy="241599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t xml:space="preserve">Figure 1: Actual vs Estimated Derivative Prices for lookback 252 days</w:t>
      </w:r>
    </w:p>
    <w:p w:rsidR="00000000" w:rsidDel="00000000" w:rsidP="00000000" w:rsidRDefault="00000000" w:rsidRPr="00000000" w14:paraId="000000D8">
      <w:pPr>
        <w:spacing w:after="0" w:line="276" w:lineRule="auto"/>
        <w:jc w:val="center"/>
        <w:rPr/>
      </w:pPr>
      <w:r w:rsidDel="00000000" w:rsidR="00000000" w:rsidRPr="00000000">
        <w:rPr>
          <w:i w:val="1"/>
          <w:rtl w:val="0"/>
        </w:rPr>
        <w:t xml:space="preserve">MEV - mean estimate variance, VRP - variance reduction percentage, MAE - mean absolute error</w:t>
      </w:r>
      <w:r w:rsidDel="00000000" w:rsidR="00000000" w:rsidRPr="00000000">
        <w:rPr>
          <w:rtl w:val="0"/>
        </w:rPr>
      </w:r>
    </w:p>
    <w:tbl>
      <w:tblPr>
        <w:tblStyle w:val="Table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15"/>
        <w:gridCol w:w="840"/>
        <w:gridCol w:w="795"/>
        <w:gridCol w:w="870"/>
        <w:gridCol w:w="825"/>
        <w:gridCol w:w="885"/>
        <w:gridCol w:w="930"/>
        <w:gridCol w:w="900"/>
        <w:gridCol w:w="915"/>
        <w:tblGridChange w:id="0">
          <w:tblGrid>
            <w:gridCol w:w="1185"/>
            <w:gridCol w:w="915"/>
            <w:gridCol w:w="840"/>
            <w:gridCol w:w="795"/>
            <w:gridCol w:w="870"/>
            <w:gridCol w:w="825"/>
            <w:gridCol w:w="885"/>
            <w:gridCol w:w="930"/>
            <w:gridCol w:w="900"/>
            <w:gridCol w:w="915"/>
          </w:tblGrid>
        </w:tblGridChange>
      </w:tblGrid>
      <w:tr>
        <w:trPr>
          <w:cantSplit w:val="0"/>
          <w:trHeight w:val="624.9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rPr>
                <w:b w:val="1"/>
              </w:rPr>
            </w:pPr>
            <w:r w:rsidDel="00000000" w:rsidR="00000000" w:rsidRPr="00000000">
              <w:rPr>
                <w:b w:val="1"/>
                <w:rtl w:val="0"/>
              </w:rPr>
              <w:t xml:space="preserve">Lookback 252 days</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b w:val="1"/>
              </w:rPr>
            </w:pPr>
            <w:r w:rsidDel="00000000" w:rsidR="00000000" w:rsidRPr="00000000">
              <w:rPr>
                <w:b w:val="1"/>
                <w:rtl w:val="0"/>
              </w:rPr>
              <w:t xml:space="preserve">Lookback 63 days</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b w:val="1"/>
              </w:rPr>
            </w:pPr>
            <w:r w:rsidDel="00000000" w:rsidR="00000000" w:rsidRPr="00000000">
              <w:rPr>
                <w:b w:val="1"/>
                <w:rtl w:val="0"/>
              </w:rPr>
              <w:t xml:space="preserve">Lookback 21 days</w:t>
            </w:r>
          </w:p>
        </w:tc>
      </w:tr>
      <w:tr>
        <w:trPr>
          <w:cantSplit w:val="0"/>
          <w:trHeight w:val="48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pPr>
            <w:r w:rsidDel="00000000" w:rsidR="00000000" w:rsidRPr="00000000">
              <w:rPr>
                <w:b w:val="1"/>
                <w:rtl w:val="0"/>
              </w:rPr>
              <w:t xml:space="preserve">Simulation Technique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pPr>
            <w:r w:rsidDel="00000000" w:rsidR="00000000" w:rsidRPr="00000000">
              <w:rPr>
                <w:b w:val="1"/>
                <w:rtl w:val="0"/>
              </w:rPr>
              <w:t xml:space="preserve">MEV</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b w:val="1"/>
              </w:rPr>
            </w:pPr>
            <w:r w:rsidDel="00000000" w:rsidR="00000000" w:rsidRPr="00000000">
              <w:rPr>
                <w:b w:val="1"/>
                <w:rtl w:val="0"/>
              </w:rPr>
              <w:t xml:space="preserve">VRP</w:t>
            </w:r>
          </w:p>
          <w:p w:rsidR="00000000" w:rsidDel="00000000" w:rsidP="00000000" w:rsidRDefault="00000000" w:rsidRPr="00000000" w14:paraId="000000E6">
            <w:pPr>
              <w:widowControl w:val="0"/>
              <w:spacing w:after="0" w:lineRule="auto"/>
              <w:rPr/>
            </w:pPr>
            <w:r w:rsidDel="00000000" w:rsidR="00000000" w:rsidRPr="00000000">
              <w:rPr>
                <w:b w:val="1"/>
                <w:rtl w:val="0"/>
              </w:rPr>
              <w:t xml:space="preserv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rPr/>
            </w:pPr>
            <w:r w:rsidDel="00000000" w:rsidR="00000000" w:rsidRPr="00000000">
              <w:rPr>
                <w:b w:val="1"/>
                <w:rtl w:val="0"/>
              </w:rPr>
              <w:t xml:space="preserve">MAE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rPr/>
            </w:pPr>
            <w:r w:rsidDel="00000000" w:rsidR="00000000" w:rsidRPr="00000000">
              <w:rPr>
                <w:b w:val="1"/>
                <w:rtl w:val="0"/>
              </w:rPr>
              <w:t xml:space="preserve">MEV</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rPr>
                <w:b w:val="1"/>
              </w:rPr>
            </w:pPr>
            <w:r w:rsidDel="00000000" w:rsidR="00000000" w:rsidRPr="00000000">
              <w:rPr>
                <w:b w:val="1"/>
                <w:rtl w:val="0"/>
              </w:rPr>
              <w:t xml:space="preserve">VRP</w:t>
            </w:r>
          </w:p>
          <w:p w:rsidR="00000000" w:rsidDel="00000000" w:rsidP="00000000" w:rsidRDefault="00000000" w:rsidRPr="00000000" w14:paraId="000000EA">
            <w:pPr>
              <w:widowControl w:val="0"/>
              <w:spacing w:after="0" w:lineRule="auto"/>
              <w:rPr/>
            </w:pPr>
            <w:r w:rsidDel="00000000" w:rsidR="00000000" w:rsidRPr="00000000">
              <w:rPr>
                <w:b w:val="1"/>
                <w:rtl w:val="0"/>
              </w:rPr>
              <w:t xml:space="preserv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rPr/>
            </w:pPr>
            <w:r w:rsidDel="00000000" w:rsidR="00000000" w:rsidRPr="00000000">
              <w:rPr>
                <w:b w:val="1"/>
                <w:rtl w:val="0"/>
              </w:rPr>
              <w:t xml:space="preserve">MAE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rPr>
                <w:highlight w:val="white"/>
              </w:rPr>
            </w:pPr>
            <w:r w:rsidDel="00000000" w:rsidR="00000000" w:rsidRPr="00000000">
              <w:rPr>
                <w:b w:val="1"/>
                <w:rtl w:val="0"/>
              </w:rPr>
              <w:t xml:space="preserve">MEV</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rPr>
                <w:b w:val="1"/>
              </w:rPr>
            </w:pPr>
            <w:r w:rsidDel="00000000" w:rsidR="00000000" w:rsidRPr="00000000">
              <w:rPr>
                <w:b w:val="1"/>
                <w:rtl w:val="0"/>
              </w:rPr>
              <w:t xml:space="preserve">VRP</w:t>
            </w:r>
          </w:p>
          <w:p w:rsidR="00000000" w:rsidDel="00000000" w:rsidP="00000000" w:rsidRDefault="00000000" w:rsidRPr="00000000" w14:paraId="000000EE">
            <w:pPr>
              <w:widowControl w:val="0"/>
              <w:spacing w:after="0" w:lineRule="auto"/>
              <w:rPr>
                <w:highlight w:val="white"/>
              </w:rPr>
            </w:pPr>
            <w:r w:rsidDel="00000000" w:rsidR="00000000" w:rsidRPr="00000000">
              <w:rPr>
                <w:b w:val="1"/>
                <w:rtl w:val="0"/>
              </w:rPr>
              <w:t xml:space="preserv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rPr>
                <w:highlight w:val="white"/>
              </w:rPr>
            </w:pPr>
            <w:r w:rsidDel="00000000" w:rsidR="00000000" w:rsidRPr="00000000">
              <w:rPr>
                <w:b w:val="1"/>
                <w:rtl w:val="0"/>
              </w:rPr>
              <w:t xml:space="preserve">MAE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Monte Carlo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65.9090909090909" w:lineRule="auto"/>
              <w:rPr/>
            </w:pPr>
            <w:r w:rsidDel="00000000" w:rsidR="00000000" w:rsidRPr="00000000">
              <w:rPr>
                <w:highlight w:val="white"/>
                <w:rtl w:val="0"/>
              </w:rPr>
              <w:t xml:space="preserve">0.13552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65.9090909090909"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65.9090909090909" w:lineRule="auto"/>
              <w:rPr/>
            </w:pPr>
            <w:r w:rsidDel="00000000" w:rsidR="00000000" w:rsidRPr="00000000">
              <w:rPr>
                <w:highlight w:val="white"/>
                <w:rtl w:val="0"/>
              </w:rPr>
              <w:t xml:space="preserve">111.41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65.9090909090909" w:lineRule="auto"/>
              <w:rPr/>
            </w:pPr>
            <w:r w:rsidDel="00000000" w:rsidR="00000000" w:rsidRPr="00000000">
              <w:rPr>
                <w:highlight w:val="white"/>
                <w:rtl w:val="0"/>
              </w:rPr>
              <w:t xml:space="preserve">0.11119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65.9090909090909" w:lineRule="auto"/>
              <w:rPr/>
            </w:pPr>
            <w:r w:rsidDel="00000000" w:rsidR="00000000" w:rsidRPr="00000000">
              <w:rPr>
                <w:highlight w:val="white"/>
                <w:rtl w:val="0"/>
              </w:rPr>
              <w:t xml:space="preserve">104.33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65.9090909090909" w:lineRule="auto"/>
              <w:rPr>
                <w:highlight w:val="white"/>
              </w:rPr>
            </w:pPr>
            <w:r w:rsidDel="00000000" w:rsidR="00000000" w:rsidRPr="00000000">
              <w:rPr>
                <w:highlight w:val="white"/>
                <w:rtl w:val="0"/>
              </w:rPr>
              <w:t xml:space="preserve">0.10240</w:t>
            </w:r>
          </w:p>
          <w:p w:rsidR="00000000" w:rsidDel="00000000" w:rsidP="00000000" w:rsidRDefault="00000000" w:rsidRPr="00000000" w14:paraId="000000F8">
            <w:pPr>
              <w:widowControl w:val="0"/>
              <w:spacing w:after="0" w:line="265.9090909090909"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65.9090909090909" w:lineRule="auto"/>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65.9090909090909" w:lineRule="auto"/>
              <w:rPr>
                <w:color w:val="ff0000"/>
              </w:rPr>
            </w:pPr>
            <w:r w:rsidDel="00000000" w:rsidR="00000000" w:rsidRPr="00000000">
              <w:rPr>
                <w:color w:val="ff0000"/>
                <w:highlight w:val="white"/>
                <w:rtl w:val="0"/>
              </w:rPr>
              <w:t xml:space="preserve">102.74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Antithetic Variates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65.9090909090909" w:lineRule="auto"/>
              <w:rPr/>
            </w:pPr>
            <w:r w:rsidDel="00000000" w:rsidR="00000000" w:rsidRPr="00000000">
              <w:rPr>
                <w:highlight w:val="white"/>
                <w:rtl w:val="0"/>
              </w:rPr>
              <w:t xml:space="preserve">0.13554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65.9090909090909" w:lineRule="auto"/>
              <w:rPr/>
            </w:pPr>
            <w:r w:rsidDel="00000000" w:rsidR="00000000" w:rsidRPr="00000000">
              <w:rPr>
                <w:highlight w:val="white"/>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65.9090909090909" w:lineRule="auto"/>
              <w:rPr/>
            </w:pPr>
            <w:r w:rsidDel="00000000" w:rsidR="00000000" w:rsidRPr="00000000">
              <w:rPr>
                <w:highlight w:val="white"/>
                <w:rtl w:val="0"/>
              </w:rPr>
              <w:t xml:space="preserve">111.42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65.9090909090909" w:lineRule="auto"/>
              <w:rPr/>
            </w:pPr>
            <w:r w:rsidDel="00000000" w:rsidR="00000000" w:rsidRPr="00000000">
              <w:rPr>
                <w:highlight w:val="white"/>
                <w:rtl w:val="0"/>
              </w:rPr>
              <w:t xml:space="preserve">0.11123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65.9090909090909" w:lineRule="auto"/>
              <w:rPr/>
            </w:pPr>
            <w:r w:rsidDel="00000000" w:rsidR="00000000" w:rsidRPr="00000000">
              <w:rPr>
                <w:highlight w:val="white"/>
                <w:rtl w:val="0"/>
              </w:rPr>
              <w:t xml:space="preserve">-0.03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65.9090909090909" w:lineRule="auto"/>
              <w:rPr/>
            </w:pPr>
            <w:r w:rsidDel="00000000" w:rsidR="00000000" w:rsidRPr="00000000">
              <w:rPr>
                <w:highlight w:val="white"/>
                <w:rtl w:val="0"/>
              </w:rPr>
              <w:t xml:space="preserve">104.43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65.9090909090909" w:lineRule="auto"/>
              <w:rPr>
                <w:highlight w:val="white"/>
              </w:rPr>
            </w:pPr>
            <w:r w:rsidDel="00000000" w:rsidR="00000000" w:rsidRPr="00000000">
              <w:rPr>
                <w:highlight w:val="white"/>
                <w:rtl w:val="0"/>
              </w:rPr>
              <w:t xml:space="preserve">0.10242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65.9090909090909" w:lineRule="auto"/>
              <w:rPr>
                <w:highlight w:val="white"/>
              </w:rPr>
            </w:pPr>
            <w:r w:rsidDel="00000000" w:rsidR="00000000" w:rsidRPr="00000000">
              <w:rPr>
                <w:highlight w:val="white"/>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65.9090909090909" w:lineRule="auto"/>
              <w:rPr>
                <w:color w:val="ff0000"/>
              </w:rPr>
            </w:pPr>
            <w:r w:rsidDel="00000000" w:rsidR="00000000" w:rsidRPr="00000000">
              <w:rPr>
                <w:color w:val="ff0000"/>
                <w:highlight w:val="white"/>
                <w:rtl w:val="0"/>
              </w:rPr>
              <w:t xml:space="preserve">102.74</w:t>
            </w:r>
            <w:r w:rsidDel="00000000" w:rsidR="00000000" w:rsidRPr="00000000">
              <w:rPr>
                <w:rtl w:val="0"/>
              </w:rPr>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Variates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65.9090909090909" w:lineRule="auto"/>
              <w:rPr>
                <w:color w:val="ff0000"/>
              </w:rPr>
            </w:pPr>
            <w:r w:rsidDel="00000000" w:rsidR="00000000" w:rsidRPr="00000000">
              <w:rPr>
                <w:color w:val="ff0000"/>
                <w:highlight w:val="white"/>
                <w:rtl w:val="0"/>
              </w:rPr>
              <w:t xml:space="preserve">0.00387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65.9090909090909" w:lineRule="auto"/>
              <w:rPr>
                <w:color w:val="ff0000"/>
                <w:highlight w:val="white"/>
              </w:rPr>
            </w:pPr>
            <w:r w:rsidDel="00000000" w:rsidR="00000000" w:rsidRPr="00000000">
              <w:rPr>
                <w:color w:val="ff0000"/>
                <w:highlight w:val="white"/>
                <w:rtl w:val="0"/>
              </w:rPr>
              <w:t xml:space="preserve">97.14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65.9090909090909" w:lineRule="auto"/>
              <w:rPr/>
            </w:pPr>
            <w:r w:rsidDel="00000000" w:rsidR="00000000" w:rsidRPr="00000000">
              <w:rPr>
                <w:highlight w:val="white"/>
                <w:rtl w:val="0"/>
              </w:rPr>
              <w:t xml:space="preserve">111.41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65.9090909090909" w:lineRule="auto"/>
              <w:rPr>
                <w:color w:val="ff0000"/>
              </w:rPr>
            </w:pPr>
            <w:r w:rsidDel="00000000" w:rsidR="00000000" w:rsidRPr="00000000">
              <w:rPr>
                <w:color w:val="ff0000"/>
                <w:highlight w:val="white"/>
                <w:rtl w:val="0"/>
              </w:rPr>
              <w:t xml:space="preserve">0.00253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65.9090909090909" w:lineRule="auto"/>
              <w:rPr>
                <w:color w:val="ff0000"/>
              </w:rPr>
            </w:pPr>
            <w:r w:rsidDel="00000000" w:rsidR="00000000" w:rsidRPr="00000000">
              <w:rPr>
                <w:color w:val="ff0000"/>
                <w:highlight w:val="white"/>
                <w:rtl w:val="0"/>
              </w:rPr>
              <w:t xml:space="preserve">97.73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65.9090909090909" w:lineRule="auto"/>
              <w:rPr/>
            </w:pPr>
            <w:r w:rsidDel="00000000" w:rsidR="00000000" w:rsidRPr="00000000">
              <w:rPr>
                <w:highlight w:val="white"/>
                <w:rtl w:val="0"/>
              </w:rPr>
              <w:t xml:space="preserve">104.43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65.9090909090909" w:lineRule="auto"/>
              <w:rPr>
                <w:color w:val="ff0000"/>
                <w:highlight w:val="white"/>
              </w:rPr>
            </w:pPr>
            <w:r w:rsidDel="00000000" w:rsidR="00000000" w:rsidRPr="00000000">
              <w:rPr>
                <w:color w:val="ff0000"/>
                <w:highlight w:val="white"/>
                <w:rtl w:val="0"/>
              </w:rPr>
              <w:t xml:space="preserve">0.00223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65.9090909090909" w:lineRule="auto"/>
              <w:rPr>
                <w:color w:val="ff0000"/>
                <w:highlight w:val="white"/>
              </w:rPr>
            </w:pPr>
            <w:r w:rsidDel="00000000" w:rsidR="00000000" w:rsidRPr="00000000">
              <w:rPr>
                <w:color w:val="ff0000"/>
                <w:highlight w:val="white"/>
                <w:rtl w:val="0"/>
              </w:rPr>
              <w:t xml:space="preserve">97.82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65.9090909090909" w:lineRule="auto"/>
              <w:rPr>
                <w:color w:val="ff0000"/>
              </w:rPr>
            </w:pPr>
            <w:r w:rsidDel="00000000" w:rsidR="00000000" w:rsidRPr="00000000">
              <w:rPr>
                <w:color w:val="ff0000"/>
                <w:highlight w:val="white"/>
                <w:rtl w:val="0"/>
              </w:rPr>
              <w:t xml:space="preserve">102.75</w:t>
            </w:r>
            <w:r w:rsidDel="00000000" w:rsidR="00000000" w:rsidRPr="00000000">
              <w:rPr>
                <w:rtl w:val="0"/>
              </w:rPr>
            </w:r>
          </w:p>
        </w:tc>
      </w:tr>
      <w:tr>
        <w:trPr>
          <w:cantSplit w:val="0"/>
          <w:trHeight w:val="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Empirical Martingale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65.9090909090909" w:lineRule="auto"/>
              <w:rPr/>
            </w:pPr>
            <w:r w:rsidDel="00000000" w:rsidR="00000000" w:rsidRPr="00000000">
              <w:rPr>
                <w:highlight w:val="white"/>
                <w:rtl w:val="0"/>
              </w:rPr>
              <w:t xml:space="preserve">0.13548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65.9090909090909" w:lineRule="auto"/>
              <w:rPr/>
            </w:pPr>
            <w:r w:rsidDel="00000000" w:rsidR="00000000" w:rsidRPr="00000000">
              <w:rPr>
                <w:highlight w:val="white"/>
                <w:rtl w:val="0"/>
              </w:rPr>
              <w:t xml:space="preserve">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65.9090909090909" w:lineRule="auto"/>
              <w:rPr/>
            </w:pPr>
            <w:r w:rsidDel="00000000" w:rsidR="00000000" w:rsidRPr="00000000">
              <w:rPr>
                <w:highlight w:val="white"/>
                <w:rtl w:val="0"/>
              </w:rPr>
              <w:t xml:space="preserve">111.19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65.9090909090909" w:lineRule="auto"/>
              <w:rPr/>
            </w:pPr>
            <w:r w:rsidDel="00000000" w:rsidR="00000000" w:rsidRPr="00000000">
              <w:rPr>
                <w:highlight w:val="white"/>
                <w:rtl w:val="0"/>
              </w:rPr>
              <w:t xml:space="preserve">0.11117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65.9090909090909" w:lineRule="auto"/>
              <w:rPr/>
            </w:pPr>
            <w:r w:rsidDel="00000000" w:rsidR="00000000" w:rsidRPr="00000000">
              <w:rPr>
                <w:highlight w:val="white"/>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65.9090909090909" w:lineRule="auto"/>
              <w:rPr/>
            </w:pPr>
            <w:r w:rsidDel="00000000" w:rsidR="00000000" w:rsidRPr="00000000">
              <w:rPr>
                <w:highlight w:val="white"/>
                <w:rtl w:val="0"/>
              </w:rPr>
              <w:t xml:space="preserve">104.20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65.9090909090909" w:lineRule="auto"/>
              <w:rPr>
                <w:highlight w:val="white"/>
              </w:rPr>
            </w:pPr>
            <w:r w:rsidDel="00000000" w:rsidR="00000000" w:rsidRPr="00000000">
              <w:rPr>
                <w:highlight w:val="white"/>
                <w:rtl w:val="0"/>
              </w:rPr>
              <w:t xml:space="preserve">0.10240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65.9090909090909" w:lineRule="auto"/>
              <w:rPr>
                <w:highlight w:val="white"/>
              </w:rPr>
            </w:pPr>
            <w:r w:rsidDel="00000000" w:rsidR="00000000" w:rsidRPr="00000000">
              <w:rPr>
                <w:highlight w:val="whit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65.9090909090909" w:lineRule="auto"/>
              <w:rPr>
                <w:color w:val="ff0000"/>
              </w:rPr>
            </w:pPr>
            <w:r w:rsidDel="00000000" w:rsidR="00000000" w:rsidRPr="00000000">
              <w:rPr>
                <w:color w:val="ff0000"/>
                <w:highlight w:val="white"/>
                <w:rtl w:val="0"/>
              </w:rPr>
              <w:t xml:space="preserve">102.52</w:t>
            </w:r>
            <w:r w:rsidDel="00000000" w:rsidR="00000000" w:rsidRPr="00000000">
              <w:rPr>
                <w:rtl w:val="0"/>
              </w:rPr>
            </w:r>
          </w:p>
        </w:tc>
      </w:tr>
    </w:tbl>
    <w:p w:rsidR="00000000" w:rsidDel="00000000" w:rsidP="00000000" w:rsidRDefault="00000000" w:rsidRPr="00000000" w14:paraId="0000011A">
      <w:pPr>
        <w:jc w:val="center"/>
        <w:rPr/>
      </w:pPr>
      <w:r w:rsidDel="00000000" w:rsidR="00000000" w:rsidRPr="00000000">
        <w:rPr>
          <w:rtl w:val="0"/>
        </w:rPr>
        <w:t xml:space="preserve">Table 3: Metrics for different simulation techniques with different lookback periods with 1,000,000 simulations. </w:t>
      </w: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The lookback period of 21 days achieves the lowest mean absolute error of around EUR102 from the actual derivative price, followed by the lookback period of 62 days with mean absolute error of around EUR104 and lookback period of 252 days with mean absolute error of around EUR111. From here, we surmise that the SX5E stock is a volatile stock, where we would benefit from obtaining model parameters using shorter lookback periods.</w:t>
      </w:r>
      <w:r w:rsidDel="00000000" w:rsidR="00000000" w:rsidRPr="00000000">
        <w:rPr>
          <w:rtl w:val="0"/>
        </w:rPr>
      </w:r>
    </w:p>
    <w:p w:rsidR="00000000" w:rsidDel="00000000" w:rsidP="00000000" w:rsidRDefault="00000000" w:rsidRPr="00000000" w14:paraId="0000011C">
      <w:pPr>
        <w:pStyle w:val="Heading3"/>
        <w:jc w:val="both"/>
        <w:rPr/>
      </w:pPr>
      <w:bookmarkStart w:colFirst="0" w:colLast="0" w:name="_owy66offlot2" w:id="36"/>
      <w:bookmarkEnd w:id="36"/>
      <w:r w:rsidDel="00000000" w:rsidR="00000000" w:rsidRPr="00000000">
        <w:rPr>
          <w:rtl w:val="0"/>
        </w:rPr>
        <w:t xml:space="preserve">4.2.2 Heston Model</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rPr>
                <w:b w:val="1"/>
              </w:rPr>
            </w:pPr>
            <w:r w:rsidDel="00000000" w:rsidR="00000000" w:rsidRPr="00000000">
              <w:rPr>
                <w:b w:val="1"/>
                <w:rtl w:val="0"/>
              </w:rPr>
              <w:t xml:space="preserve">Simulation Technique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rPr>
                <w:b w:val="1"/>
              </w:rPr>
            </w:pPr>
            <w:r w:rsidDel="00000000" w:rsidR="00000000" w:rsidRPr="00000000">
              <w:rPr>
                <w:b w:val="1"/>
                <w:rtl w:val="0"/>
              </w:rPr>
              <w:t xml:space="preserve">Estimate Price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 Variance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Absolute Error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rPr/>
            </w:pPr>
            <w:r w:rsidDel="00000000" w:rsidR="00000000" w:rsidRPr="00000000">
              <w:rPr>
                <w:rtl w:val="0"/>
              </w:rPr>
              <w:t xml:space="preserve">Standard Monte Carlo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65.9090909090909" w:lineRule="auto"/>
              <w:rPr>
                <w:highlight w:val="white"/>
              </w:rPr>
            </w:pPr>
            <w:r w:rsidDel="00000000" w:rsidR="00000000" w:rsidRPr="00000000">
              <w:rPr>
                <w:highlight w:val="white"/>
                <w:rtl w:val="0"/>
              </w:rPr>
              <w:t xml:space="preserve">1504.36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65.9090909090909" w:lineRule="auto"/>
              <w:rPr>
                <w:highlight w:val="white"/>
              </w:rPr>
            </w:pPr>
            <w:r w:rsidDel="00000000" w:rsidR="00000000" w:rsidRPr="00000000">
              <w:rPr>
                <w:highlight w:val="white"/>
                <w:rtl w:val="0"/>
              </w:rPr>
              <w:t xml:space="preserve">1.23866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212.90</w:t>
            </w:r>
            <w:r w:rsidDel="00000000" w:rsidR="00000000" w:rsidRPr="00000000">
              <w:rPr>
                <w:rtl w:val="0"/>
              </w:rPr>
            </w:r>
          </w:p>
        </w:tc>
      </w:tr>
    </w:tbl>
    <w:p w:rsidR="00000000" w:rsidDel="00000000" w:rsidP="00000000" w:rsidRDefault="00000000" w:rsidRPr="00000000" w14:paraId="00000125">
      <w:pPr>
        <w:jc w:val="center"/>
        <w:rPr/>
      </w:pPr>
      <w:r w:rsidDel="00000000" w:rsidR="00000000" w:rsidRPr="00000000">
        <w:rPr>
          <w:rtl w:val="0"/>
        </w:rPr>
        <w:t xml:space="preserve">Table 4: Estimated price for 9 Aug using Heston Model and Monte Carlo simulation</w:t>
      </w:r>
    </w:p>
    <w:p w:rsidR="00000000" w:rsidDel="00000000" w:rsidP="00000000" w:rsidRDefault="00000000" w:rsidRPr="00000000" w14:paraId="00000126">
      <w:pPr>
        <w:pStyle w:val="Heading2"/>
        <w:jc w:val="both"/>
        <w:rPr/>
      </w:pPr>
      <w:bookmarkStart w:colFirst="0" w:colLast="0" w:name="_e2i08knots4i" w:id="37"/>
      <w:bookmarkEnd w:id="37"/>
      <w:r w:rsidDel="00000000" w:rsidR="00000000" w:rsidRPr="00000000">
        <w:rPr>
          <w:rtl w:val="0"/>
        </w:rPr>
        <w:t xml:space="preserve">4.3 Estimated Sensitivities</w:t>
      </w:r>
    </w:p>
    <w:p w:rsidR="00000000" w:rsidDel="00000000" w:rsidP="00000000" w:rsidRDefault="00000000" w:rsidRPr="00000000" w14:paraId="00000127">
      <w:pPr>
        <w:pStyle w:val="Heading3"/>
        <w:jc w:val="both"/>
        <w:rPr/>
      </w:pPr>
      <w:bookmarkStart w:colFirst="0" w:colLast="0" w:name="_al81fg924nx0" w:id="38"/>
      <w:bookmarkEnd w:id="38"/>
      <w:r w:rsidDel="00000000" w:rsidR="00000000" w:rsidRPr="00000000">
        <w:rPr>
          <w:rtl w:val="0"/>
        </w:rPr>
        <w:t xml:space="preserve">4.3.1 Geometric Brownian Motion Model</w:t>
      </w:r>
    </w:p>
    <w:p w:rsidR="00000000" w:rsidDel="00000000" w:rsidP="00000000" w:rsidRDefault="00000000" w:rsidRPr="00000000" w14:paraId="00000128">
      <w:pPr>
        <w:jc w:val="both"/>
        <w:rPr/>
      </w:pPr>
      <w:r w:rsidDel="00000000" w:rsidR="00000000" w:rsidRPr="00000000">
        <w:rPr/>
        <w:drawing>
          <wp:inline distB="19050" distT="19050" distL="19050" distR="19050">
            <wp:extent cx="2671560" cy="2214000"/>
            <wp:effectExtent b="9525" l="9525" r="9525" t="9525"/>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671560" cy="2214000"/>
                    </a:xfrm>
                    <a:prstGeom prst="rect"/>
                    <a:ln w="9525">
                      <a:solidFill>
                        <a:srgbClr val="000000"/>
                      </a:solidFill>
                      <a:prstDash val="solid"/>
                    </a:ln>
                  </pic:spPr>
                </pic:pic>
              </a:graphicData>
            </a:graphic>
          </wp:inline>
        </w:drawing>
      </w:r>
      <w:r w:rsidDel="00000000" w:rsidR="00000000" w:rsidRPr="00000000">
        <w:rPr/>
        <w:drawing>
          <wp:inline distB="19050" distT="19050" distL="19050" distR="19050">
            <wp:extent cx="2875325" cy="2214000"/>
            <wp:effectExtent b="9525" l="9525" r="9525" t="9525"/>
            <wp:docPr id="4"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875325" cy="2214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ab/>
        <w:tab/>
        <w:t xml:space="preserve">Figure: Estimates of δ</w:t>
        <w:tab/>
        <w:tab/>
        <w:tab/>
        <w:tab/>
        <w:t xml:space="preserve">Figure: Estimates of Γ</w:t>
      </w:r>
    </w:p>
    <w:p w:rsidR="00000000" w:rsidDel="00000000" w:rsidP="00000000" w:rsidRDefault="00000000" w:rsidRPr="00000000" w14:paraId="0000012A">
      <w:pPr>
        <w:jc w:val="both"/>
        <w:rPr/>
      </w:pPr>
      <w:r w:rsidDel="00000000" w:rsidR="00000000" w:rsidRPr="00000000">
        <w:rPr>
          <w:rtl w:val="0"/>
        </w:rPr>
        <w:t xml:space="preserve">The delta and gamma sensitivities obtained using the Monte Carlo technique for the GBM model after 10,000 simulations are shown above. The delta graph tells us how a 1 EUR change in underlying asset price affects the derivative price, while the gamma graph tells us how a 1 EUR change in underlying asset price affects the delta for each market day.</w:t>
      </w:r>
    </w:p>
    <w:p w:rsidR="00000000" w:rsidDel="00000000" w:rsidP="00000000" w:rsidRDefault="00000000" w:rsidRPr="00000000" w14:paraId="0000012B">
      <w:pPr>
        <w:pStyle w:val="Heading2"/>
        <w:jc w:val="both"/>
        <w:rPr>
          <w:highlight w:val="yellow"/>
        </w:rPr>
      </w:pPr>
      <w:bookmarkStart w:colFirst="0" w:colLast="0" w:name="_wfy1mqybgwhf" w:id="39"/>
      <w:bookmarkEnd w:id="39"/>
      <w:r w:rsidDel="00000000" w:rsidR="00000000" w:rsidRPr="00000000">
        <w:rPr>
          <w:highlight w:val="yellow"/>
          <w:rtl w:val="0"/>
        </w:rPr>
        <w:t xml:space="preserve">4.4 Percentage of Barrier Triggered</w:t>
      </w:r>
    </w:p>
    <w:p w:rsidR="00000000" w:rsidDel="00000000" w:rsidP="00000000" w:rsidRDefault="00000000" w:rsidRPr="00000000" w14:paraId="0000012C">
      <w:pPr>
        <w:pStyle w:val="Heading3"/>
        <w:jc w:val="both"/>
        <w:rPr/>
      </w:pPr>
      <w:bookmarkStart w:colFirst="0" w:colLast="0" w:name="_moruak4s6m35" w:id="40"/>
      <w:bookmarkEnd w:id="40"/>
      <w:r w:rsidDel="00000000" w:rsidR="00000000" w:rsidRPr="00000000">
        <w:rPr>
          <w:rtl w:val="0"/>
        </w:rPr>
        <w:t xml:space="preserve">4.4.1 Geometric Brownian Motion Model</w:t>
      </w:r>
    </w:p>
    <w:p w:rsidR="00000000" w:rsidDel="00000000" w:rsidP="00000000" w:rsidRDefault="00000000" w:rsidRPr="00000000" w14:paraId="0000012D">
      <w:pPr>
        <w:jc w:val="both"/>
        <w:rPr/>
      </w:pPr>
      <w:r w:rsidDel="00000000" w:rsidR="00000000" w:rsidRPr="00000000">
        <w:rPr>
          <w:rtl w:val="0"/>
        </w:rPr>
        <w:t xml:space="preserve">Below, we compute the mean number of times the barrier was reached out of 1 million price paths across the 66 days in the sliding window, and the mean barrier knock-out percentage.</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1290"/>
        <w:gridCol w:w="1230"/>
        <w:gridCol w:w="1215"/>
        <w:gridCol w:w="1380"/>
        <w:gridCol w:w="1440"/>
        <w:tblGridChange w:id="0">
          <w:tblGrid>
            <w:gridCol w:w="1185"/>
            <w:gridCol w:w="1260"/>
            <w:gridCol w:w="1290"/>
            <w:gridCol w:w="1230"/>
            <w:gridCol w:w="1215"/>
            <w:gridCol w:w="1380"/>
            <w:gridCol w:w="1440"/>
          </w:tblGrid>
        </w:tblGridChange>
      </w:tblGrid>
      <w:tr>
        <w:trPr>
          <w:cantSplit w:val="0"/>
          <w:trHeight w:val="624.9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rPr>
                <w:b w:val="1"/>
              </w:rPr>
            </w:pPr>
            <w:r w:rsidDel="00000000" w:rsidR="00000000" w:rsidRPr="00000000">
              <w:rPr>
                <w:rtl w:val="0"/>
              </w:rPr>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rPr>
                <w:b w:val="1"/>
              </w:rPr>
            </w:pPr>
            <w:r w:rsidDel="00000000" w:rsidR="00000000" w:rsidRPr="00000000">
              <w:rPr>
                <w:b w:val="1"/>
                <w:rtl w:val="0"/>
              </w:rPr>
              <w:t xml:space="preserve">Lookback 252 days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rPr>
                <w:b w:val="1"/>
              </w:rPr>
            </w:pPr>
            <w:r w:rsidDel="00000000" w:rsidR="00000000" w:rsidRPr="00000000">
              <w:rPr>
                <w:b w:val="1"/>
                <w:rtl w:val="0"/>
              </w:rPr>
              <w:t xml:space="preserve">Lookback 63 days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rPr>
                <w:b w:val="1"/>
              </w:rPr>
            </w:pPr>
            <w:r w:rsidDel="00000000" w:rsidR="00000000" w:rsidRPr="00000000">
              <w:rPr>
                <w:b w:val="1"/>
                <w:rtl w:val="0"/>
              </w:rPr>
              <w:t xml:space="preserve">Lookback 21 days</w:t>
            </w:r>
          </w:p>
        </w:tc>
      </w:tr>
      <w:tr>
        <w:trPr>
          <w:cantSplit w:val="0"/>
          <w:trHeight w:val="48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rPr/>
            </w:pPr>
            <w:r w:rsidDel="00000000" w:rsidR="00000000" w:rsidRPr="00000000">
              <w:rPr>
                <w:b w:val="1"/>
                <w:rtl w:val="0"/>
              </w:rPr>
              <w:t xml:space="preserve">Simulation Technique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rPr/>
            </w:pPr>
            <w:r w:rsidDel="00000000" w:rsidR="00000000" w:rsidRPr="00000000">
              <w:rPr>
                <w:b w:val="1"/>
                <w:rtl w:val="0"/>
              </w:rPr>
              <w:t xml:space="preserve">Mean No. of Barrier Knock-outs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rPr/>
            </w:pPr>
            <w:r w:rsidDel="00000000" w:rsidR="00000000" w:rsidRPr="00000000">
              <w:rPr>
                <w:b w:val="1"/>
                <w:rtl w:val="0"/>
              </w:rPr>
              <w:t xml:space="preserve">Mean Barrier Knock-out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rPr/>
            </w:pPr>
            <w:r w:rsidDel="00000000" w:rsidR="00000000" w:rsidRPr="00000000">
              <w:rPr>
                <w:b w:val="1"/>
                <w:rtl w:val="0"/>
              </w:rPr>
              <w:t xml:space="preserve">Mean No. of Barrier Knock-outs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rPr/>
            </w:pPr>
            <w:r w:rsidDel="00000000" w:rsidR="00000000" w:rsidRPr="00000000">
              <w:rPr>
                <w:b w:val="1"/>
                <w:rtl w:val="0"/>
              </w:rPr>
              <w:t xml:space="preserve">Mean Barrier Knock-out %</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rPr/>
            </w:pPr>
            <w:r w:rsidDel="00000000" w:rsidR="00000000" w:rsidRPr="00000000">
              <w:rPr>
                <w:b w:val="1"/>
                <w:rtl w:val="0"/>
              </w:rPr>
              <w:t xml:space="preserve">Mean No. of Barrier Knock-outs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rPr/>
            </w:pPr>
            <w:r w:rsidDel="00000000" w:rsidR="00000000" w:rsidRPr="00000000">
              <w:rPr>
                <w:b w:val="1"/>
                <w:rtl w:val="0"/>
              </w:rPr>
              <w:t xml:space="preserve">Mean Barrier Knock-out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pPr>
            <w:r w:rsidDel="00000000" w:rsidR="00000000" w:rsidRPr="00000000">
              <w:rPr>
                <w:rtl w:val="0"/>
              </w:rPr>
              <w:t xml:space="preserve">Standard Monte Carlo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pPr>
            <w:r w:rsidDel="00000000" w:rsidR="00000000" w:rsidRPr="00000000">
              <w:rPr>
                <w:rtl w:val="0"/>
              </w:rPr>
              <w:t xml:space="preserve">29.575758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t xml:space="preserve">0.0030%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pPr>
            <w:r w:rsidDel="00000000" w:rsidR="00000000" w:rsidRPr="00000000">
              <w:rPr>
                <w:rtl w:val="0"/>
              </w:rPr>
              <w:t xml:space="preserve"> 4.287879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highlight w:val="white"/>
              </w:rPr>
            </w:pPr>
            <w:r w:rsidDel="00000000" w:rsidR="00000000" w:rsidRPr="00000000">
              <w:rPr>
                <w:rtl w:val="0"/>
              </w:rPr>
              <w:t xml:space="preserve">27.984848</w:t>
            </w:r>
            <w:r w:rsidDel="00000000" w:rsidR="00000000" w:rsidRPr="00000000">
              <w:rPr>
                <w:rtl w:val="0"/>
              </w:rPr>
            </w:r>
          </w:p>
          <w:p w:rsidR="00000000" w:rsidDel="00000000" w:rsidP="00000000" w:rsidRDefault="00000000" w:rsidRPr="00000000" w14:paraId="00000142">
            <w:pPr>
              <w:widowControl w:val="0"/>
              <w:spacing w:after="0" w:line="265.9090909090909"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both"/>
              <w:rPr>
                <w:highlight w:val="white"/>
              </w:rPr>
            </w:pPr>
            <w:r w:rsidDel="00000000" w:rsidR="00000000" w:rsidRPr="00000000">
              <w:rPr>
                <w:rtl w:val="0"/>
              </w:rPr>
              <w:t xml:space="preserve">0.0028%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pPr>
            <w:r w:rsidDel="00000000" w:rsidR="00000000" w:rsidRPr="00000000">
              <w:rPr>
                <w:rtl w:val="0"/>
              </w:rPr>
              <w:t xml:space="preserve">Antithetic Variates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both"/>
              <w:rPr/>
            </w:pPr>
            <w:r w:rsidDel="00000000" w:rsidR="00000000" w:rsidRPr="00000000">
              <w:rPr>
                <w:rtl w:val="0"/>
              </w:rPr>
              <w:t xml:space="preserve">29.924242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pPr>
            <w:r w:rsidDel="00000000" w:rsidR="00000000" w:rsidRPr="00000000">
              <w:rPr>
                <w:rtl w:val="0"/>
              </w:rPr>
              <w:t xml:space="preserve">0.0030%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both"/>
              <w:rPr/>
            </w:pPr>
            <w:r w:rsidDel="00000000" w:rsidR="00000000" w:rsidRPr="00000000">
              <w:rPr>
                <w:rtl w:val="0"/>
              </w:rPr>
              <w:t xml:space="preserve">4.575758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both"/>
              <w:rPr/>
            </w:pPr>
            <w:r w:rsidDel="00000000" w:rsidR="00000000" w:rsidRPr="00000000">
              <w:rPr>
                <w:rtl w:val="0"/>
              </w:rPr>
              <w:t xml:space="preserve">0.0005%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both"/>
              <w:rPr>
                <w:highlight w:val="white"/>
              </w:rPr>
            </w:pPr>
            <w:r w:rsidDel="00000000" w:rsidR="00000000" w:rsidRPr="00000000">
              <w:rPr>
                <w:rtl w:val="0"/>
              </w:rPr>
              <w:t xml:space="preserve">28.045455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both"/>
              <w:rPr>
                <w:highlight w:val="white"/>
              </w:rPr>
            </w:pPr>
            <w:r w:rsidDel="00000000" w:rsidR="00000000" w:rsidRPr="00000000">
              <w:rPr>
                <w:rtl w:val="0"/>
              </w:rPr>
              <w:t xml:space="preserve">0.0028%</w:t>
            </w:r>
            <w:r w:rsidDel="00000000" w:rsidR="00000000" w:rsidRPr="00000000">
              <w:rPr>
                <w:rtl w:val="0"/>
              </w:rPr>
            </w:r>
          </w:p>
        </w:tc>
      </w:tr>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pPr>
            <w:r w:rsidDel="00000000" w:rsidR="00000000" w:rsidRPr="00000000">
              <w:rPr>
                <w:rtl w:val="0"/>
              </w:rPr>
              <w:t xml:space="preserve">Control Variates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color w:val="ff0000"/>
              </w:rPr>
            </w:pPr>
            <w:r w:rsidDel="00000000" w:rsidR="00000000" w:rsidRPr="00000000">
              <w:rPr>
                <w:rtl w:val="0"/>
              </w:rPr>
              <w:t xml:space="preserve">29.136364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both"/>
              <w:rPr>
                <w:color w:val="ff0000"/>
                <w:highlight w:val="white"/>
              </w:rPr>
            </w:pPr>
            <w:r w:rsidDel="00000000" w:rsidR="00000000" w:rsidRPr="00000000">
              <w:rPr>
                <w:rtl w:val="0"/>
              </w:rPr>
              <w:t xml:space="preserve">0.0029%</w:t>
            </w:r>
            <w:r w:rsidDel="00000000" w:rsidR="00000000" w:rsidRPr="00000000">
              <w:rPr>
                <w:rtl w:val="0"/>
              </w:rPr>
            </w:r>
          </w:p>
          <w:p w:rsidR="00000000" w:rsidDel="00000000" w:rsidP="00000000" w:rsidRDefault="00000000" w:rsidRPr="00000000" w14:paraId="0000014E">
            <w:pPr>
              <w:widowControl w:val="0"/>
              <w:spacing w:after="0" w:lineRule="auto"/>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both"/>
              <w:rPr>
                <w:color w:val="ff0000"/>
              </w:rPr>
            </w:pPr>
            <w:r w:rsidDel="00000000" w:rsidR="00000000" w:rsidRPr="00000000">
              <w:rPr>
                <w:rtl w:val="0"/>
              </w:rPr>
              <w:t xml:space="preserve">4.196970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both"/>
              <w:rPr>
                <w:color w:val="ff0000"/>
              </w:rPr>
            </w:pPr>
            <w:r w:rsidDel="00000000" w:rsidR="00000000" w:rsidRPr="00000000">
              <w:rPr>
                <w:rtl w:val="0"/>
              </w:rPr>
              <w:t xml:space="preserve">0.0004%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both"/>
              <w:rPr>
                <w:color w:val="ff0000"/>
                <w:highlight w:val="white"/>
              </w:rPr>
            </w:pPr>
            <w:r w:rsidDel="00000000" w:rsidR="00000000" w:rsidRPr="00000000">
              <w:rPr>
                <w:rtl w:val="0"/>
              </w:rPr>
              <w:t xml:space="preserve">27.257576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color w:val="ff0000"/>
                <w:highlight w:val="white"/>
              </w:rPr>
            </w:pPr>
            <w:r w:rsidDel="00000000" w:rsidR="00000000" w:rsidRPr="00000000">
              <w:rPr>
                <w:rtl w:val="0"/>
              </w:rPr>
              <w:t xml:space="preserve">0.0027%</w:t>
            </w:r>
            <w:r w:rsidDel="00000000" w:rsidR="00000000" w:rsidRPr="00000000">
              <w:rPr>
                <w:rtl w:val="0"/>
              </w:rPr>
            </w:r>
          </w:p>
        </w:tc>
      </w:tr>
      <w:tr>
        <w:trPr>
          <w:cantSplit w:val="0"/>
          <w:trHeight w:val="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pPr>
            <w:r w:rsidDel="00000000" w:rsidR="00000000" w:rsidRPr="00000000">
              <w:rPr>
                <w:rtl w:val="0"/>
              </w:rPr>
              <w:t xml:space="preserve">Empirical Martingale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pPr>
            <w:r w:rsidDel="00000000" w:rsidR="00000000" w:rsidRPr="00000000">
              <w:rPr>
                <w:rtl w:val="0"/>
              </w:rPr>
              <w:t xml:space="preserve">29.378788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pPr>
            <w:r w:rsidDel="00000000" w:rsidR="00000000" w:rsidRPr="00000000">
              <w:rPr>
                <w:rtl w:val="0"/>
              </w:rPr>
              <w:t xml:space="preserve">0.0029%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pPr>
            <w:r w:rsidDel="00000000" w:rsidR="00000000" w:rsidRPr="00000000">
              <w:rPr>
                <w:rtl w:val="0"/>
              </w:rPr>
              <w:t xml:space="preserve"> 4.090909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both"/>
              <w:rPr/>
            </w:pPr>
            <w:r w:rsidDel="00000000" w:rsidR="00000000" w:rsidRPr="00000000">
              <w:rPr>
                <w:rtl w:val="0"/>
              </w:rPr>
              <w:t xml:space="preserve">0.0004%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highlight w:val="white"/>
              </w:rPr>
            </w:pPr>
            <w:r w:rsidDel="00000000" w:rsidR="00000000" w:rsidRPr="00000000">
              <w:rPr>
                <w:rtl w:val="0"/>
              </w:rPr>
              <w:t xml:space="preserve">29.333333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highlight w:val="white"/>
              </w:rPr>
            </w:pPr>
            <w:r w:rsidDel="00000000" w:rsidR="00000000" w:rsidRPr="00000000">
              <w:rPr>
                <w:rtl w:val="0"/>
              </w:rPr>
              <w:t xml:space="preserve">0.0029%</w:t>
            </w:r>
            <w:r w:rsidDel="00000000" w:rsidR="00000000" w:rsidRPr="00000000">
              <w:rPr>
                <w:rtl w:val="0"/>
              </w:rPr>
            </w:r>
          </w:p>
        </w:tc>
      </w:tr>
    </w:tbl>
    <w:p w:rsidR="00000000" w:rsidDel="00000000" w:rsidP="00000000" w:rsidRDefault="00000000" w:rsidRPr="00000000" w14:paraId="0000015A">
      <w:pPr>
        <w:jc w:val="center"/>
        <w:rPr/>
      </w:pPr>
      <w:r w:rsidDel="00000000" w:rsidR="00000000" w:rsidRPr="00000000">
        <w:rPr>
          <w:rtl w:val="0"/>
        </w:rPr>
        <w:t xml:space="preserve">Table 5: Mean barrier knock-out statistics for 1,000,000 simulated price paths across 66 days in sliding window</w:t>
      </w:r>
    </w:p>
    <w:p w:rsidR="00000000" w:rsidDel="00000000" w:rsidP="00000000" w:rsidRDefault="00000000" w:rsidRPr="00000000" w14:paraId="0000015B">
      <w:pPr>
        <w:pStyle w:val="Heading1"/>
        <w:jc w:val="both"/>
        <w:rPr/>
      </w:pPr>
      <w:bookmarkStart w:colFirst="0" w:colLast="0" w:name="_rjwyy1lxdal9" w:id="41"/>
      <w:bookmarkEnd w:id="41"/>
      <w:r w:rsidDel="00000000" w:rsidR="00000000" w:rsidRPr="00000000">
        <w:rPr>
          <w:rtl w:val="0"/>
        </w:rPr>
        <w:t xml:space="preserve">5. Simulation Enhancements [Hrishi: 33%, Nicholas: 33%, Ziheng: 33%]</w:t>
      </w:r>
    </w:p>
    <w:p w:rsidR="00000000" w:rsidDel="00000000" w:rsidP="00000000" w:rsidRDefault="00000000" w:rsidRPr="00000000" w14:paraId="0000015C">
      <w:pPr>
        <w:rPr/>
      </w:pPr>
      <w:r w:rsidDel="00000000" w:rsidR="00000000" w:rsidRPr="00000000">
        <w:rPr>
          <w:rtl w:val="0"/>
        </w:rPr>
        <w:t xml:space="preserve">To decrease the simulation runtime, we implemented 2 major simulation enhancements which allowed us to reduce the time needed for simulation of 1,000,000 simulations over 66 days for 5 different techniques from 30 hours to a bit more than an hour. We utilised the Numba library to compile the simulation functions (MC, AV, CV, SS, EMS) from Python code to machine code, by rewriting the functions to comply with the Numba compiler and adding a @jit function decorator in front of the simulation functions. This improved performance greatly, and effectively sped up simulation by about 4x. We also utilised the concurrent.futures Python library to parallelize simulations across different days in the sliding window. This allowed us to cut simulation runtime by the number of CPUs assigned to the simulation. Since we used 7 CPUs, we cut runtime by about 7x.</w:t>
      </w:r>
    </w:p>
    <w:p w:rsidR="00000000" w:rsidDel="00000000" w:rsidP="00000000" w:rsidRDefault="00000000" w:rsidRPr="00000000" w14:paraId="0000015D">
      <w:pPr>
        <w:pStyle w:val="Heading1"/>
        <w:jc w:val="both"/>
        <w:rPr/>
      </w:pPr>
      <w:bookmarkStart w:colFirst="0" w:colLast="0" w:name="_kfzmlnku0do5" w:id="42"/>
      <w:bookmarkEnd w:id="42"/>
      <w:r w:rsidDel="00000000" w:rsidR="00000000" w:rsidRPr="00000000">
        <w:rPr>
          <w:rtl w:val="0"/>
        </w:rPr>
        <w:t xml:space="preserve">6. Conclusion [Hrishi: 33%, Nicholas: 33%, Ziheng: 33%]</w:t>
      </w:r>
    </w:p>
    <w:p w:rsidR="00000000" w:rsidDel="00000000" w:rsidP="00000000" w:rsidRDefault="00000000" w:rsidRPr="00000000" w14:paraId="0000015E">
      <w:pPr>
        <w:rPr/>
      </w:pPr>
      <w:r w:rsidDel="00000000" w:rsidR="00000000" w:rsidRPr="00000000">
        <w:rPr>
          <w:rtl w:val="0"/>
        </w:rPr>
        <w:t xml:space="preserve">In summary, the shape of our estimated derivative prices produced by the GBM model generally align with the shape of the actual derivative prices, capturing significant declines and increases. However, there is a noticeable offset between the simulated prices and the actual prices of about EUR100 that our GBM model was unable to precisely replicate.</w:t>
      </w:r>
      <w:r w:rsidDel="00000000" w:rsidR="00000000" w:rsidRPr="00000000">
        <w:rPr>
          <w:rtl w:val="0"/>
        </w:rPr>
        <w:t xml:space="preserve"> As the GBM model uses constant variance and constant risk-free rate, this may affect its performance.  It also does not consider macroeconomic factors like market movements and other forward-looking indicators. For future improvement, we can consider models which treat both the risk-free interest rate and the volatility as stochastic differentials.</w:t>
      </w:r>
      <w:r w:rsidDel="00000000" w:rsidR="00000000" w:rsidRPr="00000000">
        <w:rPr>
          <w:rtl w:val="0"/>
        </w:rPr>
      </w:r>
    </w:p>
    <w:p w:rsidR="00000000" w:rsidDel="00000000" w:rsidP="00000000" w:rsidRDefault="00000000" w:rsidRPr="00000000" w14:paraId="0000015F">
      <w:pPr>
        <w:pStyle w:val="Heading1"/>
        <w:jc w:val="both"/>
        <w:rPr/>
      </w:pPr>
      <w:bookmarkStart w:colFirst="0" w:colLast="0" w:name="_kcb3kkkx04c4" w:id="43"/>
      <w:bookmarkEnd w:id="43"/>
      <w:r w:rsidDel="00000000" w:rsidR="00000000" w:rsidRPr="00000000">
        <w:rPr>
          <w:rtl w:val="0"/>
        </w:rPr>
        <w:t xml:space="preserve">7. References</w:t>
      </w:r>
    </w:p>
    <w:p w:rsidR="00000000" w:rsidDel="00000000" w:rsidP="00000000" w:rsidRDefault="00000000" w:rsidRPr="00000000" w14:paraId="00000160">
      <w:pPr>
        <w:numPr>
          <w:ilvl w:val="0"/>
          <w:numId w:val="5"/>
        </w:numPr>
        <w:spacing w:after="0" w:afterAutospacing="0"/>
        <w:ind w:left="720" w:hanging="360"/>
        <w:jc w:val="both"/>
      </w:pPr>
      <w:r w:rsidDel="00000000" w:rsidR="00000000" w:rsidRPr="00000000">
        <w:rPr>
          <w:rtl w:val="0"/>
        </w:rPr>
        <w:t xml:space="preserve">Heston, S. L. (1993). A closed-form solution for options with stochastic volatility with applications to bond and currency options. </w:t>
      </w:r>
      <w:r w:rsidDel="00000000" w:rsidR="00000000" w:rsidRPr="00000000">
        <w:rPr>
          <w:i w:val="1"/>
          <w:rtl w:val="0"/>
        </w:rPr>
        <w:t xml:space="preserve">The review of financial studies</w:t>
      </w:r>
      <w:r w:rsidDel="00000000" w:rsidR="00000000" w:rsidRPr="00000000">
        <w:rPr>
          <w:rtl w:val="0"/>
        </w:rPr>
        <w:t xml:space="preserve">, 6(2), 327-343.</w:t>
      </w:r>
    </w:p>
    <w:p w:rsidR="00000000" w:rsidDel="00000000" w:rsidP="00000000" w:rsidRDefault="00000000" w:rsidRPr="00000000" w14:paraId="00000161">
      <w:pPr>
        <w:numPr>
          <w:ilvl w:val="0"/>
          <w:numId w:val="5"/>
        </w:numPr>
        <w:spacing w:after="0" w:afterAutospacing="0"/>
        <w:ind w:left="720" w:hanging="360"/>
        <w:jc w:val="both"/>
        <w:rPr>
          <w:u w:val="none"/>
        </w:rPr>
      </w:pPr>
      <w:hyperlink r:id="rId27">
        <w:r w:rsidDel="00000000" w:rsidR="00000000" w:rsidRPr="00000000">
          <w:rPr>
            <w:color w:val="1155cc"/>
            <w:u w:val="single"/>
            <w:rtl w:val="0"/>
          </w:rPr>
          <w:t xml:space="preserve">https://calebmigosi.medium.com/build-the-heston-model-from-scratch-part-i-17bde00122a0</w:t>
        </w:r>
      </w:hyperlink>
      <w:r w:rsidDel="00000000" w:rsidR="00000000" w:rsidRPr="00000000">
        <w:rPr>
          <w:rtl w:val="0"/>
        </w:rPr>
      </w:r>
    </w:p>
    <w:p w:rsidR="00000000" w:rsidDel="00000000" w:rsidP="00000000" w:rsidRDefault="00000000" w:rsidRPr="00000000" w14:paraId="00000162">
      <w:pPr>
        <w:numPr>
          <w:ilvl w:val="0"/>
          <w:numId w:val="5"/>
        </w:numPr>
        <w:spacing w:after="0" w:afterAutospacing="0"/>
        <w:ind w:left="720" w:hanging="360"/>
        <w:jc w:val="both"/>
        <w:rPr>
          <w:u w:val="none"/>
        </w:rPr>
      </w:pPr>
      <w:hyperlink r:id="rId28">
        <w:r w:rsidDel="00000000" w:rsidR="00000000" w:rsidRPr="00000000">
          <w:rPr>
            <w:color w:val="1155cc"/>
            <w:u w:val="single"/>
            <w:rtl w:val="0"/>
          </w:rPr>
          <w:t xml:space="preserve">https://calebmigosi.medium.com/build-the-heston-model-from-scratch-in-python-part-ii-5971b9971cbe</w:t>
        </w:r>
      </w:hyperlink>
      <w:r w:rsidDel="00000000" w:rsidR="00000000" w:rsidRPr="00000000">
        <w:rPr>
          <w:rtl w:val="0"/>
        </w:rPr>
      </w:r>
    </w:p>
    <w:p w:rsidR="00000000" w:rsidDel="00000000" w:rsidP="00000000" w:rsidRDefault="00000000" w:rsidRPr="00000000" w14:paraId="00000163">
      <w:pPr>
        <w:numPr>
          <w:ilvl w:val="0"/>
          <w:numId w:val="5"/>
        </w:numPr>
        <w:spacing w:after="0" w:afterAutospacing="0"/>
        <w:ind w:left="720" w:hanging="360"/>
        <w:jc w:val="both"/>
        <w:rPr>
          <w:u w:val="none"/>
        </w:rPr>
      </w:pPr>
      <w:hyperlink r:id="rId29">
        <w:r w:rsidDel="00000000" w:rsidR="00000000" w:rsidRPr="00000000">
          <w:rPr>
            <w:color w:val="1155cc"/>
            <w:u w:val="single"/>
            <w:rtl w:val="0"/>
          </w:rPr>
          <w:t xml:space="preserve">https://calebmigosi.medium.com/build-the-heston-model-from-scratch-in-python-part-iii-monte-carlo-pricing-5009c1ba7d29</w:t>
        </w:r>
      </w:hyperlink>
      <w:r w:rsidDel="00000000" w:rsidR="00000000" w:rsidRPr="00000000">
        <w:rPr>
          <w:rtl w:val="0"/>
        </w:rPr>
      </w:r>
    </w:p>
    <w:p w:rsidR="00000000" w:rsidDel="00000000" w:rsidP="00000000" w:rsidRDefault="00000000" w:rsidRPr="00000000" w14:paraId="00000164">
      <w:pPr>
        <w:numPr>
          <w:ilvl w:val="0"/>
          <w:numId w:val="5"/>
        </w:numPr>
        <w:spacing w:after="0" w:afterAutospacing="0"/>
        <w:ind w:left="720" w:hanging="360"/>
        <w:jc w:val="both"/>
      </w:pPr>
      <w:hyperlink r:id="rId30">
        <w:r w:rsidDel="00000000" w:rsidR="00000000" w:rsidRPr="00000000">
          <w:rPr>
            <w:color w:val="1155cc"/>
            <w:u w:val="single"/>
            <w:rtl w:val="0"/>
          </w:rPr>
          <w:t xml:space="preserve">https://github.com/CalebMigosi/code-more/blob/main/EquityOptionsPricing/Heston%20Pricing%201.ipynb</w:t>
        </w:r>
      </w:hyperlink>
      <w:r w:rsidDel="00000000" w:rsidR="00000000" w:rsidRPr="00000000">
        <w:rPr>
          <w:rtl w:val="0"/>
        </w:rPr>
      </w:r>
    </w:p>
    <w:p w:rsidR="00000000" w:rsidDel="00000000" w:rsidP="00000000" w:rsidRDefault="00000000" w:rsidRPr="00000000" w14:paraId="00000165">
      <w:pPr>
        <w:numPr>
          <w:ilvl w:val="0"/>
          <w:numId w:val="5"/>
        </w:numPr>
        <w:spacing w:after="0" w:afterAutospacing="0"/>
        <w:ind w:left="720" w:hanging="360"/>
        <w:jc w:val="both"/>
      </w:pPr>
      <w:r w:rsidDel="00000000" w:rsidR="00000000" w:rsidRPr="00000000">
        <w:rPr>
          <w:rtl w:val="0"/>
        </w:rPr>
        <w:t xml:space="preserve">Simulation Techniques in Financial Risk Management (2nd Edition) by N. H. Chan and H. Y. Wong (2015)</w:t>
      </w:r>
    </w:p>
    <w:p w:rsidR="00000000" w:rsidDel="00000000" w:rsidP="00000000" w:rsidRDefault="00000000" w:rsidRPr="00000000" w14:paraId="00000166">
      <w:pPr>
        <w:numPr>
          <w:ilvl w:val="0"/>
          <w:numId w:val="5"/>
        </w:numPr>
        <w:ind w:left="720" w:hanging="360"/>
        <w:jc w:val="both"/>
      </w:pPr>
      <w:r w:rsidDel="00000000" w:rsidR="00000000" w:rsidRPr="00000000">
        <w:rPr>
          <w:rtl w:val="0"/>
        </w:rPr>
        <w:t xml:space="preserve">Handbook of Financial Risk Management: Simulations and Case Studies by N. H. Chan and H. Y. Wong (2013)</w:t>
      </w:r>
    </w:p>
    <w:p w:rsidR="00000000" w:rsidDel="00000000" w:rsidP="00000000" w:rsidRDefault="00000000" w:rsidRPr="00000000" w14:paraId="0000016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jc w:val="both"/>
        <w:rPr/>
      </w:pPr>
      <w:bookmarkStart w:colFirst="0" w:colLast="0" w:name="_r2ev6zfcd7t8" w:id="44"/>
      <w:bookmarkEnd w:id="44"/>
      <w:r w:rsidDel="00000000" w:rsidR="00000000" w:rsidRPr="00000000">
        <w:rPr>
          <w:rtl w:val="0"/>
        </w:rPr>
        <w:t xml:space="preserve">Appendix</w:t>
      </w:r>
    </w:p>
    <w:p w:rsidR="00000000" w:rsidDel="00000000" w:rsidP="00000000" w:rsidRDefault="00000000" w:rsidRPr="00000000" w14:paraId="00000169">
      <w:pPr>
        <w:rPr/>
      </w:pPr>
      <w:r w:rsidDel="00000000" w:rsidR="00000000" w:rsidRPr="00000000">
        <w:rPr>
          <w:rtl w:val="0"/>
        </w:rPr>
        <w:t xml:space="preserve">Web scraping of Credit Suisse Derivative</w:t>
      </w:r>
    </w:p>
    <w:p w:rsidR="00000000" w:rsidDel="00000000" w:rsidP="00000000" w:rsidRDefault="00000000" w:rsidRPr="00000000" w14:paraId="0000016A">
      <w:pPr>
        <w:numPr>
          <w:ilvl w:val="0"/>
          <w:numId w:val="2"/>
        </w:numPr>
        <w:spacing w:after="0" w:afterAutospacing="0"/>
        <w:ind w:left="720" w:hanging="360"/>
        <w:rPr>
          <w:u w:val="none"/>
        </w:rPr>
      </w:pPr>
      <w:r w:rsidDel="00000000" w:rsidR="00000000" w:rsidRPr="00000000">
        <w:rPr>
          <w:rtl w:val="0"/>
        </w:rPr>
        <w:t xml:space="preserve">To obtain the actual derivative price from the Credit Suisse page, our group chose to scrape the prices from the website instead of manually entering the values.</w:t>
      </w:r>
    </w:p>
    <w:p w:rsidR="00000000" w:rsidDel="00000000" w:rsidP="00000000" w:rsidRDefault="00000000" w:rsidRPr="00000000" w14:paraId="0000016B">
      <w:pPr>
        <w:numPr>
          <w:ilvl w:val="0"/>
          <w:numId w:val="2"/>
        </w:numPr>
        <w:spacing w:after="0" w:afterAutospacing="0"/>
        <w:ind w:left="720" w:hanging="360"/>
        <w:rPr>
          <w:u w:val="none"/>
        </w:rPr>
      </w:pPr>
      <w:r w:rsidDel="00000000" w:rsidR="00000000" w:rsidRPr="00000000">
        <w:rPr>
          <w:rtl w:val="0"/>
        </w:rPr>
        <w:t xml:space="preserve">As of the time of writing, the Credit Suisse derivative page used AmCharts v3.20.17 to present the derivative price as well as the underlying asset price. This data was stored in a JavaScript object in the page called AmCharts, which consisted of two types of chart objects (stock charts and serial charts)</w:t>
      </w:r>
    </w:p>
    <w:p w:rsidR="00000000" w:rsidDel="00000000" w:rsidP="00000000" w:rsidRDefault="00000000" w:rsidRPr="00000000" w14:paraId="0000016C">
      <w:pPr>
        <w:numPr>
          <w:ilvl w:val="1"/>
          <w:numId w:val="2"/>
        </w:numPr>
        <w:spacing w:after="0" w:afterAutospacing="0"/>
        <w:ind w:left="1440" w:hanging="360"/>
        <w:rPr>
          <w:u w:val="none"/>
        </w:rPr>
      </w:pPr>
      <w:r w:rsidDel="00000000" w:rsidR="00000000" w:rsidRPr="00000000">
        <w:rPr>
          <w:rtl w:val="0"/>
        </w:rPr>
        <w:t xml:space="preserve">Stock charts contained the dataset title, while serial charts contained the data (without the title), so code had to be written to link the two types of charts</w:t>
      </w:r>
    </w:p>
    <w:p w:rsidR="00000000" w:rsidDel="00000000" w:rsidP="00000000" w:rsidRDefault="00000000" w:rsidRPr="00000000" w14:paraId="0000016D">
      <w:pPr>
        <w:numPr>
          <w:ilvl w:val="0"/>
          <w:numId w:val="2"/>
        </w:numPr>
        <w:spacing w:after="0" w:afterAutospacing="0"/>
        <w:ind w:left="720" w:hanging="360"/>
        <w:rPr>
          <w:u w:val="none"/>
        </w:rPr>
      </w:pPr>
      <w:r w:rsidDel="00000000" w:rsidR="00000000" w:rsidRPr="00000000">
        <w:rPr>
          <w:rtl w:val="0"/>
        </w:rPr>
        <w:t xml:space="preserve">To scrape the data from the website, we used a library called Selenium, which programmatically interacts with websites by opening an actual browser window and simulating real interactions with the elements. This library will need to be installed before using the code. The written code is in a file called “credit_suisse_scraper.py” in our project code, which should be able to perform scraping for other derivatives by updating the variable named “DERIVATIVE_SUBLINK” in the code. </w:t>
      </w:r>
    </w:p>
    <w:p w:rsidR="00000000" w:rsidDel="00000000" w:rsidP="00000000" w:rsidRDefault="00000000" w:rsidRPr="00000000" w14:paraId="0000016E">
      <w:pPr>
        <w:numPr>
          <w:ilvl w:val="0"/>
          <w:numId w:val="2"/>
        </w:numPr>
        <w:spacing w:after="0" w:afterAutospacing="0"/>
        <w:ind w:left="720" w:hanging="360"/>
        <w:rPr>
          <w:u w:val="none"/>
        </w:rPr>
      </w:pPr>
      <w:r w:rsidDel="00000000" w:rsidR="00000000" w:rsidRPr="00000000">
        <w:rPr>
          <w:rtl w:val="0"/>
        </w:rPr>
        <w:t xml:space="preserve">Upon running the code, every asset in the page will be downloaded as a CSV into the folder specified by the variable DATA_FOLDER. However, there may be instances where the charts load in a different order, which causes certain assets to not be downloaded. In that case, the code should be re-run to download the charts again.</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This code has been tested on and works for our SX5E derivative, as well as the Tesla derivative, and can hopefully aid projects for future batches of MH4518.</w:t>
      </w:r>
    </w:p>
    <w:sectPr>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spacing w:after="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1"/>
      <w:sz w:val="22"/>
      <w:szCs w:val="22"/>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4"/>
      <w:szCs w:val="34"/>
    </w:rPr>
  </w:style>
  <w:style w:type="paragraph" w:styleId="Subtitle">
    <w:name w:val="Subtitle"/>
    <w:basedOn w:val="Normal"/>
    <w:next w:val="Normal"/>
    <w:pPr>
      <w:keepNext w:val="1"/>
      <w:keepLines w:val="1"/>
      <w:spacing w:after="320" w:lineRule="auto"/>
      <w:jc w:val="center"/>
    </w:pPr>
    <w:rPr>
      <w:b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www.ecb.europa.eu/stats/financial_markets_and_interest_rates/euro_area_yield_curves/html/index.en.html" TargetMode="External"/><Relationship Id="rId21" Type="http://schemas.openxmlformats.org/officeDocument/2006/relationships/image" Target="media/image1.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9.png"/><Relationship Id="rId28" Type="http://schemas.openxmlformats.org/officeDocument/2006/relationships/hyperlink" Target="https://calebmigosi.medium.com/build-the-heston-model-from-scratch-in-python-part-ii-5971b9971cbe" TargetMode="External"/><Relationship Id="rId27" Type="http://schemas.openxmlformats.org/officeDocument/2006/relationships/hyperlink" Target="https://calebmigosi.medium.com/build-the-heston-model-from-scratch-part-i-17bde00122a0"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calebmigosi.medium.com/build-the-heston-model-from-scratch-in-python-part-iii-monte-carlo-pricing-5009c1ba7d29" TargetMode="External"/><Relationship Id="rId7" Type="http://schemas.openxmlformats.org/officeDocument/2006/relationships/hyperlink" Target="https://derivative.credit-suisse.com/ch/ch/en/detail/outperformance-bonus-certificate-euro-stoxx-50/CH1149494077/114949407" TargetMode="External"/><Relationship Id="rId8" Type="http://schemas.openxmlformats.org/officeDocument/2006/relationships/image" Target="media/image11.png"/><Relationship Id="rId31" Type="http://schemas.openxmlformats.org/officeDocument/2006/relationships/footer" Target="footer1.xml"/><Relationship Id="rId30" Type="http://schemas.openxmlformats.org/officeDocument/2006/relationships/hyperlink" Target="https://github.com/CalebMigosi/code-more/blob/main/EquityOptionsPricing/Heston%20Pricing%201.ipynb" TargetMode="External"/><Relationship Id="rId11" Type="http://schemas.openxmlformats.org/officeDocument/2006/relationships/hyperlink" Target="https://www.ecb.europa.eu/stats/financial_markets_and_interest_rates/euro_area_yield_curves/html/index.en.html" TargetMode="External"/><Relationship Id="rId10" Type="http://schemas.openxmlformats.org/officeDocument/2006/relationships/hyperlink" Target="https://finance.yahoo.com/quote/%5ESTOXX50E/" TargetMode="External"/><Relationship Id="rId13" Type="http://schemas.openxmlformats.org/officeDocument/2006/relationships/image" Target="media/image4.png"/><Relationship Id="rId12" Type="http://schemas.openxmlformats.org/officeDocument/2006/relationships/hyperlink" Target="https://derivative.credit-suisse.com/ch/ch/en/detail/outperformance-bonus-certificate-euro-stoxx-50/CH1149494077/114949407" TargetMode="Externa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3.png"/><Relationship Id="rId19" Type="http://schemas.openxmlformats.org/officeDocument/2006/relationships/image" Target="media/image1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