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c00000"/>
          <w:sz w:val="36"/>
          <w:szCs w:val="36"/>
          <w:rtl w:val="0"/>
        </w:rPr>
        <w:t xml:space="preserve">NICHOL FLOWERS</w:t>
      </w:r>
      <w:r w:rsidDel="00000000" w:rsidR="00000000" w:rsidRPr="00000000">
        <w:rPr>
          <w:b w:val="1"/>
          <w:bCs w:val="1"/>
          <w:sz w:val="32"/>
          <w:szCs w:val="32"/>
          <w:rtl w:val="0"/>
        </w:rPr>
        <w:br w:type="textWrapping"/>
      </w:r>
      <w:r w:rsidDel="00000000" w:rsidR="00000000" w:rsidRPr="00000000">
        <w:rPr>
          <w:rtl w:val="0"/>
        </w:rPr>
        <w:t xml:space="preserve">312.316.8282 | </w:t>
      </w:r>
      <w:hyperlink r:id="rId7">
        <w:r w:rsidDel="00000000" w:rsidR="00000000" w:rsidRPr="00000000">
          <w:rPr>
            <w:color w:val="0000ff"/>
            <w:u w:val="single"/>
            <w:rtl w:val="0"/>
          </w:rPr>
          <w:t xml:space="preserve">Email</w:t>
        </w:r>
      </w:hyperlink>
      <w:r w:rsidDel="00000000" w:rsidR="00000000" w:rsidRPr="00000000">
        <w:rPr>
          <w:rtl w:val="0"/>
        </w:rPr>
        <w:t xml:space="preserve">| </w:t>
      </w:r>
      <w:hyperlink r:id="rId8">
        <w:r w:rsidDel="00000000" w:rsidR="00000000" w:rsidRPr="00000000">
          <w:rPr>
            <w:color w:val="0000ff"/>
            <w:u w:val="single"/>
            <w:rtl w:val="0"/>
          </w:rPr>
          <w:t xml:space="preserve">LinkedIn</w:t>
        </w:r>
      </w:hyperlink>
      <w:r w:rsidDel="00000000" w:rsidR="00000000" w:rsidRPr="00000000">
        <w:rPr>
          <w:rtl w:val="0"/>
        </w:rPr>
        <w:t xml:space="preserve"> | </w:t>
      </w:r>
      <w:hyperlink r:id="rId9">
        <w:r w:rsidDel="00000000" w:rsidR="00000000" w:rsidRPr="00000000">
          <w:rPr>
            <w:color w:val="0000ff"/>
            <w:u w:val="single"/>
            <w:rtl w:val="0"/>
          </w:rPr>
          <w:t xml:space="preserve">Projects</w:t>
        </w:r>
      </w:hyperlink>
      <w:r w:rsidDel="00000000" w:rsidR="00000000" w:rsidRPr="00000000">
        <w:rPr>
          <w:rtl w:val="0"/>
        </w:rPr>
      </w:r>
    </w:p>
    <w:p w:rsidR="00000000" w:rsidDel="00000000" w:rsidP="00000000" w:rsidRDefault="00000000" w:rsidRPr="00000000" w14:paraId="00000002">
      <w:pPr>
        <w:spacing w:after="0" w:lineRule="auto"/>
        <w:rPr>
          <w:b w:val="1"/>
          <w:bCs w:val="1"/>
          <w:color w:val="c00000"/>
          <w:sz w:val="28"/>
          <w:szCs w:val="28"/>
        </w:rPr>
      </w:pPr>
      <w:r w:rsidDel="00000000" w:rsidR="00000000" w:rsidRPr="00000000">
        <w:rPr>
          <w:b w:val="1"/>
          <w:bCs w:val="1"/>
          <w:color w:val="c00000"/>
          <w:sz w:val="28"/>
          <w:szCs w:val="28"/>
          <w:rtl w:val="0"/>
        </w:rPr>
        <w:t xml:space="preserve">SUMMARY</w:t>
      </w:r>
    </w:p>
    <w:p w:rsidR="00000000" w:rsidDel="00000000" w:rsidP="00000000" w:rsidRDefault="00000000" w:rsidRPr="00000000" w14:paraId="00000003">
      <w:pPr>
        <w:spacing w:after="0" w:lineRule="auto"/>
        <w:rPr/>
      </w:pPr>
      <w:r w:rsidDel="00000000" w:rsidR="00000000" w:rsidRPr="00000000">
        <w:rPr>
          <w:rtl w:val="0"/>
        </w:rPr>
        <w:t xml:space="preserve">Applied </w:t>
      </w:r>
      <w:r w:rsidDel="00000000" w:rsidR="00000000" w:rsidRPr="00000000">
        <w:rPr>
          <w:rtl w:val="0"/>
        </w:rPr>
        <w:t xml:space="preserve">AI and Data Science professional with graduate training in Machine Learning, Generative AI, Data Engineering, and Statistics. Experience developing and optimizing machine learning models and Generative AI applications through experimentation and quantitative analysis. Brings a research-driven approach to investigating complex problems and translating findings into practical solutions.</w:t>
      </w:r>
    </w:p>
    <w:p w:rsidR="00000000" w:rsidDel="00000000" w:rsidP="00000000" w:rsidRDefault="00000000" w:rsidRPr="00000000" w14:paraId="00000004">
      <w:pPr>
        <w:spacing w:after="0" w:lineRule="auto"/>
        <w:rPr>
          <w:color w:val="c00000"/>
        </w:rPr>
      </w:pPr>
      <w:r w:rsidDel="00000000" w:rsidR="00000000" w:rsidRPr="00000000">
        <w:rPr>
          <w:rtl w:val="0"/>
        </w:rPr>
      </w:r>
    </w:p>
    <w:p w:rsidR="00000000" w:rsidDel="00000000" w:rsidP="00000000" w:rsidRDefault="00000000" w:rsidRPr="00000000" w14:paraId="00000005">
      <w:pPr>
        <w:spacing w:after="0" w:line="240" w:lineRule="auto"/>
        <w:rPr>
          <w:color w:val="c00000"/>
          <w:sz w:val="28"/>
          <w:szCs w:val="28"/>
        </w:rPr>
      </w:pPr>
      <w:r w:rsidDel="00000000" w:rsidR="00000000" w:rsidRPr="00000000">
        <w:rPr>
          <w:b w:val="1"/>
          <w:bCs w:val="1"/>
          <w:color w:val="c00000"/>
          <w:sz w:val="28"/>
          <w:szCs w:val="28"/>
          <w:rtl w:val="0"/>
        </w:rPr>
        <w:t xml:space="preserve">EDUCATION</w:t>
      </w:r>
      <w:r w:rsidDel="00000000" w:rsidR="00000000" w:rsidRPr="00000000">
        <w:rPr>
          <w:rtl w:val="0"/>
        </w:rPr>
      </w:r>
    </w:p>
    <w:p w:rsidR="00000000" w:rsidDel="00000000" w:rsidP="00000000" w:rsidRDefault="00000000" w:rsidRPr="00000000" w14:paraId="00000006">
      <w:pPr>
        <w:spacing w:after="0" w:line="240" w:lineRule="auto"/>
        <w:rPr>
          <w:b w:val="1"/>
          <w:bCs w:val="1"/>
          <w:i w:val="1"/>
          <w:iCs w:val="1"/>
        </w:rPr>
      </w:pPr>
      <w:r w:rsidDel="00000000" w:rsidR="00000000" w:rsidRPr="00000000">
        <w:rPr>
          <w:rtl w:val="0"/>
        </w:rPr>
        <w:t xml:space="preserve">University of California - Berkeley</w:t>
        <w:br w:type="textWrapping"/>
      </w:r>
      <w:r w:rsidDel="00000000" w:rsidR="00000000" w:rsidRPr="00000000">
        <w:rPr>
          <w:b w:val="1"/>
          <w:bCs w:val="1"/>
          <w:i w:val="1"/>
          <w:iCs w:val="1"/>
          <w:color w:val="000000"/>
          <w:rtl w:val="0"/>
        </w:rPr>
        <w:t xml:space="preserve">Master of Information and Data Science</w:t>
      </w:r>
      <w:r w:rsidDel="00000000" w:rsidR="00000000" w:rsidRPr="00000000">
        <w:rPr>
          <w:rtl w:val="0"/>
        </w:rPr>
        <w:br w:type="textWrapping"/>
        <w:br w:type="textWrapping"/>
        <w:t xml:space="preserve">Texas Southern University</w:t>
        <w:br w:type="textWrapping"/>
      </w:r>
      <w:r w:rsidDel="00000000" w:rsidR="00000000" w:rsidRPr="00000000">
        <w:rPr>
          <w:b w:val="1"/>
          <w:bCs w:val="1"/>
          <w:i w:val="1"/>
          <w:iCs w:val="1"/>
          <w:color w:val="000000"/>
          <w:rtl w:val="0"/>
        </w:rPr>
        <w:t xml:space="preserve">Bachelor of Science, Chemistry</w:t>
      </w:r>
      <w:r w:rsidDel="00000000" w:rsidR="00000000" w:rsidRPr="00000000">
        <w:rPr>
          <w:rtl w:val="0"/>
        </w:rPr>
      </w:r>
    </w:p>
    <w:p w:rsidR="00000000" w:rsidDel="00000000" w:rsidP="00000000" w:rsidRDefault="00000000" w:rsidRPr="00000000" w14:paraId="00000007">
      <w:pPr>
        <w:spacing w:after="0" w:line="240" w:lineRule="auto"/>
        <w:ind w:left="270"/>
        <w:rPr>
          <w:b w:val="1"/>
          <w:bCs w:val="1"/>
          <w:color w:val="c00000"/>
        </w:rPr>
      </w:pPr>
      <w:r w:rsidDel="00000000" w:rsidR="00000000" w:rsidRPr="00000000">
        <w:rPr>
          <w:rtl w:val="0"/>
        </w:rPr>
      </w:r>
    </w:p>
    <w:p w:rsidR="00000000" w:rsidDel="00000000" w:rsidP="00000000" w:rsidRDefault="00000000" w:rsidRPr="00000000" w14:paraId="00000008">
      <w:pPr>
        <w:spacing w:after="0" w:line="240" w:lineRule="auto"/>
        <w:ind w:left="270"/>
        <w:rPr>
          <w:color w:val="c00000"/>
          <w:sz w:val="28"/>
          <w:szCs w:val="28"/>
        </w:rPr>
      </w:pPr>
      <w:r w:rsidDel="00000000" w:rsidR="00000000" w:rsidRPr="00000000">
        <w:rPr>
          <w:b w:val="1"/>
          <w:bCs w:val="1"/>
          <w:color w:val="c00000"/>
          <w:sz w:val="28"/>
          <w:szCs w:val="28"/>
          <w:rtl w:val="0"/>
        </w:rPr>
        <w:t xml:space="preserve">TECHNICAL SKILLS</w:t>
      </w:r>
      <w:r w:rsidDel="00000000" w:rsidR="00000000" w:rsidRPr="00000000">
        <w:rPr>
          <w:rtl w:val="0"/>
        </w:rPr>
      </w:r>
    </w:p>
    <w:p w:rsidR="00000000" w:rsidDel="00000000" w:rsidP="00000000" w:rsidRDefault="00000000" w:rsidRPr="00000000" w14:paraId="00000009">
      <w:pPr>
        <w:spacing w:after="0" w:line="240" w:lineRule="auto"/>
        <w:rPr>
          <w:i w:val="1"/>
          <w:iCs w:val="1"/>
        </w:rPr>
      </w:pPr>
      <w:r w:rsidDel="00000000" w:rsidR="00000000" w:rsidRPr="00000000">
        <w:rPr>
          <w:rtl w:val="0"/>
        </w:rPr>
        <w:t xml:space="preserve">Machine Learning, Deep Learning, Neural Networks, LLMs, Generative AI, Model Evaluation, Prompt Engineering, TensorFlow, Hugging Face, Computer Vision, Reinforcement Learning, Python, SQL, R, Data Engineering, Statistics, Neo4j, AWS, Docker, D3.js, Tableau</w:t>
      </w:r>
      <w:r w:rsidDel="00000000" w:rsidR="00000000" w:rsidRPr="00000000">
        <w:rPr>
          <w:rtl w:val="0"/>
        </w:rPr>
      </w:r>
    </w:p>
    <w:p w:rsidR="00000000" w:rsidDel="00000000" w:rsidP="00000000" w:rsidRDefault="00000000" w:rsidRPr="00000000" w14:paraId="0000000A">
      <w:pPr>
        <w:spacing w:after="0" w:line="240" w:lineRule="auto"/>
        <w:ind w:firstLine="720"/>
        <w:rPr/>
      </w:pPr>
      <w:r w:rsidDel="00000000" w:rsidR="00000000" w:rsidRPr="00000000">
        <w:rPr>
          <w:rtl w:val="0"/>
        </w:rPr>
      </w:r>
    </w:p>
    <w:p w:rsidR="00000000" w:rsidDel="00000000" w:rsidP="00000000" w:rsidRDefault="00000000" w:rsidRPr="00000000" w14:paraId="0000000B">
      <w:pPr>
        <w:spacing w:after="0" w:lineRule="auto"/>
        <w:rPr>
          <w:color w:val="c00000"/>
          <w:sz w:val="28"/>
          <w:szCs w:val="28"/>
        </w:rPr>
      </w:pPr>
      <w:r w:rsidDel="00000000" w:rsidR="00000000" w:rsidRPr="00000000">
        <w:rPr>
          <w:b w:val="1"/>
          <w:bCs w:val="1"/>
          <w:color w:val="c00000"/>
          <w:sz w:val="28"/>
          <w:szCs w:val="28"/>
          <w:rtl w:val="0"/>
        </w:rPr>
        <w:t xml:space="preserve">PROJECTS</w:t>
      </w:r>
      <w:r w:rsidDel="00000000" w:rsidR="00000000" w:rsidRPr="00000000">
        <w:rPr>
          <w:rtl w:val="0"/>
        </w:rPr>
      </w:r>
    </w:p>
    <w:p w:rsidR="00000000" w:rsidDel="00000000" w:rsidP="00000000" w:rsidRDefault="00000000" w:rsidRPr="00000000" w14:paraId="0000000C">
      <w:pPr>
        <w:spacing w:after="0" w:line="240" w:lineRule="auto"/>
        <w:rPr/>
      </w:pPr>
      <w:hyperlink r:id="rId10">
        <w:r w:rsidDel="00000000" w:rsidR="00000000" w:rsidRPr="00000000">
          <w:rPr>
            <w:color w:val="0000ff"/>
            <w:u w:val="single"/>
            <w:rtl w:val="0"/>
          </w:rPr>
          <w:t xml:space="preserve">Eye2Voice: Gaze-to-Speech</w:t>
        </w:r>
      </w:hyperlink>
      <w:r w:rsidDel="00000000" w:rsidR="00000000" w:rsidRPr="00000000">
        <w:rPr>
          <w:rtl w:val="0"/>
        </w:rPr>
        <w:t xml:space="preserve">, UC Berkeley School of Information</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Developed a real-time gaze-to-speech system enabling individuals with severe physical disabilities to communicate using eye movements.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Applied deep learning and computer vision techniques to translate gaze patterns into spoken output.</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Hal R. Varian MIDS Capstone Award winner, awarded for top data science capstone project</w:t>
      </w:r>
    </w:p>
    <w:p w:rsidR="00000000" w:rsidDel="00000000" w:rsidP="00000000" w:rsidRDefault="00000000" w:rsidRPr="00000000" w14:paraId="00000010">
      <w:pPr>
        <w:spacing w:after="0" w:lineRule="auto"/>
        <w:ind w:left="90" w:hanging="90"/>
        <w:rPr/>
      </w:pPr>
      <w:r w:rsidDel="00000000" w:rsidR="00000000" w:rsidRPr="00000000">
        <w:rPr>
          <w:rtl w:val="0"/>
        </w:rPr>
      </w:r>
    </w:p>
    <w:p w:rsidR="00000000" w:rsidDel="00000000" w:rsidP="00000000" w:rsidRDefault="00000000" w:rsidRPr="00000000" w14:paraId="00000011">
      <w:pPr>
        <w:spacing w:after="0" w:lineRule="auto"/>
        <w:ind w:left="90" w:hanging="90"/>
        <w:rPr/>
      </w:pPr>
      <w:hyperlink r:id="rId11">
        <w:r w:rsidDel="00000000" w:rsidR="00000000" w:rsidRPr="00000000">
          <w:rPr>
            <w:color w:val="0000ff"/>
            <w:u w:val="single"/>
            <w:rtl w:val="0"/>
          </w:rPr>
          <w:t xml:space="preserve">Retrieval-Augmented Generation for Multiple Audiences</w:t>
        </w:r>
      </w:hyperlink>
      <w:r w:rsidDel="00000000" w:rsidR="00000000" w:rsidRPr="00000000">
        <w:rPr>
          <w:rtl w:val="0"/>
        </w:rPr>
        <w:t xml:space="preserve">, UC Berkeley School of Information</w:t>
      </w:r>
    </w:p>
    <w:p w:rsidR="00000000" w:rsidDel="00000000" w:rsidP="00000000" w:rsidRDefault="00000000" w:rsidRPr="00000000" w14:paraId="000000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Evaluated embeddings, chunking strategies, retrieval configurations, reranking approaches, and generation models. </w:t>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b w:val="0"/>
          <w:bCs w:val="0"/>
          <w:i w:val="0"/>
          <w:iCs w:val="0"/>
          <w:smallCaps w:val="0"/>
          <w:strike w:val="0"/>
          <w:color w:val="000000"/>
          <w:u w:val="none"/>
          <w:shd w:fill="auto" w:val="clear"/>
          <w:vertAlign w:val="baseline"/>
        </w:rPr>
      </w:pPr>
      <w:r w:rsidDel="00000000" w:rsidR="00000000" w:rsidRPr="00000000">
        <w:rPr>
          <w:rtl w:val="0"/>
        </w:rPr>
        <w:t xml:space="preserve">Developed an evaluation framework using LLM-as-a-Judge and retrieval-based metrics. </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446"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Balanced evaluation rigor against token consumption and operational cost during large-scale testing.</w:t>
      </w:r>
      <w:r w:rsidDel="00000000" w:rsidR="00000000" w:rsidRPr="00000000">
        <w:rPr>
          <w:rtl w:val="0"/>
        </w:rPr>
      </w:r>
    </w:p>
    <w:p w:rsidR="00000000" w:rsidDel="00000000" w:rsidP="00000000" w:rsidRDefault="00000000" w:rsidRPr="00000000" w14:paraId="00000015">
      <w:pPr>
        <w:spacing w:after="0" w:line="240" w:lineRule="auto"/>
        <w:ind w:left="86" w:firstLine="0"/>
        <w:rPr>
          <w:rFonts w:ascii="Cambria" w:cs="Cambria" w:eastAsia="Cambria" w:hAnsi="Cambria"/>
          <w:b w:val="0"/>
          <w:bCs w:val="0"/>
          <w:i w:val="0"/>
          <w:iCs w:val="0"/>
          <w:smallCaps w:val="0"/>
          <w:strike w:val="0"/>
          <w:color w:val="000000"/>
          <w:sz w:val="22"/>
          <w:szCs w:val="22"/>
          <w:u w:val="none"/>
          <w:shd w:fill="auto" w:val="clear"/>
          <w:vertAlign w:val="baseline"/>
        </w:rPr>
      </w:pPr>
      <w:hyperlink r:id="rId12">
        <w:r w:rsidDel="00000000" w:rsidR="00000000" w:rsidRPr="00000000">
          <w:rPr>
            <w:rFonts w:ascii="Cambria" w:cs="Cambria" w:eastAsia="Cambria" w:hAnsi="Cambria"/>
            <w:b w:val="0"/>
            <w:bCs w:val="0"/>
            <w:i w:val="0"/>
            <w:iCs w:val="0"/>
            <w:smallCaps w:val="0"/>
            <w:strike w:val="0"/>
            <w:color w:val="0000ff"/>
            <w:sz w:val="22"/>
            <w:szCs w:val="22"/>
            <w:u w:val="single"/>
            <w:shd w:fill="auto" w:val="clear"/>
            <w:vertAlign w:val="baseline"/>
            <w:rtl w:val="0"/>
          </w:rPr>
          <w:t xml:space="preserve">Second-Price Auction Strategy</w:t>
        </w:r>
      </w:hyperlink>
      <w:r w:rsidDel="00000000" w:rsidR="00000000" w:rsidRPr="00000000">
        <w:rPr>
          <w:rtl w:val="0"/>
        </w:rPr>
        <w:t xml:space="preserve">, UC Berkeley School of Information</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46"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Developed a reinforcement learning-based bidding strategy for a simulated second-price advertising auction.</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46"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Designed algorithms to infer user value from observed behavior and optimize bidding decisions.</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46"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Recognized as Top Strategy among competing solutions</w:t>
      </w:r>
    </w:p>
    <w:p w:rsidR="00000000" w:rsidDel="00000000" w:rsidP="00000000" w:rsidRDefault="00000000" w:rsidRPr="00000000" w14:paraId="00000019">
      <w:pPr>
        <w:spacing w:after="0" w:line="240" w:lineRule="auto"/>
        <w:ind w:left="90" w:firstLine="0"/>
        <w:rPr/>
      </w:pPr>
      <w:r w:rsidDel="00000000" w:rsidR="00000000" w:rsidRPr="00000000">
        <w:rPr>
          <w:rtl w:val="0"/>
        </w:rPr>
      </w:r>
    </w:p>
    <w:p w:rsidR="00000000" w:rsidDel="00000000" w:rsidP="00000000" w:rsidRDefault="00000000" w:rsidRPr="00000000" w14:paraId="0000001A">
      <w:pPr>
        <w:spacing w:after="0" w:line="240" w:lineRule="auto"/>
        <w:ind w:left="90" w:firstLine="0"/>
        <w:rPr/>
      </w:pPr>
      <w:r w:rsidDel="00000000" w:rsidR="00000000" w:rsidRPr="00000000">
        <w:rPr>
          <w:rtl w:val="0"/>
        </w:rPr>
      </w:r>
    </w:p>
    <w:p w:rsidR="00000000" w:rsidDel="00000000" w:rsidP="00000000" w:rsidRDefault="00000000" w:rsidRPr="00000000" w14:paraId="0000001B">
      <w:pPr>
        <w:spacing w:after="0" w:line="240" w:lineRule="auto"/>
        <w:ind w:left="90" w:firstLine="0"/>
        <w:rPr/>
      </w:pPr>
      <w:r w:rsidDel="00000000" w:rsidR="00000000" w:rsidRPr="00000000">
        <w:rPr>
          <w:rtl w:val="0"/>
        </w:rPr>
      </w:r>
    </w:p>
    <w:p w:rsidR="00000000" w:rsidDel="00000000" w:rsidP="00000000" w:rsidRDefault="00000000" w:rsidRPr="00000000" w14:paraId="0000001C">
      <w:pPr>
        <w:spacing w:after="0" w:line="240" w:lineRule="auto"/>
        <w:ind w:left="90" w:firstLine="0"/>
        <w:rPr/>
      </w:pPr>
      <w:hyperlink r:id="rId13">
        <w:r w:rsidDel="00000000" w:rsidR="00000000" w:rsidRPr="00000000">
          <w:rPr>
            <w:color w:val="0000ff"/>
            <w:u w:val="single"/>
            <w:rtl w:val="0"/>
          </w:rPr>
          <w:t xml:space="preserve">Predicting California Wildfires</w:t>
        </w:r>
      </w:hyperlink>
      <w:r w:rsidDel="00000000" w:rsidR="00000000" w:rsidRPr="00000000">
        <w:rPr>
          <w:rtl w:val="0"/>
        </w:rPr>
        <w:t xml:space="preserve">, UC Berkeley School of Information</w:t>
      </w:r>
    </w:p>
    <w:p w:rsidR="00000000" w:rsidDel="00000000" w:rsidP="00000000" w:rsidRDefault="00000000" w:rsidRPr="00000000" w14:paraId="000000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46"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Built an 8-class wildfire-occurrence classifier spanning 3-, 7-, and 14-day forecast horizons over 40+ years of California weather and fire data, beating a 12.5% random baseline. </w:t>
      </w:r>
    </w:p>
    <w:p w:rsidR="00000000" w:rsidDel="00000000" w:rsidP="00000000" w:rsidRDefault="00000000" w:rsidRPr="00000000" w14:paraId="000000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46"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Engineered a geospatially enriched forecasting dataset (20,710 rows, 100+ features) by merging weather, fire-perimeter, and climate-division data with GeoPandas and Shapely, including lagged temporal features. </w:t>
      </w:r>
    </w:p>
    <w:p w:rsidR="00000000" w:rsidDel="00000000" w:rsidP="00000000" w:rsidRDefault="00000000" w:rsidRPr="00000000" w14:paraId="000000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46" w:right="0" w:hanging="360"/>
        <w:jc w:val="left"/>
        <w:rPr>
          <w:b w:val="0"/>
          <w:bCs w:val="0"/>
          <w:i w:val="0"/>
          <w:iCs w:val="0"/>
          <w:smallCaps w:val="0"/>
          <w:strike w:val="0"/>
          <w:color w:val="000000"/>
          <w:u w:val="none"/>
          <w:shd w:fill="auto" w:val="clear"/>
          <w:vertAlign w:val="baseline"/>
        </w:rPr>
      </w:pPr>
      <w:r w:rsidDel="00000000" w:rsidR="00000000" w:rsidRPr="00000000">
        <w:rPr>
          <w:rtl w:val="0"/>
        </w:rPr>
        <w:t xml:space="preserve">Tuned XGBoost via randomized search under strict temporal validation, then identified a shared ~50% accuracy ceiling across model families that isolated data and feature quality, not model choice, as the binding constraint.</w:t>
      </w:r>
      <w:r w:rsidDel="00000000" w:rsidR="00000000" w:rsidRPr="00000000">
        <w:rPr>
          <w:rtl w:val="0"/>
        </w:rPr>
      </w:r>
    </w:p>
    <w:p w:rsidR="00000000" w:rsidDel="00000000" w:rsidP="00000000" w:rsidRDefault="00000000" w:rsidRPr="00000000" w14:paraId="00000020">
      <w:pPr>
        <w:spacing w:after="0" w:line="240" w:lineRule="auto"/>
        <w:rPr/>
      </w:pPr>
      <w:r w:rsidDel="00000000" w:rsidR="00000000" w:rsidRPr="00000000">
        <w:rPr>
          <w:rtl w:val="0"/>
        </w:rPr>
      </w:r>
    </w:p>
    <w:p w:rsidR="00000000" w:rsidDel="00000000" w:rsidP="00000000" w:rsidRDefault="00000000" w:rsidRPr="00000000" w14:paraId="00000021">
      <w:pPr>
        <w:spacing w:after="0" w:line="240" w:lineRule="auto"/>
        <w:rPr>
          <w:color w:val="c00000"/>
          <w:sz w:val="28"/>
          <w:szCs w:val="28"/>
        </w:rPr>
      </w:pPr>
      <w:r w:rsidDel="00000000" w:rsidR="00000000" w:rsidRPr="00000000">
        <w:rPr>
          <w:b w:val="1"/>
          <w:bCs w:val="1"/>
          <w:color w:val="c00000"/>
          <w:sz w:val="28"/>
          <w:szCs w:val="28"/>
          <w:rtl w:val="0"/>
        </w:rPr>
        <w:t xml:space="preserve">PROFESSIONAL EXPERIENCE</w:t>
      </w:r>
      <w:r w:rsidDel="00000000" w:rsidR="00000000" w:rsidRPr="00000000">
        <w:rPr>
          <w:rtl w:val="0"/>
        </w:rPr>
      </w:r>
    </w:p>
    <w:p w:rsidR="00000000" w:rsidDel="00000000" w:rsidP="00000000" w:rsidRDefault="00000000" w:rsidRPr="00000000" w14:paraId="00000022">
      <w:pPr>
        <w:spacing w:after="0" w:line="240" w:lineRule="auto"/>
        <w:rPr>
          <w:i w:val="1"/>
          <w:iCs w:val="1"/>
        </w:rPr>
      </w:pPr>
      <w:r w:rsidDel="00000000" w:rsidR="00000000" w:rsidRPr="00000000">
        <w:rPr>
          <w:b w:val="1"/>
          <w:bCs w:val="1"/>
          <w:i w:val="1"/>
          <w:iCs w:val="1"/>
          <w:rtl w:val="0"/>
        </w:rPr>
        <w:t xml:space="preserve">Cloud Engineer - Problem Management</w:t>
      </w:r>
      <w:r w:rsidDel="00000000" w:rsidR="00000000" w:rsidRPr="00000000">
        <w:rPr>
          <w:b w:val="1"/>
          <w:bCs w:val="1"/>
          <w:i w:val="1"/>
          <w:iCs w:val="1"/>
          <w:rtl w:val="0"/>
        </w:rPr>
        <w:tab/>
        <w:tab/>
      </w:r>
      <w:r w:rsidDel="00000000" w:rsidR="00000000" w:rsidRPr="00000000">
        <w:rPr>
          <w:i w:val="1"/>
          <w:iCs w:val="1"/>
          <w:rtl w:val="0"/>
        </w:rPr>
        <w:tab/>
        <w:tab/>
        <w:tab/>
        <w:tab/>
        <w:t xml:space="preserve">  2021 - current</w:t>
      </w:r>
    </w:p>
    <w:p w:rsidR="00000000" w:rsidDel="00000000" w:rsidP="00000000" w:rsidRDefault="00000000" w:rsidRPr="00000000" w14:paraId="00000023">
      <w:pPr>
        <w:spacing w:after="0" w:line="240" w:lineRule="auto"/>
        <w:rPr>
          <w:i w:val="1"/>
          <w:iCs w:val="1"/>
        </w:rPr>
      </w:pPr>
      <w:r w:rsidDel="00000000" w:rsidR="00000000" w:rsidRPr="00000000">
        <w:rPr>
          <w:rtl w:val="0"/>
        </w:rPr>
        <w:t xml:space="preserve">Cisco Systems,</w:t>
      </w:r>
      <w:r w:rsidDel="00000000" w:rsidR="00000000" w:rsidRPr="00000000">
        <w:rPr>
          <w:rtl w:val="0"/>
        </w:rPr>
        <w:t xml:space="preserve"> Remote</w:t>
      </w:r>
      <w:r w:rsidDel="00000000" w:rsidR="00000000" w:rsidRPr="00000000">
        <w:rPr>
          <w:rtl w:val="0"/>
        </w:rPr>
        <w:t xml:space="preserve"> (San Jose)</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Investigate complex service incidents and recurring operational issues across large-scale collaboration platforms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Analyze patterns within operational data to identify systemic causes of failures and reliability risks.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Partner with engineering teams to drive long-term corrective actions and service improvements.</w:t>
      </w:r>
      <w:r w:rsidDel="00000000" w:rsidR="00000000" w:rsidRPr="00000000">
        <w:rPr>
          <w:rtl w:val="0"/>
        </w:rPr>
      </w:r>
    </w:p>
    <w:p w:rsidR="00000000" w:rsidDel="00000000" w:rsidP="00000000" w:rsidRDefault="00000000" w:rsidRPr="00000000" w14:paraId="00000027">
      <w:pPr>
        <w:spacing w:after="0" w:line="240" w:lineRule="auto"/>
        <w:rPr>
          <w:i w:val="1"/>
          <w:iCs w:val="1"/>
        </w:rPr>
      </w:pPr>
      <w:r w:rsidDel="00000000" w:rsidR="00000000" w:rsidRPr="00000000">
        <w:rPr>
          <w:rtl w:val="0"/>
        </w:rPr>
      </w:r>
    </w:p>
    <w:p w:rsidR="00000000" w:rsidDel="00000000" w:rsidP="00000000" w:rsidRDefault="00000000" w:rsidRPr="00000000" w14:paraId="00000028">
      <w:pPr>
        <w:spacing w:after="0" w:line="240" w:lineRule="auto"/>
        <w:rPr>
          <w:i w:val="1"/>
          <w:iCs w:val="1"/>
        </w:rPr>
      </w:pPr>
      <w:r w:rsidDel="00000000" w:rsidR="00000000" w:rsidRPr="00000000">
        <w:rPr>
          <w:b w:val="1"/>
          <w:bCs w:val="1"/>
          <w:i w:val="1"/>
          <w:iCs w:val="1"/>
          <w:rtl w:val="0"/>
        </w:rPr>
        <w:t xml:space="preserve">Global Problem Manager   </w:t>
        <w:tab/>
      </w:r>
      <w:r w:rsidDel="00000000" w:rsidR="00000000" w:rsidRPr="00000000">
        <w:rPr>
          <w:i w:val="1"/>
          <w:iCs w:val="1"/>
          <w:rtl w:val="0"/>
        </w:rPr>
        <w:tab/>
        <w:tab/>
        <w:tab/>
        <w:tab/>
        <w:tab/>
        <w:tab/>
        <w:tab/>
        <w:t xml:space="preserve">       2012 - 2017 </w:t>
      </w:r>
    </w:p>
    <w:p w:rsidR="00000000" w:rsidDel="00000000" w:rsidP="00000000" w:rsidRDefault="00000000" w:rsidRPr="00000000" w14:paraId="00000029">
      <w:pPr>
        <w:spacing w:after="0" w:line="240" w:lineRule="auto"/>
        <w:rPr/>
      </w:pPr>
      <w:r w:rsidDel="00000000" w:rsidR="00000000" w:rsidRPr="00000000">
        <w:rPr>
          <w:rtl w:val="0"/>
        </w:rPr>
        <w:t xml:space="preserve">HERE Technologies (formerly Navteq &amp; Nokia), </w:t>
      </w:r>
      <w:r w:rsidDel="00000000" w:rsidR="00000000" w:rsidRPr="00000000">
        <w:rPr>
          <w:rtl w:val="0"/>
        </w:rPr>
        <w:t xml:space="preserve">Chicago, IL </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color w:val="000000"/>
          <w:rtl w:val="0"/>
        </w:rPr>
        <w:t xml:space="preserve">Improved IT service availability</w:t>
      </w:r>
      <w:r w:rsidDel="00000000" w:rsidR="00000000" w:rsidRPr="00000000">
        <w:rPr>
          <w:color w:val="000000"/>
          <w:rtl w:val="0"/>
        </w:rPr>
        <w:t xml:space="preserve"> by 35.8</w:t>
      </w:r>
      <w:r w:rsidDel="00000000" w:rsidR="00000000" w:rsidRPr="00000000">
        <w:rPr>
          <w:rtl w:val="0"/>
        </w:rPr>
        <w:t xml:space="preserve">% </w:t>
      </w:r>
      <w:r w:rsidDel="00000000" w:rsidR="00000000" w:rsidRPr="00000000">
        <w:rPr>
          <w:color w:val="000000"/>
          <w:rtl w:val="0"/>
        </w:rPr>
        <w:t xml:space="preserve">by reducing the volume and impact of service disruptions through root cause analysis. </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color w:val="000000"/>
          <w:rtl w:val="0"/>
        </w:rPr>
        <w:t xml:space="preserve">Led the transition of Problem Management from manual reporting to real-time automated dashboards, empowering internal stakeholders with a self-service reporting platform.</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b w:val="1"/>
          <w:bCs w:val="1"/>
          <w:i w:val="1"/>
          <w:iCs w:val="1"/>
          <w:rtl w:val="0"/>
        </w:rPr>
        <w:t xml:space="preserve">Process Improvement Lead</w:t>
        <w:tab/>
      </w:r>
      <w:r w:rsidDel="00000000" w:rsidR="00000000" w:rsidRPr="00000000">
        <w:rPr>
          <w:i w:val="1"/>
          <w:iCs w:val="1"/>
          <w:rtl w:val="0"/>
        </w:rPr>
        <w:tab/>
      </w:r>
      <w:r w:rsidDel="00000000" w:rsidR="00000000" w:rsidRPr="00000000">
        <w:rPr>
          <w:rtl w:val="0"/>
        </w:rPr>
        <w:tab/>
        <w:tab/>
        <w:tab/>
        <w:tab/>
        <w:tab/>
        <w:tab/>
        <w:t xml:space="preserve">       </w:t>
      </w:r>
      <w:r w:rsidDel="00000000" w:rsidR="00000000" w:rsidRPr="00000000">
        <w:rPr>
          <w:i w:val="1"/>
          <w:iCs w:val="1"/>
          <w:rtl w:val="0"/>
        </w:rPr>
        <w:t xml:space="preserve">2010 - 2012</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u w:val="none"/>
        </w:rPr>
      </w:pPr>
      <w:r w:rsidDel="00000000" w:rsidR="00000000" w:rsidRPr="00000000">
        <w:rPr>
          <w:rtl w:val="0"/>
        </w:rPr>
        <w:t xml:space="preserve">Pioneered Navteq’s first product-specific strategy for collecting and updating map data for GPS products, contributing to an $8.5 million cost savings across the product portfolio. </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color w:val="000000"/>
          <w:rtl w:val="0"/>
        </w:rPr>
        <w:t xml:space="preserve">Optimized processes for discovering global map changes faster reducing manual data collection time by 50%. </w:t>
      </w:r>
      <w:r w:rsidDel="00000000" w:rsidR="00000000" w:rsidRPr="00000000">
        <w:rPr>
          <w:rtl w:val="0"/>
        </w:rPr>
        <w:br w:type="textWrapping"/>
      </w:r>
    </w:p>
    <w:p w:rsidR="00000000" w:rsidDel="00000000" w:rsidP="00000000" w:rsidRDefault="00000000" w:rsidRPr="00000000" w14:paraId="00000030">
      <w:pPr>
        <w:spacing w:after="0" w:line="240" w:lineRule="auto"/>
        <w:ind w:right="0"/>
        <w:rPr>
          <w:i w:val="1"/>
          <w:iCs w:val="1"/>
        </w:rPr>
      </w:pPr>
      <w:r w:rsidDel="00000000" w:rsidR="00000000" w:rsidRPr="00000000">
        <w:rPr>
          <w:b w:val="1"/>
          <w:bCs w:val="1"/>
          <w:i w:val="1"/>
          <w:iCs w:val="1"/>
          <w:rtl w:val="0"/>
        </w:rPr>
        <w:t xml:space="preserve">Volunteer Research Associate</w:t>
        <w:tab/>
      </w:r>
      <w:r w:rsidDel="00000000" w:rsidR="00000000" w:rsidRPr="00000000">
        <w:rPr>
          <w:i w:val="1"/>
          <w:iCs w:val="1"/>
          <w:rtl w:val="0"/>
        </w:rPr>
        <w:tab/>
        <w:tab/>
        <w:tab/>
        <w:tab/>
        <w:tab/>
        <w:tab/>
        <w:t xml:space="preserve">       2017 - 2018</w:t>
      </w:r>
    </w:p>
    <w:p w:rsidR="00000000" w:rsidDel="00000000" w:rsidP="00000000" w:rsidRDefault="00000000" w:rsidRPr="00000000" w14:paraId="00000031">
      <w:pPr>
        <w:spacing w:after="0" w:line="240" w:lineRule="auto"/>
        <w:rPr/>
      </w:pPr>
      <w:r w:rsidDel="00000000" w:rsidR="00000000" w:rsidRPr="00000000">
        <w:rPr>
          <w:rtl w:val="0"/>
        </w:rPr>
        <w:t xml:space="preserve">University of Illinois - Chicago </w:t>
        <w:tab/>
        <w:tab/>
        <w:tab/>
        <w:tab/>
        <w:tab/>
        <w:tab/>
        <w:tab/>
        <w:tab/>
        <w:t xml:space="preserve">Chicago, IL </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Improved data quality and consistency for federally funded nutrition and public health research studies.</w:t>
      </w:r>
    </w:p>
    <w:sectPr>
      <w:headerReference r:id="rId14" w:type="default"/>
      <w:headerReference r:id="rId15" w:type="first"/>
      <w:footerReference r:id="rId16"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ab/>
      <w:t xml:space="preserve">Nichol Flowers, p.</w:t>
    </w:r>
    <w:r w:rsidDel="00000000" w:rsidR="00000000" w:rsidRPr="00000000">
      <w:rPr>
        <w:rtl w:val="0"/>
      </w:rPr>
      <w:t xml:space="preserve">2</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810" w:hanging="360"/>
      </w:pPr>
      <w:rPr>
        <w:rFonts w:ascii="Noto Sans Symbols" w:cs="Noto Sans Symbols" w:eastAsia="Noto Sans Symbols" w:hAnsi="Noto Sans Symbols"/>
      </w:rPr>
    </w:lvl>
    <w:lvl w:ilvl="1">
      <w:start w:val="1"/>
      <w:numFmt w:val="bullet"/>
      <w:lvlText w:val="o"/>
      <w:lvlJc w:val="left"/>
      <w:pPr>
        <w:ind w:left="1530" w:hanging="360"/>
      </w:pPr>
      <w:rPr>
        <w:rFonts w:ascii="Courier New" w:cs="Courier New" w:eastAsia="Courier New" w:hAnsi="Courier New"/>
      </w:rPr>
    </w:lvl>
    <w:lvl w:ilvl="2">
      <w:start w:val="1"/>
      <w:numFmt w:val="bullet"/>
      <w:lvlText w:val="▪"/>
      <w:lvlJc w:val="left"/>
      <w:pPr>
        <w:ind w:left="2250" w:hanging="360"/>
      </w:pPr>
      <w:rPr>
        <w:rFonts w:ascii="Noto Sans Symbols" w:cs="Noto Sans Symbols" w:eastAsia="Noto Sans Symbols" w:hAnsi="Noto Sans Symbols"/>
      </w:rPr>
    </w:lvl>
    <w:lvl w:ilvl="3">
      <w:start w:val="1"/>
      <w:numFmt w:val="bullet"/>
      <w:lvlText w:val="●"/>
      <w:lvlJc w:val="left"/>
      <w:pPr>
        <w:ind w:left="2970" w:hanging="360"/>
      </w:pPr>
      <w:rPr>
        <w:rFonts w:ascii="Noto Sans Symbols" w:cs="Noto Sans Symbols" w:eastAsia="Noto Sans Symbols" w:hAnsi="Noto Sans Symbols"/>
      </w:rPr>
    </w:lvl>
    <w:lvl w:ilvl="4">
      <w:start w:val="1"/>
      <w:numFmt w:val="bullet"/>
      <w:lvlText w:val="o"/>
      <w:lvlJc w:val="left"/>
      <w:pPr>
        <w:ind w:left="3690" w:hanging="360"/>
      </w:pPr>
      <w:rPr>
        <w:rFonts w:ascii="Courier New" w:cs="Courier New" w:eastAsia="Courier New" w:hAnsi="Courier New"/>
      </w:rPr>
    </w:lvl>
    <w:lvl w:ilvl="5">
      <w:start w:val="1"/>
      <w:numFmt w:val="bullet"/>
      <w:lvlText w:val="▪"/>
      <w:lvlJc w:val="left"/>
      <w:pPr>
        <w:ind w:left="4410" w:hanging="360"/>
      </w:pPr>
      <w:rPr>
        <w:rFonts w:ascii="Noto Sans Symbols" w:cs="Noto Sans Symbols" w:eastAsia="Noto Sans Symbols" w:hAnsi="Noto Sans Symbols"/>
      </w:rPr>
    </w:lvl>
    <w:lvl w:ilvl="6">
      <w:start w:val="1"/>
      <w:numFmt w:val="bullet"/>
      <w:lvlText w:val="●"/>
      <w:lvlJc w:val="left"/>
      <w:pPr>
        <w:ind w:left="5130" w:hanging="360"/>
      </w:pPr>
      <w:rPr>
        <w:rFonts w:ascii="Noto Sans Symbols" w:cs="Noto Sans Symbols" w:eastAsia="Noto Sans Symbols" w:hAnsi="Noto Sans Symbols"/>
      </w:rPr>
    </w:lvl>
    <w:lvl w:ilvl="7">
      <w:start w:val="1"/>
      <w:numFmt w:val="bullet"/>
      <w:lvlText w:val="o"/>
      <w:lvlJc w:val="left"/>
      <w:pPr>
        <w:ind w:left="5850" w:hanging="360"/>
      </w:pPr>
      <w:rPr>
        <w:rFonts w:ascii="Courier New" w:cs="Courier New" w:eastAsia="Courier New" w:hAnsi="Courier New"/>
      </w:rPr>
    </w:lvl>
    <w:lvl w:ilvl="8">
      <w:start w:val="1"/>
      <w:numFmt w:val="bullet"/>
      <w:lvlText w:val="▪"/>
      <w:lvlJc w:val="left"/>
      <w:pPr>
        <w:ind w:left="657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nicholflowers/Retrieval-Augmented-Generation-RAG-system" TargetMode="External"/><Relationship Id="rId10" Type="http://schemas.openxmlformats.org/officeDocument/2006/relationships/hyperlink" Target="https://nicholflowers.github.io/projects/eye2voice.html" TargetMode="External"/><Relationship Id="rId13" Type="http://schemas.openxmlformats.org/officeDocument/2006/relationships/hyperlink" Target="https://github.com/nicholflowers/California-WildFire-Prediction" TargetMode="External"/><Relationship Id="rId12" Type="http://schemas.openxmlformats.org/officeDocument/2006/relationships/hyperlink" Target="https://github.com/nicholflowers/2nd-Price-Auc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icholflowers.github.io/" TargetMode="External"/><Relationship Id="rId15" Type="http://schemas.openxmlformats.org/officeDocument/2006/relationships/header" Target="header2.xml"/><Relationship Id="rId14" Type="http://schemas.openxmlformats.org/officeDocument/2006/relationships/header" Target="header1.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ncmflowers@gmail.com" TargetMode="External"/><Relationship Id="rId8" Type="http://schemas.openxmlformats.org/officeDocument/2006/relationships/hyperlink" Target="https://www.linkedin.com/in/nicholflower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t7f84w5yg3sTIY+EynpwZcz0ag==">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