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E3A43"/>
          <w:sz w:val="30"/>
          <w:szCs w:val="30"/>
        </w:rPr>
        <w:t xml:space="preserve">CONTRATO DE PRESTAÇÃO DE SERVIÇOS DE TECNOLOGIA E CONSULTORIA</w:t>
      </w:r>
    </w:p>
    <w:p>
      <w:pPr>
        <w:spacing w:after="260"/>
        <w:jc w:val="center"/>
      </w:pPr>
      <w:r>
        <w:rPr>
          <w:i/>
          <w:iCs/>
          <w:color w:val="5A6A72"/>
          <w:sz w:val="19"/>
          <w:szCs w:val="19"/>
        </w:rPr>
        <w:t xml:space="preserve">Licenciamento da plataforma NICHVS STUDIO e serviços de consultoria de transformação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Qualificação das Partes</w:t>
      </w:r>
    </w:p>
    <w:p>
      <w:pPr>
        <w:spacing w:after="120" w:before="0" w:line="276"/>
      </w:pPr>
      <w:r>
        <w:rPr>
          <w:b/>
          <w:bCs/>
        </w:rPr>
        <w:t xml:space="preserve">CONTRATADA: </w:t>
      </w:r>
      <w:r>
        <w:t xml:space="preserve">NICHVS TECNOLOGIA ME, sociedade empresária inscrita no CNPJ sob o nº 28.954.962/0001-07, com sede em Florianópolis/SC, neste ato representada na forma de seu ato constitutivo (“CONTRATADA” ou “NICHVS”).</w:t>
      </w:r>
    </w:p>
    <w:p>
      <w:pPr>
        <w:spacing w:after="120" w:before="0" w:line="276"/>
      </w:pPr>
      <w:r>
        <w:rPr>
          <w:b/>
          <w:bCs/>
        </w:rPr>
        <w:t xml:space="preserve">CONTRATANTE: </w:t>
      </w:r>
      <w:r>
        <w:rPr>
          <w:b/>
          <w:bCs/>
          <w:color w:val="9A6A00"/>
        </w:rPr>
        <w:t xml:space="preserve">[RAZÃO SOCIAL]</w:t>
      </w:r>
      <w:r>
        <w:t xml:space="preserve">, inscrita no CNPJ sob o nº </w:t>
      </w:r>
      <w:r>
        <w:rPr>
          <w:b/>
          <w:bCs/>
          <w:color w:val="9A6A00"/>
        </w:rPr>
        <w:t xml:space="preserve">[CNPJ]</w:t>
      </w:r>
      <w:r>
        <w:t xml:space="preserve">, com sede em </w:t>
      </w:r>
      <w:r>
        <w:rPr>
          <w:b/>
          <w:bCs/>
          <w:color w:val="9A6A00"/>
        </w:rPr>
        <w:t xml:space="preserve">[ENDEREÇO COMPLETO]</w:t>
      </w:r>
      <w:r>
        <w:t xml:space="preserve">, neste ato representada por </w:t>
      </w:r>
      <w:r>
        <w:rPr>
          <w:b/>
          <w:bCs/>
          <w:color w:val="9A6A00"/>
        </w:rPr>
        <w:t xml:space="preserve">[REPRESENTANTE LEGAL / CARGO]</w:t>
      </w:r>
      <w:r>
        <w:t xml:space="preserve"> (“CONTRATANTE”).</w:t>
      </w:r>
    </w:p>
    <w:p>
      <w:pPr>
        <w:spacing w:after="160" w:before="0" w:line="276"/>
      </w:pPr>
      <w:r>
        <w:t xml:space="preserve">As partes acima qualificadas, doravante denominadas individualmente “Parte” e em conjunto “Partes”, resolvem celebrar o presente Contrato, que se regerá pelas cláusulas e condições a seguir.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1ª — DEFINIÇÕES</w:t>
      </w:r>
    </w:p>
    <w:p>
      <w:pPr>
        <w:spacing w:after="120" w:before="0" w:line="276"/>
      </w:pPr>
      <w:r>
        <w:t xml:space="preserve">Para os fins deste Contrato, os termos abaixo terão os seguintes significados: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Plataforma: </w:t>
      </w:r>
      <w:r>
        <w:t xml:space="preserve">o software de propriedade da CONTRATADA, comercializado sob a marca NICHVS STUDIO e seus módulos (Scrape, Doc, Match, Net/Flow), disponibilizado em modelo de assinatura (SaaS).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Serviços de Consultoria: </w:t>
      </w:r>
      <w:r>
        <w:t xml:space="preserve">os serviços de diagnóstico, modelagem de jornada, implantação e operação assistida descritos na Ordem de Serviço.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Ordem de Serviço (OS/SOW): </w:t>
      </w:r>
      <w:r>
        <w:t xml:space="preserve">documento que detalha escopo, entregáveis, prazos e preços de cada contratação específica, integrando este Contrato como Anexo I.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Dados da Contratante: </w:t>
      </w:r>
      <w:r>
        <w:t xml:space="preserve">dados, conteúdos e informações inseridos, processados ou gerados pela CONTRATANTE por meio da Plataforma.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2ª — OBJETO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2.1. </w:t>
      </w:r>
      <w:r>
        <w:t xml:space="preserve">Constitui objeto deste Contrato (i) a concessão de licença de uso da Plataforma, em caráter não exclusivo e intransferível, e/ou (ii) a prestação dos Serviços de Consultoria, conforme detalhado na(s) Ordem(ns) de Serviço.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2.2. </w:t>
      </w:r>
      <w:r>
        <w:t xml:space="preserve">Cada Ordem de Serviço vincula-se a este Contrato. Em caso de conflito, prevalecem as condições da OS quanto a escopo e preço, e as deste Contrato quanto a termos legais.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3ª — ESCOPO E NÍVEIS DE SERVIÇO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3.1. </w:t>
      </w:r>
      <w:r>
        <w:t xml:space="preserve">O escopo, os entregáveis e o cronograma constam do Anexo I (Escopo/SOW).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3.2. </w:t>
      </w:r>
      <w:r>
        <w:t xml:space="preserve">Os níveis de serviço (disponibilidade, latência e suporte) constam do Anexo II (SLA), parte integrante deste Contrato.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3.3. </w:t>
      </w:r>
      <w:r>
        <w:t xml:space="preserve">Mudanças de escopo serão tratadas por aditamento ou nova OS, com reequilíbrio de prazo e preço.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4ª — PRAZO E VIGÊNCIA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4.1. </w:t>
      </w:r>
      <w:r>
        <w:t xml:space="preserve">Este Contrato vigorará pelo prazo de </w:t>
      </w:r>
      <w:r>
        <w:rPr>
          <w:b/>
          <w:bCs/>
          <w:color w:val="9A6A00"/>
        </w:rPr>
        <w:t xml:space="preserve">[PRAZO]</w:t>
      </w:r>
      <w:r>
        <w:t xml:space="preserve">, a contar de </w:t>
      </w:r>
      <w:r>
        <w:rPr>
          <w:b/>
          <w:bCs/>
          <w:color w:val="9A6A00"/>
        </w:rPr>
        <w:t xml:space="preserve">[DATA DE INÍCIO]</w:t>
      </w:r>
      <w:r>
        <w:t xml:space="preserve">, renovável automaticamente por períodos iguais e sucessivos, salvo denúncia por qualquer Parte com </w:t>
      </w:r>
      <w:r>
        <w:rPr>
          <w:b/>
          <w:bCs/>
          <w:color w:val="9A6A00"/>
        </w:rPr>
        <w:t xml:space="preserve">[XX]</w:t>
      </w:r>
      <w:r>
        <w:t xml:space="preserve"> dias de antecedência.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5ª — PREÇO, PAGAMENTO E REAJUSTE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5.1. </w:t>
      </w:r>
      <w:r>
        <w:t xml:space="preserve">Pela licença e/ou pelos Serviços, a CONTRATANTE pagará os valores definidos na OS, conforme resumo: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Assinatura da Plataforma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Mensal / por módulo</w:t>
            </w:r>
          </w:p>
        </w:tc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[VALOR]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Consultoria — implantação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Por fase / hora</w:t>
            </w:r>
          </w:p>
        </w:tc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[VALOR]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Operação assistida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[VALOR]</w:t>
            </w:r>
          </w:p>
        </w:tc>
      </w:tr>
    </w:tbl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5.2. </w:t>
      </w:r>
      <w:r>
        <w:t xml:space="preserve">Pagamento em até </w:t>
      </w:r>
      <w:r>
        <w:rPr>
          <w:b/>
          <w:bCs/>
          <w:color w:val="9A6A00"/>
        </w:rPr>
        <w:t xml:space="preserve">[XX]</w:t>
      </w:r>
      <w:r>
        <w:t xml:space="preserve"> dias da emissão da nota fiscal. O atraso sujeita a CONTRATANTE a multa de 2%, juros de 1% a.m. e correção pelo </w:t>
      </w:r>
      <w:r>
        <w:rPr>
          <w:b/>
          <w:bCs/>
          <w:color w:val="9A6A00"/>
        </w:rPr>
        <w:t xml:space="preserve">[ÍNDICE]</w:t>
      </w:r>
      <w:r>
        <w:t xml:space="preserve">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5.3. </w:t>
      </w:r>
      <w:r>
        <w:t xml:space="preserve">Os valores serão reajustados anualmente pela variação do </w:t>
      </w:r>
      <w:r>
        <w:rPr>
          <w:b/>
          <w:bCs/>
          <w:color w:val="9A6A00"/>
        </w:rPr>
        <w:t xml:space="preserve">[IPCA/IGP-M]</w:t>
      </w:r>
      <w:r>
        <w:t xml:space="preserve">, ou do índice que o substituir.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6ª — OBRIGAÇÕES DA CONTRATADA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Prestar os Serviços com diligência, segundo as melhores práticas e os frameworks de mercado adotados (COBIT, ISO/IEC 27001, NIST CSF, DevSecOps, MLOps, Responsible AI, entre outros).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Manter a Plataforma operante conforme o SLA e empregar medidas técnicas e organizacionais de segurança.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Manter sigilo sobre as informações da CONTRATANTE, nos termos da Cláusula 10ª.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Indicar preposto para a gestão do Contrato.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7ª — OBRIGAÇÕES DA CONTRATANTE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Fornecer acessos, informações e infraestrutura necessários à execução, em tempo hábil.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Designar pontos focais e responder às validações dentro dos prazos acordados.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Utilizar a Plataforma conforme a legislação e os termos deste Contrato, responsabilizando-se pelos Dados da Contratante e pelas decisões de negócio.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Efetuar os pagamentos nas datas pactuadas.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8ª — PROPRIEDADE INTELECTUAL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8.1. </w:t>
      </w:r>
      <w:r>
        <w:t xml:space="preserve">A Plataforma, seu código, arquitetura, marcas e materiais são e permanecerão de titularidade exclusiva da CONTRATADA. Este Contrato concede apenas licença de uso, não importando cessão.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8.2. </w:t>
      </w:r>
      <w:r>
        <w:t xml:space="preserve">Entregáveis customizados desenvolvidos sob OS específica terão a titularidade definida na respectiva OS; salvo disposição diversa, a CONTRATADA reterá a propriedade de componentes, frameworks e know-how reutilizáveis, concedendo à CONTRATANTE licença de uso para a finalidade contratada.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8.3. </w:t>
      </w:r>
      <w:r>
        <w:t xml:space="preserve">Os Dados da Contratante permanecem de titularidade da CONTRATANTE.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9ª — CONFIDENCIALIDADE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9.1. </w:t>
      </w:r>
      <w:r>
        <w:t xml:space="preserve">Cada Parte obriga-se a manter sigilo sobre as Informações Confidenciais da outra, usando-as somente para a execução deste Contrato, pelo prazo de vigência e por 5 (cinco) anos após o término.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9.2. </w:t>
      </w:r>
      <w:r>
        <w:t xml:space="preserve">Excetuam-se informações de domínio público, já conhecidas, obtidas de terceiros sem dever de sigilo, ou cuja divulgação seja exigida por lei ou autoridade, hipótese em que a Parte notificará a outra previamente, quando possível.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10ª — PROTEÇÃO DE DADOS PESSOAIS (LGPD)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10.1. </w:t>
      </w:r>
      <w:r>
        <w:t xml:space="preserve">As Partes observarão a Lei nº 13.709/2018 (LGPD). Para os tratamentos realizados por conta e ordem da CONTRATANTE, esta atuará como Controladora e a CONTRATADA como Operadora, nos termos do Anexo III (Acordo de Tratamento de Dados — DPA).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10.2. </w:t>
      </w:r>
      <w:r>
        <w:t xml:space="preserve">A CONTRATADA tratará dados pessoais apenas conforme instruções documentadas da CONTRATANTE, adotará medidas de segurança adequadas, manterá registro das operações e comunicará incidentes sem demora injustificada.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10.3. </w:t>
      </w:r>
      <w:r>
        <w:t xml:space="preserve">Tratando-se de dados pessoais sensíveis (p.ex., dados de saúde) ou de operação regulada, aplicam-se ainda as normas setoriais pertinentes (</w:t>
      </w:r>
      <w:r>
        <w:rPr>
          <w:b/>
          <w:bCs/>
          <w:color w:val="9A6A00"/>
        </w:rPr>
        <w:t xml:space="preserve">[CFM/ANVISA/ANS · BACEN/SUSEP, conforme o caso]</w:t>
      </w:r>
      <w:r>
        <w:t xml:space="preserve">).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11ª — SEGURANÇA DA INFORMAÇÃO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Criptografia de dados em trânsito e em repouso; controle de acesso por papéis (RBAC) e autenticação forte.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Trilhas de auditoria imutáveis, gestão de vulnerabilidades e resposta a incidentes.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Plano de continuidade e recuperação (DR/HA) com objetivos de RTO/RPO definidos na OS/SLA.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12ª — INTELIGÊNCIA ARTIFICIAL RESPONSÁVEL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12.1. </w:t>
      </w:r>
      <w:r>
        <w:t xml:space="preserve">Os recursos de IA da Plataforma são assistivos e operam com humano no comando (human-in-the-loop): não tomam decisões autônomas finais sobre crédito, contratação, diagnóstico ou conduta clínica.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12.2. </w:t>
      </w:r>
      <w:r>
        <w:t xml:space="preserve">A CONTRATADA fornecerá explicabilidade e indicadores de confiança; a CONTRATANTE é responsável pela validação humana e pela decisão final, observada a regulação setorial aplicável.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13ª — GARANTIAS E LIMITAÇÃO DE RESPONSABILIDADE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13.1. </w:t>
      </w:r>
      <w:r>
        <w:t xml:space="preserve">A CONTRATADA garante que prestará os Serviços de forma profissional. Salvo o SLA, a Plataforma é fornecida “no estado em que se encontra”, sem garantia de adequação a finalidade específica não acordada.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13.2. </w:t>
      </w:r>
      <w:r>
        <w:t xml:space="preserve">Ressalvados dolo, culpa grave e violações de confidencialidade, dados pessoais ou propriedade intelectual, a responsabilidade total de cada Parte limita-se ao valor pago pela CONTRATANTE nos </w:t>
      </w:r>
      <w:r>
        <w:rPr>
          <w:b/>
          <w:bCs/>
          <w:color w:val="9A6A00"/>
        </w:rPr>
        <w:t xml:space="preserve">[12]</w:t>
      </w:r>
      <w:r>
        <w:t xml:space="preserve"> meses anteriores ao evento. Nenhuma Parte responderá por lucros cessantes ou danos indiretos.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14ª — RESCISÃO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Por conveniência, mediante aviso prévio de [XX] dias, quitadas as obrigações até a data.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Por justa causa, em caso de descumprimento não sanado em [XX] dias após notificação.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De pleno direito, em caso de insolvência, recuperação judicial ou falência. Na rescisão, a CONTRATADA disponibilizará os Dados da Contratante para extração por período razoável.</w:t>
      </w:r>
    </w:p>
    <w:p>
      <w:pPr>
        <w:pStyle w:val="Heading1"/>
        <w:pBdr>
          <w:bottom w:val="single" w:color="B8860B" w:sz="6" w:space="3"/>
        </w:pBdr>
        <w:spacing w:after="120" w:before="260"/>
      </w:pPr>
      <w:r>
        <w:rPr>
          <w:b/>
          <w:bCs/>
          <w:color w:val="0E3A43"/>
          <w:sz w:val="22"/>
          <w:szCs w:val="22"/>
        </w:rPr>
        <w:t xml:space="preserve">CLÁUSULA 15ª — DISPOSIÇÕES GERAIS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15.1. </w:t>
      </w:r>
      <w:r>
        <w:t xml:space="preserve">Não Aliciamento. Durante a vigência e por 12 (doze) meses após, nenhuma Parte aliciará diretamente colaboradores-chave da outra envolvidos no Contrato.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15.2. </w:t>
      </w:r>
      <w:r>
        <w:t xml:space="preserve">Caso Fortuito e Força Maior. Nenhuma Parte responde por inadimplemento decorrente de eventos alheios ao seu controle razoável (art. 393 do Código Civil).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15.3. </w:t>
      </w:r>
      <w:r>
        <w:t xml:space="preserve">Cessão e Subcontratação. A cessão depende de anuência prévia da outra Parte; a CONTRATADA poderá subcontratar mantendo-se responsável.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15.4. </w:t>
      </w:r>
      <w:r>
        <w:t xml:space="preserve">Independência. As Partes são contratantes independentes; este Contrato não cria vínculo societário, trabalhista ou de mandato.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15.5. </w:t>
      </w:r>
      <w:r>
        <w:t xml:space="preserve">Integralidade e Novação. Este Contrato e seus Anexos representam o acordo integral; a tolerância não importa novação.</w:t>
      </w:r>
    </w:p>
    <w:p>
      <w:pPr>
        <w:spacing w:after="110" w:before="0" w:line="276"/>
        <w:ind w:left="0"/>
      </w:pPr>
      <w:r>
        <w:rPr>
          <w:b/>
          <w:bCs/>
          <w:color w:val="117A8B"/>
        </w:rPr>
        <w:t xml:space="preserve">15.6. </w:t>
      </w:r>
      <w:r>
        <w:t xml:space="preserve">Lei Aplicável e Foro. Aplica-se a legislação brasileira. As Partes elegem o foro da Comarca de </w:t>
      </w:r>
      <w:r>
        <w:rPr>
          <w:b/>
          <w:bCs/>
          <w:color w:val="9A6A00"/>
        </w:rPr>
        <w:t xml:space="preserve">[COMARCA/UF]</w:t>
      </w:r>
      <w:r>
        <w:t xml:space="preserve">, com renúncia a qualquer outro, sem prejuízo de tentativa prévia de solução amigável ou mediação.</w:t>
      </w:r>
    </w:p>
    <w:p>
      <w:pPr>
        <w:spacing w:after="200" w:before="240"/>
      </w:pPr>
      <w:r>
        <w:t xml:space="preserve">E, por estarem assim justas e contratadas, as Partes firmam o presente em via eletrônica, com igual teor.</w:t>
      </w:r>
    </w:p>
    <w:p>
      <w:pPr>
        <w:spacing w:after="360" w:before="0" w:line="276"/>
      </w:pPr>
      <w:r>
        <w:rPr>
          <w:b/>
          <w:bCs/>
          <w:color w:val="9A6A00"/>
        </w:rPr>
        <w:t xml:space="preserve">[Cidade]</w:t>
      </w:r>
      <w:r>
        <w:t xml:space="preserve">, </w:t>
      </w:r>
      <w:r>
        <w:rPr>
          <w:b/>
          <w:bCs/>
          <w:color w:val="9A6A00"/>
        </w:rPr>
        <w:t xml:space="preserve">[data]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46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</w:tbl>
    <w:p>
      <w:pPr>
        <w:tabs>
          <w:tab w:val="center" w:pos="2340"/>
          <w:tab w:val="center" w:pos="7020"/>
        </w:tabs>
        <w:spacing w:before="360"/>
      </w:pPr>
      <w:r>
        <w:t xml:space="preserve">	__________________________________	__________________________________</w:t>
      </w:r>
    </w:p>
    <w:p>
      <w:pPr>
        <w:tabs>
          <w:tab w:val="center" w:pos="2340"/>
          <w:tab w:val="center" w:pos="7020"/>
        </w:tabs>
        <w:jc w:val="left"/>
      </w:pPr>
      <w:r>
        <w:rPr>
          <w:b/>
          <w:bCs/>
          <w:sz w:val="18"/>
          <w:szCs w:val="18"/>
        </w:rPr>
        <w:t xml:space="preserve">	NICHVS TECNOLOGIA ME	</w:t>
      </w:r>
      <w:r>
        <w:rPr>
          <w:b/>
          <w:bCs/>
          <w:color w:val="9A6A00"/>
        </w:rPr>
        <w:t xml:space="preserve">[CONTRATANTE]</w:t>
      </w:r>
    </w:p>
    <w:p>
      <w:pPr>
        <w:tabs>
          <w:tab w:val="center" w:pos="2340"/>
          <w:tab w:val="center" w:pos="7020"/>
        </w:tabs>
      </w:pPr>
      <w:r>
        <w:rPr>
          <w:color w:val="5A6A72"/>
          <w:sz w:val="16"/>
          <w:szCs w:val="16"/>
        </w:rPr>
        <w:t xml:space="preserve">	CONTRATADA	CONTRATANTE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Anexos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Anexo I — Escopo / Ordem de Serviço (SOW)</w:t>
      </w:r>
    </w:p>
    <w:p>
      <w:pPr>
        <w:spacing w:after="120" w:before="0" w:line="276"/>
      </w:pPr>
      <w:r>
        <w:t xml:space="preserve">Objeto: </w:t>
      </w:r>
      <w:r>
        <w:rPr>
          <w:b/>
          <w:bCs/>
          <w:color w:val="9A6A00"/>
        </w:rPr>
        <w:t xml:space="preserve">[descrição]</w:t>
      </w:r>
      <w:r>
        <w:t xml:space="preserve"> · Módulos: </w:t>
      </w:r>
      <w:r>
        <w:rPr>
          <w:b/>
          <w:bCs/>
          <w:color w:val="9A6A00"/>
        </w:rPr>
        <w:t xml:space="preserve">[Scrape/Doc/Match/Net]</w:t>
      </w:r>
      <w:r>
        <w:t xml:space="preserve"> · Fases: </w:t>
      </w:r>
      <w:r>
        <w:rPr>
          <w:b/>
          <w:bCs/>
          <w:color w:val="9A6A00"/>
        </w:rPr>
        <w:t xml:space="preserve">[0 a 5]</w:t>
      </w:r>
      <w:r>
        <w:t xml:space="preserve"> · Entregáveis: </w:t>
      </w:r>
      <w:r>
        <w:rPr>
          <w:b/>
          <w:bCs/>
          <w:color w:val="9A6A00"/>
        </w:rPr>
        <w:t xml:space="preserve">[lista]</w:t>
      </w:r>
      <w:r>
        <w:t xml:space="preserve"> · Prazos: </w:t>
      </w:r>
      <w:r>
        <w:rPr>
          <w:b/>
          <w:bCs/>
          <w:color w:val="9A6A00"/>
        </w:rPr>
        <w:t xml:space="preserve">[cronograma]</w:t>
      </w:r>
      <w:r>
        <w:t xml:space="preserve"> · Equipe e papéis (RACI): </w:t>
      </w:r>
      <w:r>
        <w:rPr>
          <w:b/>
          <w:bCs/>
          <w:color w:val="9A6A00"/>
        </w:rPr>
        <w:t xml:space="preserve">[anexar]</w:t>
      </w:r>
      <w:r>
        <w:t xml:space="preserve">.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Anexo II — Acordo de Nível de Serviço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Apuração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99,9% mensal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Uptime de produção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Latência de API (p99)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[XX] ms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Sob carga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Suporte — resposta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[XX] h (severidade)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Por chamado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RTO / RPO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[XX] / [XX]</w:t>
            </w:r>
          </w:p>
        </w:tc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Plano de continuidade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Anexo III — Acordo de Tratamento de Dados (DPA · LGPD)</w:t>
      </w:r>
    </w:p>
    <w:p>
      <w:pPr>
        <w:spacing w:after="120" w:before="0" w:line="276"/>
      </w:pPr>
      <w:r>
        <w:t xml:space="preserve">Papéis: Controladora (</w:t>
      </w:r>
      <w:r>
        <w:rPr>
          <w:b/>
          <w:bCs/>
          <w:color w:val="9A6A00"/>
        </w:rPr>
        <w:t xml:space="preserve">[CONTRATANTE]</w:t>
      </w:r>
      <w:r>
        <w:t xml:space="preserve">) e Operadora (NICHVS). Finalidades, categorias de dados e titulares: </w:t>
      </w:r>
      <w:r>
        <w:rPr>
          <w:b/>
          <w:bCs/>
          <w:color w:val="9A6A00"/>
        </w:rPr>
        <w:t xml:space="preserve">[descrever]</w:t>
      </w:r>
      <w:r>
        <w:t xml:space="preserve">. Medidas de segurança, suboperadores, prazo de retenção e eliminação, e procedimento de incidentes conforme política anexa.</w:t>
      </w:r>
    </w:p>
    <w:p>
      <w:pPr>
        <w:pBdr>
          <w:top w:val="single" w:color="C9CFD3" w:sz="4" w:space="6"/>
        </w:pBdr>
        <w:spacing w:before="220"/>
      </w:pPr>
      <w:r>
        <w:rPr>
          <w:i/>
          <w:iCs/>
          <w:color w:val="5A6A72"/>
          <w:sz w:val="16"/>
          <w:szCs w:val="16"/>
        </w:rPr>
        <w:t xml:space="preserve">Nota: minuta-modelo para fins de negociação. Não constitui aconselhamento jurídico. Recomenda-se revisão por advogado(a) habilitado(a) e adequação às normas setoriais aplicáveis antes da assinatura. Campos em destaque devem ser preenchidos.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3" w:sz="4" w:space="4"/>
      </w:pBdr>
      <w:tabs>
        <w:tab w:val="right" w:pos="9360"/>
      </w:tabs>
    </w:pPr>
    <w:r>
      <w:rPr>
        <w:color w:val="5A6A72"/>
        <w:sz w:val="15"/>
        <w:szCs w:val="15"/>
      </w:rPr>
      <w:t xml:space="preserve">CONFIDENCIAL · Minuta-modelo</w:t>
    </w:r>
    <w:r>
      <w:rPr>
        <w:color w:val="5A6A72"/>
        <w:sz w:val="15"/>
        <w:szCs w:val="15"/>
      </w:rPr>
      <w:t xml:space="preserve">	Nichvs Tecnologia ME · CNPJ 28.954.962/0001-07 · pág. </w:t>
    </w:r>
    <w:r>
      <w:rPr>
        <w:color w:val="5A6A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  <w:spacing w:after="0"/>
    </w:pPr>
    <w:r>
      <w:rPr>
        <w:b/>
        <w:bCs/>
        <w:color w:val="0E3A43"/>
        <w:sz w:val="18"/>
        <w:szCs w:val="18"/>
      </w:rPr>
      <w:t xml:space="preserve">NICHVS</w:t>
    </w:r>
    <w:r>
      <w:rPr>
        <w:color w:val="5A6A72"/>
        <w:sz w:val="18"/>
        <w:szCs w:val="18"/>
      </w:rPr>
      <w:t xml:space="preserve"> STUDIO</w:t>
    </w:r>
    <w:r>
      <w:rPr>
        <w:color w:val="5A6A72"/>
        <w:sz w:val="16"/>
        <w:szCs w:val="16"/>
      </w:rPr>
      <w:t xml:space="preserve">	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2026-06-29T01:02:09.244Z</dcterms:created>
  <dcterms:modified xsi:type="dcterms:W3CDTF">2026-06-29T01:02:09.245Z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