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1F4E79"/>
          <w:sz w:val="40"/>
        </w:rPr>
        <w:t>Kassabuch - Benutzerhandbuch</w:t>
      </w:r>
    </w:p>
    <w:p>
      <w:pPr>
        <w:spacing w:after="240"/>
      </w:pPr>
      <w:r>
        <w:rPr>
          <w:rFonts w:ascii="Arial" w:hAnsi="Arial"/>
          <w:color w:val="5A5A5A"/>
          <w:sz w:val="20"/>
        </w:rPr>
        <w:t>C# / ASP.NET Core MVC</w:t>
      </w:r>
    </w:p>
    <w:p>
      <w:pPr>
        <w:pStyle w:val="Heading1"/>
      </w:pPr>
      <w:r>
        <w:t>Programm starten</w:t>
      </w:r>
    </w:p>
    <w:p>
      <w:pPr>
        <w:pStyle w:val="ListNumber"/>
      </w:pPr>
      <w:r>
        <w:t>Kassabuch.sln in Visual Studio öffnen.</w:t>
      </w:r>
    </w:p>
    <w:p>
      <w:pPr>
        <w:pStyle w:val="ListNumber"/>
      </w:pPr>
      <w:r>
        <w:t>Das Projekt mit F5 starten.</w:t>
      </w:r>
    </w:p>
    <w:p>
      <w:pPr>
        <w:pStyle w:val="ListNumber"/>
      </w:pPr>
      <w:r>
        <w:t>Die Anwendung öffnet sich im Browser.</w:t>
      </w:r>
    </w:p>
    <w:p>
      <w:pPr>
        <w:pStyle w:val="Heading1"/>
      </w:pPr>
      <w:r>
        <w:t>Buchung anlegen</w:t>
      </w:r>
    </w:p>
    <w:p>
      <w:pPr>
        <w:pStyle w:val="ListNumber"/>
      </w:pPr>
      <w:r>
        <w:t>Belegnummer, Datum, Beschreibung und Kategorie eingeben.</w:t>
      </w:r>
    </w:p>
    <w:p>
      <w:pPr>
        <w:pStyle w:val="ListNumber"/>
      </w:pPr>
      <w:r>
        <w:t>Nur Einnahme oder nur Ausgabe ausfüllen.</w:t>
      </w:r>
    </w:p>
    <w:p>
      <w:pPr>
        <w:pStyle w:val="ListNumber"/>
      </w:pPr>
      <w:r>
        <w:t>Buchung speichern wählen.</w:t>
      </w:r>
    </w:p>
    <w:p>
      <w:pPr>
        <w:pStyle w:val="Heading1"/>
      </w:pPr>
      <w:r>
        <w:t>Weitere Funktionen</w:t>
      </w:r>
    </w:p>
    <w:p>
      <w:pPr>
        <w:pStyle w:val="ListBullet"/>
      </w:pPr>
      <w:r>
        <w:t>Mit Bearbeiten kann eine Buchung geändert werden.</w:t>
      </w:r>
    </w:p>
    <w:p>
      <w:pPr>
        <w:pStyle w:val="ListBullet"/>
      </w:pPr>
      <w:r>
        <w:t>Mit Löschen wird eine Buchung entfernt.</w:t>
      </w:r>
    </w:p>
    <w:p>
      <w:pPr>
        <w:pStyle w:val="ListBullet"/>
      </w:pPr>
      <w:r>
        <w:t>Unter Kategorien können neue Kategorien angelegt werden.</w:t>
      </w:r>
    </w:p>
    <w:p>
      <w:pPr>
        <w:pStyle w:val="ListBullet"/>
      </w:pPr>
      <w:r>
        <w:t>Die Filter schränken die Liste ein. Alle anzeigen setzt sie zurück.</w:t>
      </w:r>
    </w:p>
    <w:p>
      <w:pPr>
        <w:pStyle w:val="ListBullet"/>
      </w:pPr>
      <w:r>
        <w:t>Der Bericht fasst Einnahmen und Ausgaben zusammen.</w:t>
      </w:r>
    </w:p>
    <w:p>
      <w:pPr>
        <w:pStyle w:val="Heading1"/>
      </w:pPr>
      <w:r>
        <w:t>Typische Fehlermeldungen</w:t>
      </w:r>
    </w:p>
    <w:p>
      <w:pPr>
        <w:pStyle w:val="ListBullet"/>
      </w:pPr>
      <w:r>
        <w:t>Belegnummer schon vorhanden: eine andere Nummer verwenden.</w:t>
      </w:r>
    </w:p>
    <w:p>
      <w:pPr>
        <w:pStyle w:val="ListBullet"/>
      </w:pPr>
      <w:r>
        <w:t>Einnahme oder Ausgabe: nur ein Betragsfeld ausfüllen.</w:t>
      </w:r>
    </w:p>
    <w:p>
      <w:pPr>
        <w:pStyle w:val="ListBullet"/>
      </w:pPr>
      <w:r>
        <w:t>Kategorie wird verwendet: zuerst die betroffenen Buchungen ändern.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9" w:hanging="198"/>
      <w:contextualSpacing/>
    </w:pPr>
    <w:rPr>
      <w:rFonts w:ascii="Arial" w:hAnsi="Arial"/>
      <w:b w:val="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9" w:hanging="198"/>
      <w:contextualSpacing/>
    </w:pPr>
    <w:rPr>
      <w:rFonts w:ascii="Arial" w:hAnsi="Arial"/>
      <w:b w:val="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