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C323" w14:textId="77777777" w:rsidR="00126551" w:rsidRDefault="00000000">
      <w:pPr>
        <w:pStyle w:val="Heading1"/>
        <w:rPr>
          <w:lang w:val="sl-SI"/>
        </w:rPr>
      </w:pPr>
      <w:r>
        <w:rPr>
          <w:lang w:val="sl-SI"/>
        </w:rPr>
        <w:t>Reviewer 1</w:t>
      </w:r>
    </w:p>
    <w:p w14:paraId="54070B5A"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4B5C4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3F1FEECD"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28382187" w14:textId="77777777">
        <w:tc>
          <w:tcPr>
            <w:tcW w:w="14399" w:type="dxa"/>
            <w:vAlign w:val="center"/>
          </w:tcPr>
          <w:p w14:paraId="4719149A" w14:textId="77777777" w:rsidR="00126551" w:rsidRDefault="00126551">
            <w:pPr>
              <w:widowControl w:val="0"/>
              <w:rPr>
                <w:rFonts w:ascii="Arial" w:eastAsia="Times New Roman" w:hAnsi="Arial" w:cs="Arial"/>
                <w:color w:val="0A0A0A"/>
                <w:sz w:val="20"/>
                <w:szCs w:val="20"/>
                <w:lang w:eastAsia="en-GB"/>
              </w:rPr>
            </w:pPr>
          </w:p>
        </w:tc>
      </w:tr>
    </w:tbl>
    <w:p w14:paraId="0C6AF9C2" w14:textId="77777777" w:rsidR="00126551" w:rsidRDefault="00126551">
      <w:pPr>
        <w:rPr>
          <w:rFonts w:ascii="Times New Roman" w:eastAsia="Times New Roman" w:hAnsi="Times New Roman" w:cs="Times New Roman"/>
          <w:vanish/>
          <w:lang w:eastAsia="en-GB"/>
        </w:rPr>
      </w:pPr>
    </w:p>
    <w:tbl>
      <w:tblPr>
        <w:tblpPr w:leftFromText="180" w:rightFromText="180" w:vertAnchor="page" w:horzAnchor="margin" w:tblpY="4448"/>
        <w:tblW w:w="8587" w:type="dxa"/>
        <w:tblLayout w:type="fixed"/>
        <w:tblCellMar>
          <w:top w:w="72" w:type="dxa"/>
          <w:left w:w="72" w:type="dxa"/>
          <w:bottom w:w="72" w:type="dxa"/>
          <w:right w:w="72" w:type="dxa"/>
        </w:tblCellMar>
        <w:tblLook w:val="04A0" w:firstRow="1" w:lastRow="0" w:firstColumn="1" w:lastColumn="0" w:noHBand="0" w:noVBand="1"/>
      </w:tblPr>
      <w:tblGrid>
        <w:gridCol w:w="2060"/>
        <w:gridCol w:w="1312"/>
        <w:gridCol w:w="1694"/>
        <w:gridCol w:w="1691"/>
        <w:gridCol w:w="1830"/>
      </w:tblGrid>
      <w:tr w:rsidR="00126551" w14:paraId="766C05C8" w14:textId="77777777">
        <w:tc>
          <w:tcPr>
            <w:tcW w:w="2060" w:type="dxa"/>
            <w:vAlign w:val="center"/>
          </w:tcPr>
          <w:p w14:paraId="7EFC466A" w14:textId="77777777" w:rsidR="00126551" w:rsidRDefault="00126551">
            <w:pPr>
              <w:widowControl w:val="0"/>
              <w:rPr>
                <w:rFonts w:ascii="Times New Roman" w:eastAsia="Times New Roman" w:hAnsi="Times New Roman" w:cs="Times New Roman"/>
                <w:lang w:eastAsia="en-GB"/>
              </w:rPr>
            </w:pPr>
          </w:p>
        </w:tc>
        <w:tc>
          <w:tcPr>
            <w:tcW w:w="1312" w:type="dxa"/>
            <w:vAlign w:val="center"/>
          </w:tcPr>
          <w:p w14:paraId="2F2640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698643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1" w:type="dxa"/>
            <w:vAlign w:val="center"/>
          </w:tcPr>
          <w:p w14:paraId="5EE3D14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0" w:type="dxa"/>
            <w:vAlign w:val="center"/>
          </w:tcPr>
          <w:p w14:paraId="64DFBD3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F30B201" w14:textId="77777777">
        <w:tc>
          <w:tcPr>
            <w:tcW w:w="2060" w:type="dxa"/>
            <w:vAlign w:val="center"/>
          </w:tcPr>
          <w:p w14:paraId="2926B9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2" w:type="dxa"/>
            <w:vAlign w:val="center"/>
          </w:tcPr>
          <w:p w14:paraId="4D96EBA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1DAAEF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D774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4467CD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20C164A" w14:textId="77777777">
        <w:tc>
          <w:tcPr>
            <w:tcW w:w="2060" w:type="dxa"/>
            <w:vAlign w:val="center"/>
          </w:tcPr>
          <w:p w14:paraId="7A299F0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2" w:type="dxa"/>
            <w:vAlign w:val="center"/>
          </w:tcPr>
          <w:p w14:paraId="29C711D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503F2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136A604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72FC3F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C59C6E1" w14:textId="77777777">
        <w:tc>
          <w:tcPr>
            <w:tcW w:w="2060" w:type="dxa"/>
            <w:vAlign w:val="center"/>
          </w:tcPr>
          <w:p w14:paraId="34BFE7D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2" w:type="dxa"/>
            <w:vAlign w:val="center"/>
          </w:tcPr>
          <w:p w14:paraId="412D8C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0B7E833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F7B9A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3E53C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204CAFCB" w14:textId="77777777">
        <w:tc>
          <w:tcPr>
            <w:tcW w:w="2060" w:type="dxa"/>
            <w:vAlign w:val="center"/>
          </w:tcPr>
          <w:p w14:paraId="7B2F9A1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2" w:type="dxa"/>
            <w:vAlign w:val="center"/>
          </w:tcPr>
          <w:p w14:paraId="6C37B4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01A6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049415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55CB30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60614E5" w14:textId="77777777">
        <w:tc>
          <w:tcPr>
            <w:tcW w:w="2060" w:type="dxa"/>
            <w:vAlign w:val="center"/>
          </w:tcPr>
          <w:p w14:paraId="3900D2F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2" w:type="dxa"/>
            <w:vAlign w:val="center"/>
          </w:tcPr>
          <w:p w14:paraId="6FA975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31D7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B6BAD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CF820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1178A7F5" w14:textId="77777777">
        <w:tc>
          <w:tcPr>
            <w:tcW w:w="2060" w:type="dxa"/>
            <w:vAlign w:val="center"/>
          </w:tcPr>
          <w:p w14:paraId="225C743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2" w:type="dxa"/>
            <w:vAlign w:val="center"/>
          </w:tcPr>
          <w:p w14:paraId="4FE2AE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46532C9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7FE344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4CD138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CD02AAF" w14:textId="77777777" w:rsidR="00126551" w:rsidRDefault="00126551">
      <w:pPr>
        <w:jc w:val="right"/>
        <w:rPr>
          <w:rFonts w:ascii="Arial" w:eastAsia="Times New Roman" w:hAnsi="Arial" w:cs="Arial"/>
          <w:color w:val="0A0A0A"/>
          <w:sz w:val="20"/>
          <w:szCs w:val="20"/>
          <w:lang w:eastAsia="en-GB"/>
        </w:rPr>
      </w:pPr>
    </w:p>
    <w:p w14:paraId="39025CC2" w14:textId="77777777" w:rsidR="00126551" w:rsidRDefault="00126551">
      <w:pPr>
        <w:jc w:val="right"/>
        <w:rPr>
          <w:rFonts w:ascii="Arial" w:eastAsia="Times New Roman" w:hAnsi="Arial" w:cs="Arial"/>
          <w:color w:val="0A0A0A"/>
          <w:sz w:val="20"/>
          <w:szCs w:val="20"/>
          <w:lang w:eastAsia="en-GB"/>
        </w:rPr>
      </w:pPr>
    </w:p>
    <w:p w14:paraId="2AAD4882" w14:textId="77777777" w:rsidR="00126551" w:rsidRDefault="00126551">
      <w:pPr>
        <w:jc w:val="right"/>
        <w:rPr>
          <w:rFonts w:ascii="Arial" w:eastAsia="Times New Roman" w:hAnsi="Arial" w:cs="Arial"/>
          <w:color w:val="0A0A0A"/>
          <w:sz w:val="20"/>
          <w:szCs w:val="20"/>
          <w:lang w:eastAsia="en-GB"/>
        </w:rPr>
      </w:pPr>
    </w:p>
    <w:p w14:paraId="54C36862" w14:textId="77777777" w:rsidR="00126551" w:rsidRDefault="00126551">
      <w:pPr>
        <w:jc w:val="right"/>
        <w:rPr>
          <w:rFonts w:ascii="Arial" w:eastAsia="Times New Roman" w:hAnsi="Arial" w:cs="Arial"/>
          <w:color w:val="0A0A0A"/>
          <w:sz w:val="20"/>
          <w:szCs w:val="20"/>
          <w:lang w:eastAsia="en-GB"/>
        </w:rPr>
      </w:pPr>
    </w:p>
    <w:p w14:paraId="67886A8A"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776C22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14:paraId="0A707CF9" w14:textId="77777777" w:rsidR="00126551" w:rsidRDefault="00126551">
      <w:pPr>
        <w:rPr>
          <w:rFonts w:ascii="Arial" w:eastAsia="Times New Roman" w:hAnsi="Arial" w:cs="Arial"/>
          <w:color w:val="0A0A0A"/>
          <w:sz w:val="20"/>
          <w:szCs w:val="20"/>
          <w:lang w:eastAsia="en-GB"/>
        </w:rPr>
      </w:pPr>
    </w:p>
    <w:p w14:paraId="18770EBD"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2A7D179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BFDE447"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762B400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Jan 2023 00:01:43</w:t>
      </w:r>
    </w:p>
    <w:p w14:paraId="744403EA" w14:textId="77777777" w:rsidR="00126551" w:rsidRDefault="00126551">
      <w:pPr>
        <w:rPr>
          <w:lang w:val="sl-SI"/>
        </w:rPr>
      </w:pPr>
    </w:p>
    <w:p w14:paraId="70570AD6" w14:textId="77777777" w:rsidR="00126551" w:rsidRDefault="00000000">
      <w:pPr>
        <w:rPr>
          <w:rFonts w:ascii="Calibri Light" w:hAnsi="Calibri Light"/>
          <w:color w:val="2F5496"/>
          <w:sz w:val="32"/>
          <w:szCs w:val="32"/>
          <w:lang w:val="sl-SI"/>
        </w:rPr>
      </w:pPr>
      <w:r>
        <w:br w:type="page"/>
      </w:r>
    </w:p>
    <w:p w14:paraId="5647A40F" w14:textId="77777777" w:rsidR="00126551" w:rsidRDefault="00000000">
      <w:pPr>
        <w:pStyle w:val="Heading1"/>
        <w:rPr>
          <w:lang w:val="sl-SI"/>
        </w:rPr>
      </w:pPr>
      <w:r>
        <w:rPr>
          <w:lang w:val="sl-SI"/>
        </w:rPr>
        <w:t>Reviewer 2</w:t>
      </w:r>
    </w:p>
    <w:p w14:paraId="156DB815"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3BAEEF"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B2CE3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3850B340" w14:textId="77777777">
        <w:tc>
          <w:tcPr>
            <w:tcW w:w="14399" w:type="dxa"/>
            <w:vAlign w:val="center"/>
          </w:tcPr>
          <w:p w14:paraId="179E8B3F" w14:textId="77777777" w:rsidR="00126551" w:rsidRDefault="00126551">
            <w:pPr>
              <w:widowControl w:val="0"/>
              <w:rPr>
                <w:rFonts w:ascii="Arial" w:eastAsia="Times New Roman" w:hAnsi="Arial" w:cs="Arial"/>
                <w:color w:val="0A0A0A"/>
                <w:sz w:val="20"/>
                <w:szCs w:val="20"/>
                <w:lang w:eastAsia="en-GB"/>
              </w:rPr>
            </w:pPr>
          </w:p>
        </w:tc>
      </w:tr>
    </w:tbl>
    <w:p w14:paraId="0AF95D0B" w14:textId="77777777" w:rsidR="00126551" w:rsidRDefault="00126551">
      <w:pPr>
        <w:rPr>
          <w:rFonts w:ascii="Times New Roman" w:eastAsia="Times New Roman" w:hAnsi="Times New Roman" w:cs="Times New Roman"/>
          <w:vanish/>
          <w:lang w:eastAsia="en-GB"/>
        </w:rPr>
      </w:pPr>
    </w:p>
    <w:tbl>
      <w:tblPr>
        <w:tblW w:w="9012" w:type="dxa"/>
        <w:tblLayout w:type="fixed"/>
        <w:tblCellMar>
          <w:top w:w="72" w:type="dxa"/>
          <w:left w:w="72" w:type="dxa"/>
          <w:bottom w:w="72" w:type="dxa"/>
          <w:right w:w="72" w:type="dxa"/>
        </w:tblCellMar>
        <w:tblLook w:val="04A0" w:firstRow="1" w:lastRow="0" w:firstColumn="1" w:lastColumn="0" w:noHBand="0" w:noVBand="1"/>
      </w:tblPr>
      <w:tblGrid>
        <w:gridCol w:w="2487"/>
        <w:gridCol w:w="1310"/>
        <w:gridCol w:w="1694"/>
        <w:gridCol w:w="1690"/>
        <w:gridCol w:w="1831"/>
      </w:tblGrid>
      <w:tr w:rsidR="00126551" w14:paraId="17727ABC" w14:textId="77777777">
        <w:tc>
          <w:tcPr>
            <w:tcW w:w="2487" w:type="dxa"/>
            <w:vAlign w:val="center"/>
          </w:tcPr>
          <w:p w14:paraId="1B732AB7" w14:textId="77777777" w:rsidR="00126551" w:rsidRDefault="00126551">
            <w:pPr>
              <w:widowControl w:val="0"/>
              <w:rPr>
                <w:rFonts w:ascii="Times New Roman" w:eastAsia="Times New Roman" w:hAnsi="Times New Roman" w:cs="Times New Roman"/>
                <w:lang w:eastAsia="en-GB"/>
              </w:rPr>
            </w:pPr>
          </w:p>
        </w:tc>
        <w:tc>
          <w:tcPr>
            <w:tcW w:w="1310" w:type="dxa"/>
            <w:vAlign w:val="center"/>
          </w:tcPr>
          <w:p w14:paraId="2C3A7F6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5B3672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52E0E64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18EEAD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680491E8" w14:textId="77777777">
        <w:tc>
          <w:tcPr>
            <w:tcW w:w="2487" w:type="dxa"/>
            <w:vAlign w:val="center"/>
          </w:tcPr>
          <w:p w14:paraId="1DDB470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0" w:type="dxa"/>
            <w:vAlign w:val="center"/>
          </w:tcPr>
          <w:p w14:paraId="0041A5E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718548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132DE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377D96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2FEFE0D" w14:textId="77777777">
        <w:tc>
          <w:tcPr>
            <w:tcW w:w="2487" w:type="dxa"/>
            <w:vAlign w:val="center"/>
          </w:tcPr>
          <w:p w14:paraId="125E5B75"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0" w:type="dxa"/>
            <w:vAlign w:val="center"/>
          </w:tcPr>
          <w:p w14:paraId="48E759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6E6A976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3E376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FE0829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09E8EBB" w14:textId="77777777">
        <w:tc>
          <w:tcPr>
            <w:tcW w:w="2487" w:type="dxa"/>
            <w:vAlign w:val="center"/>
          </w:tcPr>
          <w:p w14:paraId="7B6503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0" w:type="dxa"/>
            <w:vAlign w:val="center"/>
          </w:tcPr>
          <w:p w14:paraId="6D4CC99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35DE899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5511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01ECB3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77CA492" w14:textId="77777777">
        <w:tc>
          <w:tcPr>
            <w:tcW w:w="2487" w:type="dxa"/>
            <w:vAlign w:val="center"/>
          </w:tcPr>
          <w:p w14:paraId="0DD689EF"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0" w:type="dxa"/>
            <w:vAlign w:val="center"/>
          </w:tcPr>
          <w:p w14:paraId="7A7652E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2856D01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579E57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065AB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DC9EAC" w14:textId="77777777">
        <w:tc>
          <w:tcPr>
            <w:tcW w:w="2487" w:type="dxa"/>
            <w:vAlign w:val="center"/>
          </w:tcPr>
          <w:p w14:paraId="33C271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0" w:type="dxa"/>
            <w:vAlign w:val="center"/>
          </w:tcPr>
          <w:p w14:paraId="4591834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7A65EF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3A93C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7E7A6E0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737E53" w14:textId="77777777">
        <w:tc>
          <w:tcPr>
            <w:tcW w:w="2487" w:type="dxa"/>
            <w:vAlign w:val="center"/>
          </w:tcPr>
          <w:p w14:paraId="5FBFFDE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0" w:type="dxa"/>
            <w:vAlign w:val="center"/>
          </w:tcPr>
          <w:p w14:paraId="637D7E4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606377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62E41C8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6426A42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EC2050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448A7D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paper proposes a data structure that stores multisets and can answer some natural queries on it.</w:t>
      </w:r>
      <w:r>
        <w:rPr>
          <w:rFonts w:ascii="Arial" w:eastAsia="Times New Roman" w:hAnsi="Arial" w:cs="Arial"/>
          <w:color w:val="0A0A0A"/>
          <w:sz w:val="20"/>
          <w:szCs w:val="20"/>
          <w:lang w:eastAsia="en-GB"/>
        </w:rPr>
        <w:br/>
        <w:t>Each multiset is represented as a vector of natural numbers, and such vectors are stored in a trie. The queries are answered using naive search on the trie. The model is evaluated in a random scenario, in which each multiset is equally probable.</w:t>
      </w:r>
    </w:p>
    <w:p w14:paraId="425B3D4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All in all, I think it would be difficult to improve this paper so that it would deliver results that deserve publishing.</w:t>
      </w:r>
    </w:p>
    <w:p w14:paraId="414A3DF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837BB3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do not see any novelty or importance in those results.                                                                      The data structure is naive and offers no improvements over a naive approach.</w:t>
      </w:r>
    </w:p>
    <w:p w14:paraId="6D1522C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 xml:space="preserve">Response: </w:t>
      </w:r>
    </w:p>
    <w:p w14:paraId="5EE561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multiset-trie is different to trie in the following features. 1) The elements of multiset are ordered before they are entered into mset-trie. Experiments show that we achieve the best performance if the elements are ordered by the increasing/decreasing frequency. 2) While the insert, find and delete work in the same way as in the ordinary trie, the sub-multiset and super-multiset operations exploit the artificial ordering of multisets for a fast search of multisets (from mset-trie) that are either subsumed or subsume a parameter multiset, respectively. </w:t>
      </w:r>
    </w:p>
    <w:p w14:paraId="20DA408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14:paraId="6FEAF48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m={1,4,7},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14:paraId="23B4C0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number of visited nodes of mset-trie for the existance queries (for example) is low. The same is derived also from the mathematical analysis of the mset-trie. </w:t>
      </w:r>
    </w:p>
    <w:p w14:paraId="683D81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evaluated model is strange: an a-priori bound on the cardinality is artificial and not justified.</w:t>
      </w:r>
    </w:p>
    <w:p w14:paraId="1A99F3F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Uniform distribution over all possible multisets is completely unrealistic.</w:t>
      </w:r>
    </w:p>
    <w:p w14:paraId="1F31BA6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 particular application is given. In a fixed application one could discuss number of attributes, the distribution of values for an item etc.</w:t>
      </w:r>
    </w:p>
    <w:p w14:paraId="51C9C40F" w14:textId="645799FB"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FBB0D13" w14:textId="795DF06A" w:rsidR="006F5DE6" w:rsidRPr="006F5DE6" w:rsidRDefault="006F5DE6">
      <w:pPr>
        <w:spacing w:beforeAutospacing="1" w:afterAutospacing="1"/>
        <w:rPr>
          <w:lang w:val="sl-SI"/>
        </w:rPr>
      </w:pPr>
      <w:r w:rsidRPr="006F5DE6">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14:paraId="23DD0B98" w14:textId="61CFFC4B" w:rsidR="006F5DE6" w:rsidRPr="006F5DE6" w:rsidRDefault="006F5DE6">
      <w:pPr>
        <w:spacing w:beforeAutospacing="1" w:afterAutospacing="1"/>
        <w:rPr>
          <w:lang w:val="sl-SI"/>
        </w:rPr>
      </w:pPr>
      <w:r w:rsidRPr="006F5DE6">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14:paraId="44735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14:paraId="173D97F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14:paraId="30FC79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experiments are run on randomly created data with uniform distribution. This gives little insight into real life performance; in fact probably could be calculated.</w:t>
      </w:r>
    </w:p>
    <w:p w14:paraId="60DCBD0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Experiments 1-3 use artificially generated data which </w:t>
      </w:r>
      <w:r>
        <w:rPr>
          <w:rFonts w:ascii="Arial" w:eastAsia="Times New Roman" w:hAnsi="Arial" w:cs="Arial"/>
          <w:i/>
          <w:iCs/>
          <w:color w:val="0A0A0A"/>
          <w:sz w:val="20"/>
          <w:szCs w:val="20"/>
          <w:lang w:eastAsia="en-GB"/>
        </w:rPr>
        <w:t>allow us</w:t>
      </w:r>
      <w:r>
        <w:rPr>
          <w:rFonts w:ascii="Arial" w:eastAsia="Times New Roman" w:hAnsi="Arial" w:cs="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14:paraId="0F4D6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We believe that Experiments 1-4 give a general picture of the multiset-trie behavior and performance.</w:t>
      </w:r>
    </w:p>
    <w:p w14:paraId="28B8319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We have added a new Experiment 5 which includes the comparison of the mset-trie with the main-memory implementation of the inverted index.</w:t>
      </w:r>
    </w:p>
    <w:p w14:paraId="3D533F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14:paraId="3DC756C9" w14:textId="241A99DE" w:rsidR="00126551" w:rsidRDefault="0000000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r w:rsidR="006F5DE6">
        <w:rPr>
          <w:rFonts w:ascii="Arial" w:eastAsia="Times New Roman" w:hAnsi="Arial" w:cs="Arial"/>
          <w:color w:val="0A0A0A"/>
          <w:sz w:val="20"/>
          <w:szCs w:val="20"/>
          <w:lang w:val="sl-SI" w:eastAsia="en-GB"/>
        </w:rPr>
        <w:t xml:space="preserve">In the case of k-d trees, the values within the query range (or variouos orthognoal ranges) </w:t>
      </w:r>
      <w:r w:rsidR="00F15AB0">
        <w:rPr>
          <w:rFonts w:ascii="Arial" w:eastAsia="Times New Roman" w:hAnsi="Arial" w:cs="Arial"/>
          <w:color w:val="0A0A0A"/>
          <w:sz w:val="20"/>
          <w:szCs w:val="20"/>
          <w:lang w:val="sl-SI" w:eastAsia="en-GB"/>
        </w:rPr>
        <w:t xml:space="preserve">translate to some (usually geometric) meaning. More formally, for range queries to even make sense, a domain of data needs to form a metric space (i.e. must be equipped with a reasonable distance function). </w:t>
      </w:r>
    </w:p>
    <w:p w14:paraId="02816D99" w14:textId="1305E104" w:rsidR="00F15AB0" w:rsidRDefault="00F15AB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r>
      <w:r>
        <w:rPr>
          <w:rFonts w:ascii="Arial" w:eastAsia="Times New Roman" w:hAnsi="Arial" w:cs="Arial"/>
          <w:color w:val="0A0A0A"/>
          <w:sz w:val="20"/>
          <w:szCs w:val="20"/>
          <w:lang w:val="sl-SI" w:eastAsia="en-GB"/>
        </w:rPr>
        <w:br/>
        <w:t>This is however far from the case if one would go and build a k-d tree structure on top of this, as range queries are highly sensitive on the ordering of elements.</w:t>
      </w:r>
    </w:p>
    <w:p w14:paraId="63960488" w14:textId="77777777" w:rsidR="00F15AB0" w:rsidRPr="00F15AB0" w:rsidRDefault="00F15AB0">
      <w:pPr>
        <w:spacing w:beforeAutospacing="1" w:afterAutospacing="1"/>
        <w:rPr>
          <w:rFonts w:ascii="Arial" w:eastAsia="Times New Roman" w:hAnsi="Arial" w:cs="Arial"/>
          <w:color w:val="0A0A0A"/>
          <w:sz w:val="20"/>
          <w:szCs w:val="20"/>
          <w:lang w:val="sl-SI" w:eastAsia="en-GB"/>
        </w:rPr>
      </w:pPr>
    </w:p>
    <w:p w14:paraId="23593D01"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1861CFD"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0112F6A6"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F8CDE86"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Dec 2022 13:10:28</w:t>
      </w:r>
    </w:p>
    <w:p w14:paraId="6A419890" w14:textId="77777777" w:rsidR="00126551" w:rsidRDefault="00000000">
      <w:pPr>
        <w:pStyle w:val="Heading1"/>
        <w:rPr>
          <w:lang w:val="sl-SI"/>
        </w:rPr>
      </w:pPr>
      <w:r>
        <w:rPr>
          <w:lang w:val="sl-SI"/>
        </w:rPr>
        <w:t>Reviewer 3</w:t>
      </w:r>
    </w:p>
    <w:p w14:paraId="7186C877"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5AC57C9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4A3E6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xml:space="preserve"> (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583CF489" w14:textId="77777777">
        <w:tc>
          <w:tcPr>
            <w:tcW w:w="14399" w:type="dxa"/>
            <w:vAlign w:val="center"/>
          </w:tcPr>
          <w:p w14:paraId="6C496F3A" w14:textId="77777777" w:rsidR="00126551" w:rsidRDefault="00126551">
            <w:pPr>
              <w:widowControl w:val="0"/>
              <w:rPr>
                <w:rFonts w:ascii="Arial" w:eastAsia="Times New Roman" w:hAnsi="Arial" w:cs="Arial"/>
                <w:color w:val="0A0A0A"/>
                <w:sz w:val="20"/>
                <w:szCs w:val="20"/>
                <w:lang w:eastAsia="en-GB"/>
              </w:rPr>
            </w:pPr>
          </w:p>
        </w:tc>
      </w:tr>
    </w:tbl>
    <w:p w14:paraId="357E1E56" w14:textId="77777777" w:rsidR="00126551" w:rsidRDefault="00126551">
      <w:pPr>
        <w:rPr>
          <w:rFonts w:ascii="Times New Roman" w:eastAsia="Times New Roman" w:hAnsi="Times New Roman" w:cs="Times New Roman"/>
          <w:lang w:eastAsia="en-GB"/>
        </w:rPr>
      </w:pPr>
    </w:p>
    <w:p w14:paraId="425E98AB" w14:textId="77777777" w:rsidR="00126551" w:rsidRDefault="00126551">
      <w:pPr>
        <w:rPr>
          <w:rFonts w:ascii="Times New Roman" w:eastAsia="Times New Roman" w:hAnsi="Times New Roman" w:cs="Times New Roman"/>
          <w:lang w:eastAsia="en-GB"/>
        </w:rPr>
      </w:pPr>
    </w:p>
    <w:p w14:paraId="4213A047" w14:textId="77777777" w:rsidR="00126551" w:rsidRDefault="00126551">
      <w:pPr>
        <w:rPr>
          <w:rFonts w:ascii="Times New Roman" w:eastAsia="Times New Roman" w:hAnsi="Times New Roman" w:cs="Times New Roman"/>
          <w:lang w:eastAsia="en-GB"/>
        </w:rPr>
      </w:pPr>
    </w:p>
    <w:p w14:paraId="05F89A90" w14:textId="77777777" w:rsidR="00126551" w:rsidRDefault="00126551">
      <w:pPr>
        <w:rPr>
          <w:rFonts w:ascii="Times New Roman" w:eastAsia="Times New Roman" w:hAnsi="Times New Roman" w:cs="Times New Roman"/>
          <w:lang w:eastAsia="en-GB"/>
        </w:rPr>
      </w:pPr>
    </w:p>
    <w:p w14:paraId="2D4E46D4" w14:textId="77777777" w:rsidR="00126551" w:rsidRDefault="00126551">
      <w:pPr>
        <w:rPr>
          <w:rFonts w:ascii="Times New Roman" w:eastAsia="Times New Roman" w:hAnsi="Times New Roman" w:cs="Times New Roman"/>
          <w:vanish/>
          <w:lang w:eastAsia="en-GB"/>
        </w:rPr>
      </w:pPr>
    </w:p>
    <w:p w14:paraId="2EFFF58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tbl>
      <w:tblPr>
        <w:tblpPr w:leftFromText="180" w:rightFromText="180" w:vertAnchor="page" w:horzAnchor="page" w:tblpX="1" w:tblpY="6298"/>
        <w:tblW w:w="14399" w:type="dxa"/>
        <w:tblLayout w:type="fixed"/>
        <w:tblCellMar>
          <w:top w:w="72" w:type="dxa"/>
          <w:left w:w="72" w:type="dxa"/>
          <w:bottom w:w="72" w:type="dxa"/>
          <w:right w:w="72" w:type="dxa"/>
        </w:tblCellMar>
        <w:tblLook w:val="04A0" w:firstRow="1" w:lastRow="0" w:firstColumn="1" w:lastColumn="0" w:noHBand="0" w:noVBand="1"/>
      </w:tblPr>
      <w:tblGrid>
        <w:gridCol w:w="3713"/>
        <w:gridCol w:w="504"/>
        <w:gridCol w:w="1021"/>
        <w:gridCol w:w="966"/>
        <w:gridCol w:w="8195"/>
      </w:tblGrid>
      <w:tr w:rsidR="00126551" w14:paraId="78D7C998" w14:textId="77777777">
        <w:tc>
          <w:tcPr>
            <w:tcW w:w="3713" w:type="dxa"/>
            <w:vAlign w:val="center"/>
          </w:tcPr>
          <w:p w14:paraId="2C7C0774" w14:textId="77777777" w:rsidR="00126551" w:rsidRDefault="00126551">
            <w:pPr>
              <w:widowControl w:val="0"/>
              <w:rPr>
                <w:rFonts w:ascii="Times New Roman" w:eastAsia="Times New Roman" w:hAnsi="Times New Roman" w:cs="Times New Roman"/>
                <w:lang w:eastAsia="en-GB"/>
              </w:rPr>
            </w:pPr>
          </w:p>
        </w:tc>
        <w:tc>
          <w:tcPr>
            <w:tcW w:w="504" w:type="dxa"/>
            <w:vAlign w:val="center"/>
          </w:tcPr>
          <w:p w14:paraId="2D36AF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021" w:type="dxa"/>
            <w:vAlign w:val="center"/>
          </w:tcPr>
          <w:p w14:paraId="260424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966" w:type="dxa"/>
            <w:vAlign w:val="center"/>
          </w:tcPr>
          <w:p w14:paraId="080546B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8195" w:type="dxa"/>
            <w:vAlign w:val="center"/>
          </w:tcPr>
          <w:p w14:paraId="4D7767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EA99142" w14:textId="77777777">
        <w:tc>
          <w:tcPr>
            <w:tcW w:w="3713" w:type="dxa"/>
            <w:vAlign w:val="center"/>
          </w:tcPr>
          <w:p w14:paraId="095DBD4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504" w:type="dxa"/>
            <w:vAlign w:val="center"/>
          </w:tcPr>
          <w:p w14:paraId="6C33771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0D6D1BA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2DC9BAA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F0A06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EE551E0" w14:textId="77777777">
        <w:tc>
          <w:tcPr>
            <w:tcW w:w="3713" w:type="dxa"/>
            <w:vAlign w:val="center"/>
          </w:tcPr>
          <w:p w14:paraId="3A366280"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504" w:type="dxa"/>
            <w:vAlign w:val="center"/>
          </w:tcPr>
          <w:p w14:paraId="536D93F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2DD1CE1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64DCD32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69E38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1A6314" w14:textId="77777777">
        <w:tc>
          <w:tcPr>
            <w:tcW w:w="3713" w:type="dxa"/>
            <w:vAlign w:val="center"/>
          </w:tcPr>
          <w:p w14:paraId="3E82F58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504" w:type="dxa"/>
            <w:vAlign w:val="center"/>
          </w:tcPr>
          <w:p w14:paraId="4111753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55CB66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7716BFB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3EC686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5FA5D5C" w14:textId="77777777">
        <w:tc>
          <w:tcPr>
            <w:tcW w:w="3713" w:type="dxa"/>
            <w:vAlign w:val="center"/>
          </w:tcPr>
          <w:p w14:paraId="4C57D7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504" w:type="dxa"/>
            <w:vAlign w:val="center"/>
          </w:tcPr>
          <w:p w14:paraId="60FF802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44E47BD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0C6EA90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C56B8C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8A8FCD" w14:textId="77777777">
        <w:tc>
          <w:tcPr>
            <w:tcW w:w="3713" w:type="dxa"/>
            <w:vAlign w:val="center"/>
          </w:tcPr>
          <w:p w14:paraId="20DC9ACB"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504" w:type="dxa"/>
            <w:vAlign w:val="center"/>
          </w:tcPr>
          <w:p w14:paraId="4A2B27B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749EE29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0E673E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9E2169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DBA70FB" w14:textId="77777777">
        <w:tc>
          <w:tcPr>
            <w:tcW w:w="3713" w:type="dxa"/>
            <w:vAlign w:val="center"/>
          </w:tcPr>
          <w:p w14:paraId="1BBB949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504" w:type="dxa"/>
            <w:vAlign w:val="center"/>
          </w:tcPr>
          <w:p w14:paraId="0640855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7448AA6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22BD3F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513AF4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48D2C9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Some parts of the text are difficult to read. Try to clarify your definitions. </w:t>
      </w:r>
    </w:p>
    <w:p w14:paraId="46F399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And Appendix of definitions would be very useful.</w:t>
      </w:r>
    </w:p>
    <w:p w14:paraId="0A4C3A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 </w:t>
      </w:r>
    </w:p>
    <w:p w14:paraId="296CDDB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in the experiments is necessary to clarify how is build the input data.</w:t>
      </w:r>
    </w:p>
    <w:p w14:paraId="5082D5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The generation of data is described in Section 5, subsection entitled </w:t>
      </w:r>
      <w:r>
        <w:rPr>
          <w:rFonts w:ascii="Arial" w:eastAsia="Times New Roman" w:hAnsi="Arial" w:cs="Arial"/>
          <w:i/>
          <w:iCs/>
          <w:color w:val="0A0A0A"/>
          <w:sz w:val="20"/>
          <w:szCs w:val="20"/>
          <w:lang w:eastAsia="en-GB"/>
        </w:rPr>
        <w:t>Data generation</w:t>
      </w:r>
      <w:r>
        <w:rPr>
          <w:rFonts w:ascii="Arial" w:eastAsia="Times New Roman" w:hAnsi="Arial" w:cs="Arial"/>
          <w:color w:val="0A0A0A"/>
          <w:sz w:val="20"/>
          <w:szCs w:val="20"/>
          <w:lang w:eastAsia="en-GB"/>
        </w:rPr>
        <w:t xml:space="preserve"> (page 16). </w:t>
      </w:r>
    </w:p>
    <w:p w14:paraId="4654D4A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tell us a little bit more about the C++ implementation and how the structure is coded. </w:t>
      </w:r>
    </w:p>
    <w:p w14:paraId="3F6E434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Mogoče lahko vprašamo Mikito, da napiše en ali dva odstavka o implementaciji.</w:t>
      </w:r>
    </w:p>
    <w:p w14:paraId="041737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finally, regarding the performance, is it possible to compare it with another data structure commonly used?</w:t>
      </w:r>
    </w:p>
    <w:p w14:paraId="09ADCC3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We added a new Experiment 5 that compares mset-trie with the main-memory implementation of the inverted index. </w:t>
      </w:r>
    </w:p>
    <w:p w14:paraId="6B810DC9" w14:textId="77777777" w:rsidR="00126551" w:rsidRDefault="00126551">
      <w:pPr>
        <w:rPr>
          <w:rFonts w:ascii="Arial" w:eastAsia="Times New Roman" w:hAnsi="Arial" w:cs="Arial"/>
          <w:color w:val="0A0A0A"/>
          <w:sz w:val="20"/>
          <w:szCs w:val="20"/>
          <w:lang w:eastAsia="en-GB"/>
        </w:rPr>
      </w:pPr>
    </w:p>
    <w:p w14:paraId="50FAB8C0"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D8E8AC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206E8C6C"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C0DD17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11 Jan 2023 17:14:35</w:t>
      </w:r>
    </w:p>
    <w:p w14:paraId="4928BD75" w14:textId="77777777" w:rsidR="00126551" w:rsidRDefault="00000000">
      <w:pPr>
        <w:pStyle w:val="Heading1"/>
        <w:rPr>
          <w:lang w:val="sl-SI"/>
        </w:rPr>
      </w:pPr>
      <w:r>
        <w:rPr>
          <w:lang w:val="sl-SI"/>
        </w:rPr>
        <w:t>Reviewer 4</w:t>
      </w:r>
    </w:p>
    <w:p w14:paraId="3AF91070"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7FF877D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7A1A8D88"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12F30E95" w14:textId="77777777">
        <w:tc>
          <w:tcPr>
            <w:tcW w:w="14399" w:type="dxa"/>
            <w:vAlign w:val="center"/>
          </w:tcPr>
          <w:p w14:paraId="67B4822E" w14:textId="77777777" w:rsidR="00126551" w:rsidRDefault="00126551">
            <w:pPr>
              <w:widowControl w:val="0"/>
              <w:rPr>
                <w:rFonts w:ascii="Arial" w:eastAsia="Times New Roman" w:hAnsi="Arial" w:cs="Arial"/>
                <w:color w:val="0A0A0A"/>
                <w:sz w:val="20"/>
                <w:szCs w:val="20"/>
                <w:lang w:eastAsia="en-GB"/>
              </w:rPr>
            </w:pPr>
          </w:p>
        </w:tc>
      </w:tr>
    </w:tbl>
    <w:p w14:paraId="118324E0" w14:textId="77777777" w:rsidR="00126551" w:rsidRDefault="00126551">
      <w:pPr>
        <w:rPr>
          <w:rFonts w:ascii="Times New Roman" w:eastAsia="Times New Roman" w:hAnsi="Times New Roman" w:cs="Times New Roman"/>
          <w:vanish/>
          <w:lang w:eastAsia="en-GB"/>
        </w:rPr>
      </w:pPr>
    </w:p>
    <w:p w14:paraId="6F2A686F" w14:textId="77777777" w:rsidR="00126551" w:rsidRDefault="00126551">
      <w:pPr>
        <w:jc w:val="right"/>
        <w:rPr>
          <w:rFonts w:ascii="Arial" w:eastAsia="Times New Roman" w:hAnsi="Arial" w:cs="Arial"/>
          <w:color w:val="0A0A0A"/>
          <w:sz w:val="20"/>
          <w:szCs w:val="20"/>
          <w:lang w:eastAsia="en-GB"/>
        </w:rPr>
      </w:pPr>
    </w:p>
    <w:tbl>
      <w:tblPr>
        <w:tblpPr w:leftFromText="180" w:rightFromText="180" w:vertAnchor="page" w:horzAnchor="margin" w:tblpY="3699"/>
        <w:tblW w:w="8445" w:type="dxa"/>
        <w:tblLayout w:type="fixed"/>
        <w:tblCellMar>
          <w:top w:w="72" w:type="dxa"/>
          <w:left w:w="72" w:type="dxa"/>
          <w:bottom w:w="72" w:type="dxa"/>
          <w:right w:w="72" w:type="dxa"/>
        </w:tblCellMar>
        <w:tblLook w:val="04A0" w:firstRow="1" w:lastRow="0" w:firstColumn="1" w:lastColumn="0" w:noHBand="0" w:noVBand="1"/>
      </w:tblPr>
      <w:tblGrid>
        <w:gridCol w:w="1920"/>
        <w:gridCol w:w="1311"/>
        <w:gridCol w:w="1693"/>
        <w:gridCol w:w="1690"/>
        <w:gridCol w:w="1831"/>
      </w:tblGrid>
      <w:tr w:rsidR="00126551" w14:paraId="5E86A466" w14:textId="77777777">
        <w:tc>
          <w:tcPr>
            <w:tcW w:w="1920" w:type="dxa"/>
            <w:vAlign w:val="center"/>
          </w:tcPr>
          <w:p w14:paraId="48F559F8" w14:textId="77777777" w:rsidR="00126551" w:rsidRDefault="00126551">
            <w:pPr>
              <w:widowControl w:val="0"/>
              <w:rPr>
                <w:rFonts w:ascii="Times New Roman" w:eastAsia="Times New Roman" w:hAnsi="Times New Roman" w:cs="Times New Roman"/>
                <w:lang w:eastAsia="en-GB"/>
              </w:rPr>
            </w:pPr>
          </w:p>
        </w:tc>
        <w:tc>
          <w:tcPr>
            <w:tcW w:w="1311" w:type="dxa"/>
            <w:vAlign w:val="center"/>
          </w:tcPr>
          <w:p w14:paraId="07894B7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3" w:type="dxa"/>
            <w:vAlign w:val="center"/>
          </w:tcPr>
          <w:p w14:paraId="392031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23225F3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78AB4BC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392FF012" w14:textId="77777777">
        <w:tc>
          <w:tcPr>
            <w:tcW w:w="1920" w:type="dxa"/>
            <w:vAlign w:val="center"/>
          </w:tcPr>
          <w:p w14:paraId="6E5DC32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1" w:type="dxa"/>
            <w:vAlign w:val="center"/>
          </w:tcPr>
          <w:p w14:paraId="1E15ABA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0670DE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C8CD7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2238EF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1A642D6" w14:textId="77777777">
        <w:tc>
          <w:tcPr>
            <w:tcW w:w="1920" w:type="dxa"/>
            <w:vAlign w:val="center"/>
          </w:tcPr>
          <w:p w14:paraId="7F19BCAD"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1" w:type="dxa"/>
            <w:vAlign w:val="center"/>
          </w:tcPr>
          <w:p w14:paraId="1968266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B95B9B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A03B2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AD2522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08080E98" w14:textId="77777777">
        <w:tc>
          <w:tcPr>
            <w:tcW w:w="1920" w:type="dxa"/>
            <w:vAlign w:val="center"/>
          </w:tcPr>
          <w:p w14:paraId="225EED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1" w:type="dxa"/>
            <w:vAlign w:val="center"/>
          </w:tcPr>
          <w:p w14:paraId="2EB9C9D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28822CE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250273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A20D13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852CE60" w14:textId="77777777">
        <w:tc>
          <w:tcPr>
            <w:tcW w:w="1920" w:type="dxa"/>
            <w:vAlign w:val="center"/>
          </w:tcPr>
          <w:p w14:paraId="3824933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1" w:type="dxa"/>
            <w:vAlign w:val="center"/>
          </w:tcPr>
          <w:p w14:paraId="6E3189F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D85A2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C7C60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2D05888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B197254" w14:textId="77777777">
        <w:tc>
          <w:tcPr>
            <w:tcW w:w="1920" w:type="dxa"/>
            <w:vAlign w:val="center"/>
          </w:tcPr>
          <w:p w14:paraId="2BC408F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1" w:type="dxa"/>
            <w:vAlign w:val="center"/>
          </w:tcPr>
          <w:p w14:paraId="1A9918F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E5F93C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33B4D6D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3BA1D9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9E33B66" w14:textId="77777777">
        <w:tc>
          <w:tcPr>
            <w:tcW w:w="1920" w:type="dxa"/>
            <w:vAlign w:val="center"/>
          </w:tcPr>
          <w:p w14:paraId="2A43CB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1" w:type="dxa"/>
            <w:vAlign w:val="center"/>
          </w:tcPr>
          <w:p w14:paraId="05EEFFD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3CD8EE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6943D00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990FA6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D6AAD2C" w14:textId="77777777" w:rsidR="00126551" w:rsidRDefault="00126551">
      <w:pPr>
        <w:jc w:val="right"/>
        <w:rPr>
          <w:rFonts w:ascii="Arial" w:eastAsia="Times New Roman" w:hAnsi="Arial" w:cs="Arial"/>
          <w:color w:val="0A0A0A"/>
          <w:sz w:val="20"/>
          <w:szCs w:val="20"/>
          <w:lang w:eastAsia="en-GB"/>
        </w:rPr>
      </w:pPr>
    </w:p>
    <w:p w14:paraId="208220DE" w14:textId="77777777" w:rsidR="00126551" w:rsidRDefault="00126551">
      <w:pPr>
        <w:jc w:val="right"/>
        <w:rPr>
          <w:rFonts w:ascii="Arial" w:eastAsia="Times New Roman" w:hAnsi="Arial" w:cs="Arial"/>
          <w:color w:val="0A0A0A"/>
          <w:sz w:val="20"/>
          <w:szCs w:val="20"/>
          <w:lang w:eastAsia="en-GB"/>
        </w:rPr>
      </w:pPr>
    </w:p>
    <w:p w14:paraId="3B339ABF" w14:textId="77777777" w:rsidR="00126551" w:rsidRDefault="00126551">
      <w:pPr>
        <w:jc w:val="right"/>
        <w:rPr>
          <w:rFonts w:ascii="Arial" w:eastAsia="Times New Roman" w:hAnsi="Arial" w:cs="Arial"/>
          <w:color w:val="0A0A0A"/>
          <w:sz w:val="20"/>
          <w:szCs w:val="20"/>
          <w:lang w:eastAsia="en-GB"/>
        </w:rPr>
      </w:pPr>
    </w:p>
    <w:p w14:paraId="45C470C5"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C27182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14:paraId="22D72B5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manuscript is well-structured, and language mistakes are few in numbers.</w:t>
      </w:r>
    </w:p>
    <w:p w14:paraId="33A5D2B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topic and the results meet the scope of the journal Algorithms.</w:t>
      </w:r>
    </w:p>
    <w:p w14:paraId="7B92705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data structure is well-explained, and evaluated under various angles.</w:t>
      </w:r>
    </w:p>
    <w:p w14:paraId="3BED28C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Nevertheless, I am not satisfied with the mathematical presentation proving the expectancy of various characteristics of the proposed data structure.</w:t>
      </w:r>
    </w:p>
    <w:p w14:paraId="14422C5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w:t>
      </w:r>
    </w:p>
    <w:p w14:paraId="49ABDB7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the experiments are lacking any comparison with existing solutions, which are only briefly sketched in one of the last sections of the manuscript.</w:t>
      </w:r>
    </w:p>
    <w:p w14:paraId="610F90F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A new experiment that compares mset-trie with the main-memory implementation of the inverted index is added the section Experiment 5. </w:t>
      </w:r>
    </w:p>
    <w:p w14:paraId="2D383B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would think positively about accepting the paper if </w:t>
      </w:r>
    </w:p>
    <w:p w14:paraId="61430E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 the authors can make the proofs in Section 4 better understandable, and </w:t>
      </w:r>
    </w:p>
    <w:p w14:paraId="648002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 augment the experiments in Section 5 with a thorough comparison with existing data structures.</w:t>
      </w:r>
    </w:p>
    <w:p w14:paraId="1DE1AF81" w14:textId="702EA4AF"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(1) </w:t>
      </w:r>
      <w:r w:rsidR="00521089">
        <w:rPr>
          <w:rFonts w:ascii="Arial" w:eastAsia="Times New Roman" w:hAnsi="Arial" w:cs="Arial"/>
          <w:color w:val="0A0A0A"/>
          <w:sz w:val="20"/>
          <w:szCs w:val="20"/>
          <w:lang w:val="sl-SI" w:eastAsia="en-GB"/>
        </w:rPr>
        <w:t>We hope that the reviewer</w:t>
      </w:r>
      <w:r w:rsidR="00E03E34">
        <w:rPr>
          <w:rFonts w:ascii="Arial" w:eastAsia="Times New Roman" w:hAnsi="Arial" w:cs="Arial"/>
          <w:color w:val="0A0A0A"/>
          <w:sz w:val="20"/>
          <w:szCs w:val="20"/>
          <w:lang w:val="sl-SI" w:eastAsia="en-GB"/>
        </w:rPr>
        <w:t xml:space="preserve"> will find </w:t>
      </w:r>
      <w:r w:rsidR="00521089">
        <w:rPr>
          <w:rFonts w:ascii="Arial" w:eastAsia="Times New Roman" w:hAnsi="Arial" w:cs="Arial"/>
          <w:color w:val="0A0A0A"/>
          <w:sz w:val="20"/>
          <w:szCs w:val="20"/>
          <w:lang w:val="sl-SI" w:eastAsia="en-GB"/>
        </w:rPr>
        <w:t xml:space="preserve">the updated version of </w:t>
      </w:r>
      <w:r w:rsidR="00E03E34">
        <w:rPr>
          <w:rFonts w:ascii="Arial" w:eastAsia="Times New Roman" w:hAnsi="Arial" w:cs="Arial"/>
          <w:color w:val="0A0A0A"/>
          <w:sz w:val="20"/>
          <w:szCs w:val="20"/>
          <w:lang w:val="sl-SI" w:eastAsia="en-GB"/>
        </w:rPr>
        <w:t xml:space="preserve">Section 4 </w:t>
      </w:r>
      <w:r w:rsidR="00521089">
        <w:rPr>
          <w:rFonts w:ascii="Arial" w:eastAsia="Times New Roman" w:hAnsi="Arial" w:cs="Arial"/>
          <w:color w:val="0A0A0A"/>
          <w:sz w:val="20"/>
          <w:szCs w:val="20"/>
          <w:lang w:val="sl-SI" w:eastAsia="en-GB"/>
        </w:rPr>
        <w:t xml:space="preserve">to be </w:t>
      </w:r>
      <w:r w:rsidR="00E03E34">
        <w:rPr>
          <w:rFonts w:ascii="Arial" w:eastAsia="Times New Roman" w:hAnsi="Arial" w:cs="Arial"/>
          <w:color w:val="0A0A0A"/>
          <w:sz w:val="20"/>
          <w:szCs w:val="20"/>
          <w:lang w:val="sl-SI" w:eastAsia="en-GB"/>
        </w:rPr>
        <w:t xml:space="preserve">more </w:t>
      </w:r>
      <w:r w:rsidR="00521089">
        <w:rPr>
          <w:rFonts w:ascii="Arial" w:eastAsia="Times New Roman" w:hAnsi="Arial" w:cs="Arial"/>
          <w:color w:val="0A0A0A"/>
          <w:sz w:val="20"/>
          <w:szCs w:val="20"/>
          <w:lang w:val="sl-SI" w:eastAsia="en-GB"/>
        </w:rPr>
        <w:t xml:space="preserve">readable, with additional details facilitating understanding. </w:t>
      </w:r>
    </w:p>
    <w:p w14:paraId="7616B2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(2) A new experiment is added comparing mset-trie to inverted index in section </w:t>
      </w:r>
      <w:r>
        <w:rPr>
          <w:rFonts w:ascii="Arial" w:eastAsia="Times New Roman" w:hAnsi="Arial" w:cs="Arial"/>
          <w:i/>
          <w:iCs/>
          <w:color w:val="0A0A0A"/>
          <w:sz w:val="20"/>
          <w:szCs w:val="20"/>
          <w:lang w:eastAsia="en-GB"/>
        </w:rPr>
        <w:t>5.5 Experiment 5.</w:t>
      </w:r>
      <w:r>
        <w:rPr>
          <w:rFonts w:ascii="Arial" w:eastAsia="Times New Roman" w:hAnsi="Arial" w:cs="Arial"/>
          <w:color w:val="0A0A0A"/>
          <w:sz w:val="20"/>
          <w:szCs w:val="20"/>
          <w:lang w:eastAsia="en-GB"/>
        </w:rPr>
        <w:t xml:space="preserve"> The results of the experiment show that mset-trie outperforms inverted file significantly.</w:t>
      </w:r>
    </w:p>
    <w:p w14:paraId="5FBEE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t>
      </w:r>
    </w:p>
    <w:p w14:paraId="3910E7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Detailed comments follow, where numbers at the beginning are the line numbers printed on the right side of the manuscript pages.</w:t>
      </w:r>
    </w:p>
    <w:p w14:paraId="589DAA0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339023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4: "such as sub-multiset and super-multiset": these are not operations but objects.</w:t>
      </w:r>
    </w:p>
    <w:p w14:paraId="3BA1AF3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4CBAA3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8: What precisely are the time and space complexities of your data structure?</w:t>
      </w:r>
    </w:p>
    <w:p w14:paraId="544E0CF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15566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13: "a particular" : I think any element is allowed to have duplicates in a multiset, not just a particular element.</w:t>
      </w:r>
    </w:p>
    <w:p w14:paraId="544F20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A8E87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62/63: What are the merits for being height-balanced for this use case? Any trie that is "full" forms a complete n-ary tree.</w:t>
      </w:r>
    </w:p>
    <w:p w14:paraId="48E53A2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CF555A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73: What is the "time complexity space"?</w:t>
      </w:r>
    </w:p>
    <w:p w14:paraId="0AE456F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4EA07E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74: empirical analyses, -&gt;  empirical, analyses</w:t>
      </w:r>
    </w:p>
    <w:p w14:paraId="513DA9D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5A897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100: Multiset -&gt; A multiset</w:t>
      </w:r>
    </w:p>
    <w:p w14:paraId="6FCEF4F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198F8B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104: What is $n$? Is $n$ a user-defined constant?</w:t>
      </w:r>
    </w:p>
    <w:p w14:paraId="148A02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D81A09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1: I would write the stored sets as leaf-labels. Further, I see no advantage for writing $c_j$ instead of just $j$.</w:t>
      </w:r>
    </w:p>
    <w:p w14:paraId="40FB3F9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1C433B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156: For what is the variable $dev$ used? Can you give an intuition behind it?</w:t>
      </w:r>
    </w:p>
    <w:p w14:paraId="5EFFD5F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7C0DF5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You described up to Section 3.3 standard trie operations, which you could put into the appendix since there is nothing new to see for those readers familiar with trie data structures.</w:t>
      </w:r>
    </w:p>
    <w:p w14:paraId="5D45FA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09B992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190: tire -&gt; trie</w:t>
      </w:r>
    </w:p>
    <w:p w14:paraId="4C4FD40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D85B60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 think Section 3.5 is identical to Section 3.4 due to the symmetry of the problem.</w:t>
      </w:r>
    </w:p>
    <w:p w14:paraId="7DA43DA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0DECC3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254: What do you mean with a "quite" precise upper bound?</w:t>
      </w:r>
    </w:p>
    <w:p w14:paraId="1E4E61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00FC7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255: "appears" : Is this not clear by symmetry?</w:t>
      </w:r>
    </w:p>
    <w:p w14:paraId="38660D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3E30804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269: Since you need $\Omega(n\sigma)$ time to transform a given input multiset into your type Multiset representation, I am not convinced with your O(1) time.</w:t>
      </w:r>
    </w:p>
    <w:p w14:paraId="65B52A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23CED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279: The selection of the same letter $M$ and $\mathcal{M}$ might be confusing. Maybe you can select a different letter for one of the two entities?</w:t>
      </w:r>
    </w:p>
    <w:p w14:paraId="2664268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B26C5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Lemma 1 : I think you should find Lemma 1 in literature for the standard trie data structure, which you can cite here.</w:t>
      </w:r>
    </w:p>
    <w:p w14:paraId="495F37BA" w14:textId="77777777" w:rsidR="00DB392A" w:rsidRPr="00DB392A" w:rsidRDefault="00000000"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w:t>
      </w:r>
      <w:r w:rsidR="00DB392A" w:rsidRPr="00DB392A">
        <w:rPr>
          <w:rFonts w:ascii="Arial" w:eastAsia="Times New Roman" w:hAnsi="Arial" w:cs="Arial"/>
          <w:color w:val="0A0A0A"/>
          <w:sz w:val="20"/>
          <w:szCs w:val="20"/>
          <w:lang w:eastAsia="en-GB"/>
        </w:rPr>
        <w:t>Lemma 2: What is a "generating function"?</w:t>
      </w:r>
    </w:p>
    <w:p w14:paraId="08F0F596" w14:textId="77777777" w:rsidR="00DB392A" w:rsidRDefault="00DB392A" w:rsidP="00DB392A">
      <w:pPr>
        <w:spacing w:beforeAutospacing="1" w:afterAutospacing="1"/>
      </w:pPr>
      <w:r w:rsidRPr="00DB392A">
        <w:rPr>
          <w:rFonts w:ascii="Arial" w:eastAsia="Times New Roman" w:hAnsi="Arial" w:cs="Arial"/>
          <w:b/>
          <w:bCs/>
          <w:color w:val="0A0A0A"/>
          <w:sz w:val="20"/>
          <w:szCs w:val="20"/>
          <w:lang w:val="sl-SI" w:eastAsia="en-GB"/>
        </w:rPr>
        <w:t>Response:</w:t>
      </w:r>
      <w:r w:rsidRPr="00DB392A">
        <w:t xml:space="preserve"> </w:t>
      </w:r>
    </w:p>
    <w:p w14:paraId="77C5EEC4" w14:textId="10396374" w:rsid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Just before first usage we added a paragraph which provides definition of the probability generating functions.</w:t>
      </w:r>
    </w:p>
    <w:p w14:paraId="04A9111E" w14:textId="60189E36" w:rsidR="00DB392A" w:rsidRDefault="00DB392A" w:rsidP="00DB392A">
      <w:pPr>
        <w:spacing w:beforeAutospacing="1" w:afterAutospacing="1"/>
        <w:rPr>
          <w:rFonts w:ascii="Arial" w:eastAsia="Times New Roman" w:hAnsi="Arial" w:cs="Arial"/>
          <w:b/>
          <w:bCs/>
          <w:color w:val="0A0A0A"/>
          <w:sz w:val="20"/>
          <w:szCs w:val="20"/>
          <w:lang w:val="sl-SI" w:eastAsia="en-GB"/>
        </w:rPr>
      </w:pPr>
      <w:r w:rsidRPr="00DB392A">
        <w:rPr>
          <w:rFonts w:ascii="Arial" w:eastAsia="Times New Roman" w:hAnsi="Arial" w:cs="Arial"/>
          <w:b/>
          <w:bCs/>
          <w:color w:val="0A0A0A"/>
          <w:sz w:val="20"/>
          <w:szCs w:val="20"/>
          <w:lang w:val="sl-SI" w:eastAsia="en-GB"/>
        </w:rPr>
        <w:drawing>
          <wp:inline distT="0" distB="0" distL="0" distR="0" wp14:anchorId="39B7BF88" wp14:editId="593BA43D">
            <wp:extent cx="7658100" cy="232410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5"/>
                    <a:stretch>
                      <a:fillRect/>
                    </a:stretch>
                  </pic:blipFill>
                  <pic:spPr>
                    <a:xfrm>
                      <a:off x="0" y="0"/>
                      <a:ext cx="7658100" cy="2324100"/>
                    </a:xfrm>
                    <a:prstGeom prst="rect">
                      <a:avLst/>
                    </a:prstGeom>
                  </pic:spPr>
                </pic:pic>
              </a:graphicData>
            </a:graphic>
          </wp:inline>
        </w:drawing>
      </w:r>
    </w:p>
    <w:p w14:paraId="2B7A6698" w14:textId="1A37B6F9" w:rsidR="00DB392A" w:rsidRPr="00DB392A" w:rsidRDefault="00DB392A" w:rsidP="00DB392A">
      <w:pPr>
        <w:spacing w:beforeAutospacing="1" w:afterAutospacing="1"/>
        <w:rPr>
          <w:rFonts w:ascii="Arial" w:eastAsia="Times New Roman" w:hAnsi="Arial" w:cs="Arial"/>
          <w:b/>
          <w:bCs/>
          <w:color w:val="0A0A0A"/>
          <w:sz w:val="20"/>
          <w:szCs w:val="20"/>
          <w:lang w:val="sl-SI" w:eastAsia="en-GB"/>
        </w:rPr>
      </w:pPr>
    </w:p>
    <w:p w14:paraId="0003B09B"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p>
    <w:p w14:paraId="289AD47F"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Page 10:</w:t>
      </w:r>
    </w:p>
    <w:p w14:paraId="56D6C9BA"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I could not follow the proofs since it seems that some notations have not been introduced in a sufficiently detailed way:</w:t>
      </w:r>
    </w:p>
    <w:p w14:paraId="0905D813"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does $\tilde$ mean?</w:t>
      </w:r>
    </w:p>
    <w:p w14:paraId="403F177C"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4F74CDEE" w14:textId="77777777" w:rsidR="00DB392A" w:rsidRPr="00DB392A" w:rsidRDefault="00DB392A" w:rsidP="00DB392A">
      <w:pPr>
        <w:spacing w:beforeAutospacing="1" w:afterAutospacing="1"/>
        <w:rPr>
          <w:rFonts w:ascii="Arial" w:eastAsia="Times New Roman" w:hAnsi="Arial" w:cs="Arial"/>
          <w:b/>
          <w:bCs/>
          <w:color w:val="0A0A0A"/>
          <w:sz w:val="20"/>
          <w:szCs w:val="20"/>
          <w:lang w:val="sl-SI" w:eastAsia="en-GB"/>
        </w:rPr>
      </w:pPr>
      <w:r w:rsidRPr="00DB392A">
        <w:rPr>
          <w:rFonts w:ascii="Arial" w:eastAsia="Times New Roman" w:hAnsi="Arial" w:cs="Arial"/>
          <w:b/>
          <w:bCs/>
          <w:color w:val="0A0A0A"/>
          <w:sz w:val="20"/>
          <w:szCs w:val="20"/>
          <w:lang w:val="sl-SI" w:eastAsia="en-GB"/>
        </w:rPr>
        <w:t xml:space="preserve">Response: </w:t>
      </w:r>
    </w:p>
    <w:p w14:paraId="4F0D1427"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It represents the so-called »equality in distribution«. </w:t>
      </w:r>
      <w:r w:rsidRPr="00DB392A">
        <w:rPr>
          <w:rFonts w:ascii="Arial" w:eastAsia="Times New Roman" w:hAnsi="Arial" w:cs="Arial"/>
          <w:color w:val="0A0A0A"/>
          <w:sz w:val="20"/>
          <w:szCs w:val="20"/>
          <w:lang w:val="sl-SI" w:eastAsia="en-GB"/>
        </w:rPr>
        <w:br/>
        <w:t xml:space="preserve">While tilde symbol can be found use in this context, there is another, more explicit operator to indicate the equality in distribution, so we replaced the symbol in question with </w:t>
      </w:r>
      <w:r w:rsidRPr="00DB392A">
        <w:rPr>
          <w:rFonts w:ascii="Arial" w:eastAsia="Times New Roman" w:hAnsi="Arial" w:cs="Arial"/>
          <w:color w:val="0A0A0A"/>
          <w:sz w:val="20"/>
          <w:szCs w:val="20"/>
          <w:lang w:val="sl-SI" w:eastAsia="en-GB"/>
        </w:rPr>
        <w:drawing>
          <wp:inline distT="0" distB="0" distL="0" distR="0" wp14:anchorId="43FB3394" wp14:editId="16F68697">
            <wp:extent cx="2286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 cy="317500"/>
                    </a:xfrm>
                    <a:prstGeom prst="rect">
                      <a:avLst/>
                    </a:prstGeom>
                  </pic:spPr>
                </pic:pic>
              </a:graphicData>
            </a:graphic>
          </wp:inline>
        </w:drawing>
      </w:r>
      <w:r w:rsidRPr="00DB392A">
        <w:rPr>
          <w:rFonts w:ascii="Arial" w:eastAsia="Times New Roman" w:hAnsi="Arial" w:cs="Arial"/>
          <w:color w:val="0A0A0A"/>
          <w:sz w:val="20"/>
          <w:szCs w:val="20"/>
          <w:lang w:val="sl-SI" w:eastAsia="en-GB"/>
        </w:rPr>
        <w:t>.</w:t>
      </w:r>
    </w:p>
    <w:p w14:paraId="5D606FFB" w14:textId="08C2208C"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We also explain this within the text.</w:t>
      </w:r>
      <w:r w:rsidR="0085465C">
        <w:rPr>
          <w:rFonts w:ascii="Arial" w:eastAsia="Times New Roman" w:hAnsi="Arial" w:cs="Arial"/>
          <w:color w:val="0A0A0A"/>
          <w:sz w:val="20"/>
          <w:szCs w:val="20"/>
          <w:lang w:val="sl-SI" w:eastAsia="en-GB"/>
        </w:rPr>
        <w:t xml:space="preserve"> </w:t>
      </w:r>
      <w:r>
        <w:rPr>
          <w:rFonts w:ascii="Arial" w:eastAsia="Times New Roman" w:hAnsi="Arial" w:cs="Arial"/>
          <w:color w:val="0A0A0A"/>
          <w:sz w:val="20"/>
          <w:szCs w:val="20"/>
          <w:lang w:val="sl-SI" w:eastAsia="en-GB"/>
        </w:rPr>
        <w:t>The replacement was done consistently.</w:t>
      </w:r>
    </w:p>
    <w:p w14:paraId="6D8FEC9D"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57B4E3F2"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is $\mathcal{B}_0$?</w:t>
      </w:r>
    </w:p>
    <w:p w14:paraId="4158BD45" w14:textId="0B5426F7" w:rsidR="00DB392A" w:rsidRPr="0085465C"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val="sl-SI" w:eastAsia="en-GB"/>
        </w:rPr>
        <w:t>Response:</w:t>
      </w:r>
      <w:r w:rsidRPr="00DB392A">
        <w:rPr>
          <w:rFonts w:ascii="Arial" w:eastAsia="Times New Roman" w:hAnsi="Arial" w:cs="Arial"/>
          <w:color w:val="0A0A0A"/>
          <w:sz w:val="20"/>
          <w:szCs w:val="20"/>
          <w:lang w:val="sl-SI" w:eastAsia="en-GB"/>
        </w:rPr>
        <w:br/>
        <w:t>It is a zero-truncated binomially distributed random variable on parameters $n$ and $p_{i+1}$. In revised version we include this description just before stating Lemma 2.</w:t>
      </w:r>
    </w:p>
    <w:p w14:paraId="0461D231"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is $Bernoulli()$?</w:t>
      </w:r>
    </w:p>
    <w:p w14:paraId="37C95846"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eastAsia="en-GB"/>
        </w:rPr>
        <w:t>$Bernoulli()$</w:t>
      </w:r>
      <w:r w:rsidRPr="00DB392A">
        <w:rPr>
          <w:rFonts w:ascii="Arial" w:eastAsia="Times New Roman" w:hAnsi="Arial" w:cs="Arial"/>
          <w:color w:val="0A0A0A"/>
          <w:sz w:val="20"/>
          <w:szCs w:val="20"/>
          <w:lang w:val="sl-SI" w:eastAsia="en-GB"/>
        </w:rPr>
        <w:t xml:space="preserve"> stands for the Bernoulli distributed random variable with the corresponding parameter. </w:t>
      </w:r>
    </w:p>
    <w:p w14:paraId="424C514B"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14:paraId="04D77840" w14:textId="36678A01" w:rsid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As per reviewer's commend, we added the definition of Bernoulli to the section.</w:t>
      </w:r>
    </w:p>
    <w:p w14:paraId="3D260BA6" w14:textId="4F30B5D1" w:rsidR="0085465C" w:rsidRPr="00DB392A" w:rsidRDefault="0085465C" w:rsidP="00DB392A">
      <w:pPr>
        <w:spacing w:beforeAutospacing="1" w:afterAutospacing="1"/>
        <w:rPr>
          <w:rFonts w:ascii="Arial" w:eastAsia="Times New Roman" w:hAnsi="Arial" w:cs="Arial"/>
          <w:color w:val="0A0A0A"/>
          <w:sz w:val="20"/>
          <w:szCs w:val="20"/>
          <w:lang w:val="sl-SI" w:eastAsia="en-GB"/>
        </w:rPr>
      </w:pPr>
      <w:r w:rsidRPr="0085465C">
        <w:rPr>
          <w:rFonts w:ascii="Arial" w:eastAsia="Times New Roman" w:hAnsi="Arial" w:cs="Arial"/>
          <w:color w:val="0A0A0A"/>
          <w:sz w:val="20"/>
          <w:szCs w:val="20"/>
          <w:lang w:val="sl-SI" w:eastAsia="en-GB"/>
        </w:rPr>
        <w:drawing>
          <wp:inline distT="0" distB="0" distL="0" distR="0" wp14:anchorId="1ABBF5FC" wp14:editId="37D87CF8">
            <wp:extent cx="5829300" cy="863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5829300" cy="863600"/>
                    </a:xfrm>
                    <a:prstGeom prst="rect">
                      <a:avLst/>
                    </a:prstGeom>
                  </pic:spPr>
                </pic:pic>
              </a:graphicData>
            </a:graphic>
          </wp:inline>
        </w:drawing>
      </w:r>
    </w:p>
    <w:p w14:paraId="592CE619"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2A84256D" w14:textId="073F0752" w:rsid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14:paraId="1808845F" w14:textId="79C89E1E" w:rsidR="0085465C" w:rsidRPr="0085465C" w:rsidRDefault="0085465C" w:rsidP="00DB392A">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color w:val="0A0A0A"/>
          <w:sz w:val="20"/>
          <w:szCs w:val="20"/>
          <w:lang w:val="sl-SI" w:eastAsia="en-GB"/>
        </w:rPr>
        <w:t>We equipped the mathematical section with additional examples, explanations, definitions, so that it is now accessible to wider audience.</w:t>
      </w:r>
    </w:p>
    <w:p w14:paraId="2A9C7FFF"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is a probability generating function?</w:t>
      </w:r>
    </w:p>
    <w:p w14:paraId="4BB81A27" w14:textId="2066E374"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As stated in the comment above, current version now precisely give definition of a probability generating function. Furthermore we give an elaborate example which illustrates the generating functions in general. </w:t>
      </w:r>
    </w:p>
    <w:p w14:paraId="70D035FD"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drawing>
          <wp:inline distT="0" distB="0" distL="0" distR="0" wp14:anchorId="0A960FD2" wp14:editId="39E9B146">
            <wp:extent cx="5930900" cy="26162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5930900" cy="2616200"/>
                    </a:xfrm>
                    <a:prstGeom prst="rect">
                      <a:avLst/>
                    </a:prstGeom>
                  </pic:spPr>
                </pic:pic>
              </a:graphicData>
            </a:graphic>
          </wp:inline>
        </w:drawing>
      </w:r>
    </w:p>
    <w:p w14:paraId="7EB4135B"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5D57925A"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is $1^-$?</w:t>
      </w:r>
    </w:p>
    <w:p w14:paraId="03967020"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Following reviewer's suggestion, we explain this in detail, in this new version. </w:t>
      </w:r>
    </w:p>
    <w:p w14:paraId="3D581E8B"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drawing>
          <wp:inline distT="0" distB="0" distL="0" distR="0" wp14:anchorId="554296EE" wp14:editId="76A513C1">
            <wp:extent cx="6477000" cy="97085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6654832" cy="997513"/>
                    </a:xfrm>
                    <a:prstGeom prst="rect">
                      <a:avLst/>
                    </a:prstGeom>
                  </pic:spPr>
                </pic:pic>
              </a:graphicData>
            </a:graphic>
          </wp:inline>
        </w:drawing>
      </w:r>
    </w:p>
    <w:p w14:paraId="789886B2"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0E745074"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 What is $G'_X$?</w:t>
      </w:r>
    </w:p>
    <w:p w14:paraId="1F3F3A4D"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The above is the consequence of:</w:t>
      </w:r>
    </w:p>
    <w:p w14:paraId="57AC4C60" w14:textId="77777777" w:rsidR="00DB392A" w:rsidRPr="00DB392A" w:rsidRDefault="00DB392A" w:rsidP="00DB392A">
      <w:pPr>
        <w:pStyle w:val="ListParagraph"/>
        <w:numPr>
          <w:ilvl w:val="0"/>
          <w:numId w:val="1"/>
        </w:num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For function F(z), we denote by F'(z) its derivative.</w:t>
      </w:r>
    </w:p>
    <w:p w14:paraId="07FAE5C1" w14:textId="77777777" w:rsidR="00DB392A" w:rsidRPr="00DB392A" w:rsidRDefault="00DB392A" w:rsidP="00DB392A">
      <w:pPr>
        <w:pStyle w:val="ListParagraph"/>
        <w:numPr>
          <w:ilvl w:val="0"/>
          <w:numId w:val="1"/>
        </w:num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For random variable X, we denote its PGF by G_X</w:t>
      </w:r>
    </w:p>
    <w:p w14:paraId="3F4CDFA6"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We believe that in the revised version this was made clear enough.</w:t>
      </w:r>
    </w:p>
    <w:p w14:paraId="032CC889"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6815F274"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Definition 1: What are the intuitions behind $\alpha$ and $\beta$?</w:t>
      </w:r>
    </w:p>
    <w:p w14:paraId="2D033F4F" w14:textId="77777777" w:rsidR="00DB392A" w:rsidRPr="00DB392A" w:rsidRDefault="00DB392A" w:rsidP="00DB392A">
      <w:pPr>
        <w:spacing w:beforeAutospacing="1" w:afterAutospacing="1"/>
        <w:rPr>
          <w:rFonts w:ascii="Arial" w:eastAsia="Times New Roman" w:hAnsi="Arial" w:cs="Arial"/>
          <w:b/>
          <w:bCs/>
          <w:color w:val="0A0A0A"/>
          <w:sz w:val="20"/>
          <w:szCs w:val="20"/>
          <w:lang w:val="sl-SI" w:eastAsia="en-GB"/>
        </w:rPr>
      </w:pPr>
      <w:r w:rsidRPr="00DB392A">
        <w:rPr>
          <w:rFonts w:ascii="Arial" w:eastAsia="Times New Roman" w:hAnsi="Arial" w:cs="Arial"/>
          <w:b/>
          <w:bCs/>
          <w:color w:val="0A0A0A"/>
          <w:sz w:val="20"/>
          <w:szCs w:val="20"/>
          <w:lang w:val="sl-SI" w:eastAsia="en-GB"/>
        </w:rPr>
        <w:t>Response:</w:t>
      </w:r>
    </w:p>
    <w:p w14:paraId="70A08B25"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14:paraId="5A06F54A"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Mostly, they aid us in making equation in Corollary 1 better readable. </w:t>
      </w:r>
    </w:p>
    <w:p w14:paraId="57FCF29F"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w:t>
      </w:r>
    </w:p>
    <w:p w14:paraId="1DF49654"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321: previous Definition 1 -&gt; Definition 1</w:t>
      </w:r>
    </w:p>
    <w:p w14:paraId="4B37E2D1" w14:textId="77777777" w:rsidR="00DB392A" w:rsidRPr="00DB392A" w:rsidRDefault="00DB392A" w:rsidP="00DB392A">
      <w:pPr>
        <w:spacing w:beforeAutospacing="1" w:afterAutospacing="1"/>
        <w:rPr>
          <w:rFonts w:ascii="Arial" w:eastAsia="Times New Roman" w:hAnsi="Arial" w:cs="Arial"/>
          <w:b/>
          <w:bCs/>
          <w:color w:val="0A0A0A"/>
          <w:sz w:val="20"/>
          <w:szCs w:val="20"/>
          <w:lang w:val="sl-SI" w:eastAsia="en-GB"/>
        </w:rPr>
      </w:pPr>
      <w:r w:rsidRPr="00DB392A">
        <w:rPr>
          <w:rFonts w:ascii="Arial" w:eastAsia="Times New Roman" w:hAnsi="Arial" w:cs="Arial"/>
          <w:b/>
          <w:bCs/>
          <w:color w:val="0A0A0A"/>
          <w:sz w:val="20"/>
          <w:szCs w:val="20"/>
          <w:lang w:val="sl-SI" w:eastAsia="en-GB"/>
        </w:rPr>
        <w:t>Response:</w:t>
      </w:r>
    </w:p>
    <w:p w14:paraId="3A053EA6"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fixed</w:t>
      </w:r>
    </w:p>
    <w:p w14:paraId="76412E28"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 </w:t>
      </w:r>
    </w:p>
    <w:p w14:paraId="3D94BC27"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336: Here, the time bound of $O(|M|)$ is fine with me since this is also the number of elements we report, so we are output-sensitive for this query.</w:t>
      </w:r>
    </w:p>
    <w:p w14:paraId="0E02F552"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However, if we have a query like ${1^n, 2^n, ..., \sigma^0}$, then the time stays the same with fewer up to none elements to report, which is not optimal.</w:t>
      </w:r>
    </w:p>
    <w:p w14:paraId="2289F367"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214B7B21"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340: Can you give some informal conclusion on what the cumbersomely long equations for the time complexities mean?</w:t>
      </w:r>
    </w:p>
    <w:p w14:paraId="67BF6A1E"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It would be also good to make a distinction between expected and worst case scenarios. Currently, the analysis seems to mix both worlds.</w:t>
      </w:r>
    </w:p>
    <w:p w14:paraId="3556E587" w14:textId="77777777" w:rsidR="00DB392A" w:rsidRPr="00DB392A" w:rsidRDefault="00DB392A" w:rsidP="00DB392A">
      <w:pPr>
        <w:spacing w:beforeAutospacing="1" w:afterAutospacing="1"/>
        <w:rPr>
          <w:rFonts w:ascii="Arial" w:eastAsia="Times New Roman" w:hAnsi="Arial" w:cs="Arial"/>
          <w:b/>
          <w:bCs/>
          <w:color w:val="0A0A0A"/>
          <w:sz w:val="20"/>
          <w:szCs w:val="20"/>
          <w:lang w:val="sl-SI" w:eastAsia="en-GB"/>
        </w:rPr>
      </w:pPr>
      <w:r w:rsidRPr="00DB392A">
        <w:rPr>
          <w:rFonts w:ascii="Arial" w:eastAsia="Times New Roman" w:hAnsi="Arial" w:cs="Arial"/>
          <w:b/>
          <w:bCs/>
          <w:color w:val="0A0A0A"/>
          <w:sz w:val="20"/>
          <w:szCs w:val="20"/>
          <w:lang w:val="sl-SI" w:eastAsia="en-GB"/>
        </w:rPr>
        <w:t xml:space="preserve">Response: </w:t>
      </w:r>
    </w:p>
    <w:p w14:paraId="61B043B5"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14:paraId="42226486"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14:paraId="3C77467E"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With this in mind, we wrote an informal conclusion where we communicated the above. </w:t>
      </w:r>
    </w:p>
    <w:p w14:paraId="46D81322"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drawing>
          <wp:inline distT="0" distB="0" distL="0" distR="0" wp14:anchorId="35F3D783" wp14:editId="669F94EE">
            <wp:extent cx="8648700" cy="2984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8648700" cy="2984500"/>
                    </a:xfrm>
                    <a:prstGeom prst="rect">
                      <a:avLst/>
                    </a:prstGeom>
                  </pic:spPr>
                </pic:pic>
              </a:graphicData>
            </a:graphic>
          </wp:inline>
        </w:drawing>
      </w:r>
    </w:p>
    <w:p w14:paraId="6A62E481"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6EE50AF1"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63E1B6D6"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6530102C"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345: on the -&gt; the</w:t>
      </w:r>
    </w:p>
    <w:p w14:paraId="7FE95F6B"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eastAsia="en-GB"/>
        </w:rPr>
        <w:t>Response:</w:t>
      </w:r>
      <w:r w:rsidRPr="00DB392A">
        <w:rPr>
          <w:rFonts w:ascii="Arial" w:eastAsia="Times New Roman" w:hAnsi="Arial" w:cs="Arial"/>
          <w:color w:val="0A0A0A"/>
          <w:sz w:val="20"/>
          <w:szCs w:val="20"/>
          <w:lang w:eastAsia="en-GB"/>
        </w:rPr>
        <w:t xml:space="preserve"> </w:t>
      </w:r>
      <w:r w:rsidRPr="00DB392A">
        <w:rPr>
          <w:rFonts w:ascii="Arial" w:eastAsia="Times New Roman" w:hAnsi="Arial" w:cs="Arial"/>
          <w:color w:val="0A0A0A"/>
          <w:sz w:val="20"/>
          <w:szCs w:val="20"/>
          <w:lang w:val="sl-SI" w:eastAsia="en-GB"/>
        </w:rPr>
        <w:t>fixed</w:t>
      </w:r>
    </w:p>
    <w:p w14:paraId="36FE7A3E"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p>
    <w:p w14:paraId="5BA4656D"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399: the relation : with respect to what?</w:t>
      </w:r>
    </w:p>
    <w:p w14:paraId="4CD3FCAF"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eastAsia="en-GB"/>
        </w:rPr>
        <w:t>Response:</w:t>
      </w:r>
      <w:r w:rsidRPr="00DB392A">
        <w:rPr>
          <w:rFonts w:ascii="Arial" w:eastAsia="Times New Roman" w:hAnsi="Arial" w:cs="Arial"/>
          <w:color w:val="0A0A0A"/>
          <w:sz w:val="20"/>
          <w:szCs w:val="20"/>
          <w:lang w:eastAsia="en-GB"/>
        </w:rPr>
        <w:t xml:space="preserve"> </w:t>
      </w:r>
      <w:r w:rsidRPr="00DB392A">
        <w:rPr>
          <w:rFonts w:ascii="Arial" w:eastAsia="Times New Roman" w:hAnsi="Arial" w:cs="Arial"/>
          <w:color w:val="0A0A0A"/>
          <w:sz w:val="20"/>
          <w:szCs w:val="20"/>
          <w:lang w:val="sl-SI" w:eastAsia="en-GB"/>
        </w:rPr>
        <w:t>we rephrased</w:t>
      </w:r>
    </w:p>
    <w:p w14:paraId="7B91A99A"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1E246598"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Figure 2: I have not understood what probability is addressed in this figure.</w:t>
      </w:r>
    </w:p>
    <w:p w14:paraId="755A3A61"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eastAsia="en-GB"/>
        </w:rPr>
        <w:t>Response:</w:t>
      </w:r>
      <w:r w:rsidRPr="00DB392A">
        <w:rPr>
          <w:rFonts w:ascii="Arial" w:eastAsia="Times New Roman" w:hAnsi="Arial" w:cs="Arial"/>
          <w:color w:val="0A0A0A"/>
          <w:sz w:val="20"/>
          <w:szCs w:val="20"/>
          <w:lang w:eastAsia="en-GB"/>
        </w:rPr>
        <w:t xml:space="preserve"> </w:t>
      </w:r>
      <w:r w:rsidRPr="00DB392A">
        <w:rPr>
          <w:rFonts w:ascii="Arial" w:eastAsia="Times New Roman" w:hAnsi="Arial" w:cs="Arial"/>
          <w:color w:val="0A0A0A"/>
          <w:sz w:val="20"/>
          <w:szCs w:val="20"/>
          <w:lang w:val="sl-SI" w:eastAsia="en-GB"/>
        </w:rPr>
        <w:t>we rephrased</w:t>
      </w:r>
    </w:p>
    <w:p w14:paraId="217E83FE"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drawing>
          <wp:inline distT="0" distB="0" distL="0" distR="0" wp14:anchorId="13214E39" wp14:editId="7FC2996D">
            <wp:extent cx="7658100" cy="29845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7658100" cy="2984500"/>
                    </a:xfrm>
                    <a:prstGeom prst="rect">
                      <a:avLst/>
                    </a:prstGeom>
                  </pic:spPr>
                </pic:pic>
              </a:graphicData>
            </a:graphic>
          </wp:inline>
        </w:drawing>
      </w:r>
    </w:p>
    <w:p w14:paraId="0D9A585B"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p>
    <w:p w14:paraId="753C4D8F"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Figure 3: I would rename the y-axis to the ratio you compute.</w:t>
      </w:r>
    </w:p>
    <w:p w14:paraId="25785120"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drawing>
          <wp:inline distT="0" distB="0" distL="0" distR="0" wp14:anchorId="6784D7B1" wp14:editId="6E538D1F">
            <wp:extent cx="7658100" cy="29845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2"/>
                    <a:stretch>
                      <a:fillRect/>
                    </a:stretch>
                  </pic:blipFill>
                  <pic:spPr>
                    <a:xfrm>
                      <a:off x="0" y="0"/>
                      <a:ext cx="7658100" cy="2984500"/>
                    </a:xfrm>
                    <a:prstGeom prst="rect">
                      <a:avLst/>
                    </a:prstGeom>
                  </pic:spPr>
                </pic:pic>
              </a:graphicData>
            </a:graphic>
          </wp:inline>
        </w:drawing>
      </w:r>
    </w:p>
    <w:p w14:paraId="13CCFAF1"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eastAsia="en-GB"/>
        </w:rPr>
        <w:t>Response:</w:t>
      </w:r>
      <w:r w:rsidRPr="00DB392A">
        <w:rPr>
          <w:rFonts w:ascii="Arial" w:eastAsia="Times New Roman" w:hAnsi="Arial" w:cs="Arial"/>
          <w:color w:val="0A0A0A"/>
          <w:sz w:val="20"/>
          <w:szCs w:val="20"/>
          <w:lang w:eastAsia="en-GB"/>
        </w:rPr>
        <w:t xml:space="preserve"> </w:t>
      </w:r>
      <w:r w:rsidRPr="00DB392A">
        <w:rPr>
          <w:rFonts w:ascii="Arial" w:eastAsia="Times New Roman" w:hAnsi="Arial" w:cs="Arial"/>
          <w:color w:val="0A0A0A"/>
          <w:sz w:val="20"/>
          <w:szCs w:val="20"/>
          <w:lang w:val="sl-SI" w:eastAsia="en-GB"/>
        </w:rPr>
        <w:t>We expanded the caption to make it more accessible to the reader.</w:t>
      </w:r>
    </w:p>
    <w:p w14:paraId="39C39983"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398: Note that analyzing -&gt; Analyzing</w:t>
      </w:r>
    </w:p>
    <w:p w14:paraId="1FE505A4"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b/>
          <w:bCs/>
          <w:color w:val="0A0A0A"/>
          <w:sz w:val="20"/>
          <w:szCs w:val="20"/>
          <w:lang w:eastAsia="en-GB"/>
        </w:rPr>
        <w:t>Response:</w:t>
      </w:r>
      <w:r w:rsidRPr="00DB392A">
        <w:rPr>
          <w:rFonts w:ascii="Arial" w:eastAsia="Times New Roman" w:hAnsi="Arial" w:cs="Arial"/>
          <w:color w:val="0A0A0A"/>
          <w:sz w:val="20"/>
          <w:szCs w:val="20"/>
          <w:lang w:eastAsia="en-GB"/>
        </w:rPr>
        <w:t xml:space="preserve"> </w:t>
      </w:r>
      <w:r w:rsidRPr="00DB392A">
        <w:rPr>
          <w:rFonts w:ascii="Arial" w:eastAsia="Times New Roman" w:hAnsi="Arial" w:cs="Arial"/>
          <w:color w:val="0A0A0A"/>
          <w:sz w:val="20"/>
          <w:szCs w:val="20"/>
          <w:lang w:val="sl-SI" w:eastAsia="en-GB"/>
        </w:rPr>
        <w:t>fixed</w:t>
      </w:r>
    </w:p>
    <w:p w14:paraId="30163042" w14:textId="77777777" w:rsidR="00DB392A" w:rsidRPr="00DB392A" w:rsidRDefault="00DB392A" w:rsidP="00DB392A">
      <w:pPr>
        <w:spacing w:beforeAutospacing="1" w:afterAutospacing="1"/>
        <w:rPr>
          <w:rFonts w:ascii="Arial" w:eastAsia="Times New Roman" w:hAnsi="Arial" w:cs="Arial"/>
          <w:color w:val="0A0A0A"/>
          <w:sz w:val="20"/>
          <w:szCs w:val="20"/>
          <w:lang w:eastAsia="en-GB"/>
        </w:rPr>
      </w:pPr>
      <w:r w:rsidRPr="00DB392A">
        <w:rPr>
          <w:rFonts w:ascii="Arial" w:eastAsia="Times New Roman" w:hAnsi="Arial" w:cs="Arial"/>
          <w:color w:val="0A0A0A"/>
          <w:sz w:val="20"/>
          <w:szCs w:val="20"/>
          <w:lang w:eastAsia="en-GB"/>
        </w:rPr>
        <w:t>(15): What is $p$ in this equation? It seems to be only used in the limit?</w:t>
      </w:r>
    </w:p>
    <w:p w14:paraId="5E4618FC" w14:textId="77777777" w:rsidR="00DB392A" w:rsidRPr="00DB392A" w:rsidRDefault="00DB392A" w:rsidP="00DB392A">
      <w:pPr>
        <w:spacing w:beforeAutospacing="1" w:afterAutospacing="1"/>
        <w:rPr>
          <w:rFonts w:ascii="Arial" w:eastAsia="Times New Roman" w:hAnsi="Arial" w:cs="Arial"/>
          <w:color w:val="0A0A0A"/>
          <w:sz w:val="20"/>
          <w:szCs w:val="20"/>
          <w:lang w:val="sl-SI" w:eastAsia="en-GB"/>
        </w:rPr>
      </w:pPr>
      <w:r w:rsidRPr="00DB392A">
        <w:rPr>
          <w:rFonts w:ascii="Arial" w:eastAsia="Times New Roman" w:hAnsi="Arial" w:cs="Arial"/>
          <w:color w:val="0A0A0A"/>
          <w:sz w:val="20"/>
          <w:szCs w:val="20"/>
          <w:lang w:val="sl-SI" w:eastAsia="en-GB"/>
        </w:rPr>
        <w:t xml:space="preserve">Note that </w:t>
      </w:r>
      <w:r w:rsidRPr="00DB392A">
        <w:rPr>
          <w:rFonts w:ascii="Arial" w:eastAsia="Times New Roman" w:hAnsi="Arial" w:cs="Arial"/>
          <w:color w:val="0A0A0A"/>
          <w:sz w:val="20"/>
          <w:szCs w:val="20"/>
          <w:lang w:eastAsia="en-GB"/>
        </w:rPr>
        <w:t>\xi_i</w:t>
      </w:r>
      <w:r w:rsidRPr="00DB392A">
        <w:rPr>
          <w:rFonts w:ascii="Arial" w:eastAsia="Times New Roman" w:hAnsi="Arial" w:cs="Arial"/>
          <w:color w:val="0A0A0A"/>
          <w:sz w:val="20"/>
          <w:szCs w:val="20"/>
          <w:lang w:val="sl-SI" w:eastAsia="en-GB"/>
        </w:rPr>
        <w:t xml:space="preserve"> can only be defined after setting basic parameters such as n, \sigma, and p. The first two are already set to 10, and 26, respectively. </w:t>
      </w:r>
    </w:p>
    <w:p w14:paraId="4239608D" w14:textId="77777777" w:rsidR="00DB392A" w:rsidRDefault="00DB392A" w:rsidP="00DB392A">
      <w:pPr>
        <w:rPr>
          <w:sz w:val="96"/>
          <w:szCs w:val="96"/>
        </w:rPr>
      </w:pPr>
    </w:p>
    <w:p w14:paraId="2E39D55E" w14:textId="77777777" w:rsidR="00DB392A" w:rsidRPr="00546D68" w:rsidRDefault="00DB392A" w:rsidP="00DB392A">
      <w:pPr>
        <w:rPr>
          <w:sz w:val="96"/>
          <w:szCs w:val="96"/>
          <w:lang w:val="sl-SI"/>
        </w:rPr>
      </w:pPr>
    </w:p>
    <w:p w14:paraId="7BBB504F" w14:textId="77777777" w:rsidR="00DB392A" w:rsidRPr="00DD6A12" w:rsidRDefault="00DB392A" w:rsidP="00DB392A">
      <w:pPr>
        <w:rPr>
          <w:sz w:val="96"/>
          <w:szCs w:val="96"/>
        </w:rPr>
      </w:pPr>
    </w:p>
    <w:p w14:paraId="799163F9" w14:textId="5C04ECBF" w:rsidR="00126551" w:rsidRDefault="00000000" w:rsidP="00DB392A">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9B54DF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8 caption: Exsitence -&gt; Existence</w:t>
      </w:r>
    </w:p>
    <w:p w14:paraId="1B7C65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E46344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638: Why is your time complexity constant?</w:t>
      </w:r>
    </w:p>
    <w:p w14:paraId="364F64D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EDBC9D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677-679: Can you explain in detail where the problem was and how it got solved?</w:t>
      </w:r>
    </w:p>
    <w:p w14:paraId="70DC33F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AC2A7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680-691: Are you aware of the Leapfrog Triejoin algorithm, which seems to be closely related to the problem addressed here.</w:t>
      </w:r>
    </w:p>
    <w:p w14:paraId="28A5B31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 Todd L. Veldhuizen: Incremental Maintenance for Leapfrog Triejoin. CoRR abs/1303.5313 (2013)</w:t>
      </w:r>
    </w:p>
    <w:p w14:paraId="77D541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B3A7B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695: The performance also depends on what type of queries you want to optimize.</w:t>
      </w:r>
    </w:p>
    <w:p w14:paraId="1DA8BB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D32C00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707: How can the space complexity of your data structure be O(|M|) when storing a constant number of elements (|M| = O(1)) already costs you $\Omega(\sigma)$ nodes in the trie?</w:t>
      </w:r>
    </w:p>
    <w:p w14:paraId="4EFE347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92EDA2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14:paraId="6573AA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15C75D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Finally, I could not compile the code (https://github.com/nick-ak96/mstrie) since it seems that some header files are not included such as &lt;memory&gt; needed for std::shared_ptr&lt;&gt;.</w:t>
      </w:r>
    </w:p>
    <w:p w14:paraId="7321F6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Maybe you can check whether you can make your code more portable?</w:t>
      </w:r>
    </w:p>
    <w:p w14:paraId="78FB53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CC74FA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g++ -DHAVE_CONFIG_H -I. -I..    -std=c++14 -Ilib -g -O2 -MT core/mstrie.o -MD -MP -MF $depbase.Tpo -c -o core/mstrie.o core/mstrie.cpp &amp;&amp;\</w:t>
      </w:r>
    </w:p>
    <w:p w14:paraId="654767B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mv -f $depbase.Tpo $depbase.Po</w:t>
      </w:r>
    </w:p>
    <w:p w14:paraId="7F63F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In file included from core/mstrie.cpp:17:</w:t>
      </w:r>
    </w:p>
    <w:p w14:paraId="3A4AC7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core/mstrie.hpp:68:7: error: ‘shared_ptr’ in namespace ‘std’ does not name a template type</w:t>
      </w:r>
    </w:p>
    <w:p w14:paraId="61DFB6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68 |  std::shared_ptr&lt;std::vector&lt;std::shared_ptr&lt;MstrieNode&gt;&gt;&gt; mult_switch;</w:t>
      </w:r>
    </w:p>
    <w:p w14:paraId="5E749A3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t>
      </w:r>
    </w:p>
    <w:p w14:paraId="3A4CC4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core/mstrie.hpp:13:1: note: ‘std::shared_ptr’ is defined in header ‘&lt;memory&gt;’; did you forget to ‘#include &lt;memory&gt;’?</w:t>
      </w:r>
    </w:p>
    <w:p w14:paraId="2E2A05F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12 | #include &lt;queue&gt;</w:t>
      </w:r>
    </w:p>
    <w:p w14:paraId="1D32C15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|+#include &lt;memory&gt;</w:t>
      </w:r>
    </w:p>
    <w:p w14:paraId="3F304228" w14:textId="77777777" w:rsidR="00126551" w:rsidRDefault="00126551">
      <w:pPr>
        <w:rPr>
          <w:rFonts w:ascii="Arial" w:eastAsia="Times New Roman" w:hAnsi="Arial" w:cs="Arial"/>
          <w:color w:val="0A0A0A"/>
          <w:sz w:val="20"/>
          <w:szCs w:val="20"/>
          <w:lang w:eastAsia="en-GB"/>
        </w:rPr>
      </w:pPr>
    </w:p>
    <w:p w14:paraId="3966D5A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91FD27E"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4DB0FA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32F4586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Jan 2023 07:59:48</w:t>
      </w:r>
    </w:p>
    <w:sectPr w:rsidR="00126551">
      <w:pgSz w:w="11906" w:h="16838"/>
      <w:pgMar w:top="1230" w:right="1440" w:bottom="933"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34B07"/>
    <w:multiLevelType w:val="hybridMultilevel"/>
    <w:tmpl w:val="874E5B7C"/>
    <w:lvl w:ilvl="0" w:tplc="6D1EA79C">
      <w:start w:val="15"/>
      <w:numFmt w:val="bullet"/>
      <w:lvlText w:val="-"/>
      <w:lvlJc w:val="left"/>
      <w:pPr>
        <w:ind w:left="500" w:hanging="360"/>
      </w:pPr>
      <w:rPr>
        <w:rFonts w:ascii="Arial" w:eastAsia="Times New Roman" w:hAnsi="Arial" w:cs="Aria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num w:numId="1" w16cid:durableId="37493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51"/>
    <w:rsid w:val="000058D1"/>
    <w:rsid w:val="00126551"/>
    <w:rsid w:val="00521089"/>
    <w:rsid w:val="006F5DE6"/>
    <w:rsid w:val="0085465C"/>
    <w:rsid w:val="00B75F54"/>
    <w:rsid w:val="00DB392A"/>
    <w:rsid w:val="00E03E34"/>
    <w:rsid w:val="00F15AB0"/>
  </w:rsids>
  <m:mathPr>
    <m:mathFont m:val="Cambria Math"/>
    <m:brkBin m:val="before"/>
    <m:brkBinSub m:val="--"/>
    <m:smallFrac m:val="0"/>
    <m:dispDef/>
    <m:lMargin m:val="0"/>
    <m:rMargin m:val="0"/>
    <m:defJc m:val="centerGroup"/>
    <m:wrapIndent m:val="1440"/>
    <m:intLim m:val="subSup"/>
    <m:naryLim m:val="undOvr"/>
  </m:mathPr>
  <w:themeFontLang w:val="en-SI"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2FFAD7"/>
  <w15:docId w15:val="{73A36111-4DBF-C842-896E-4CDBA91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0061"/>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1E0061"/>
  </w:style>
  <w:style w:type="character" w:customStyle="1" w:styleId="FooterChar">
    <w:name w:val="Footer Char"/>
    <w:basedOn w:val="DefaultParagraphFont"/>
    <w:link w:val="Footer"/>
    <w:uiPriority w:val="99"/>
    <w:qFormat/>
    <w:rsid w:val="001E0061"/>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E0061"/>
    <w:pPr>
      <w:spacing w:beforeAutospacing="1" w:afterAutospacing="1"/>
    </w:pPr>
    <w:rPr>
      <w:rFonts w:ascii="Times New Roman" w:eastAsia="Times New Roman" w:hAnsi="Times New Roman" w:cs="Times New Roman"/>
      <w:lang w:eastAsia="en-GB"/>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0061"/>
    <w:pPr>
      <w:tabs>
        <w:tab w:val="center" w:pos="4513"/>
        <w:tab w:val="right" w:pos="9026"/>
      </w:tabs>
    </w:pPr>
  </w:style>
  <w:style w:type="paragraph" w:styleId="Footer">
    <w:name w:val="footer"/>
    <w:basedOn w:val="Normal"/>
    <w:link w:val="FooterChar"/>
    <w:uiPriority w:val="99"/>
    <w:unhideWhenUsed/>
    <w:rsid w:val="001E0061"/>
    <w:pPr>
      <w:tabs>
        <w:tab w:val="center" w:pos="4513"/>
        <w:tab w:val="right" w:pos="9026"/>
      </w:tabs>
    </w:pPr>
  </w:style>
  <w:style w:type="paragraph" w:styleId="ListParagraph">
    <w:name w:val="List Paragraph"/>
    <w:basedOn w:val="Normal"/>
    <w:uiPriority w:val="34"/>
    <w:qFormat/>
    <w:rsid w:val="00DB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Krnc</dc:creator>
  <dc:description/>
  <cp:lastModifiedBy>Matjaž Krnc</cp:lastModifiedBy>
  <cp:revision>101</cp:revision>
  <dcterms:created xsi:type="dcterms:W3CDTF">2023-01-18T01:44:00Z</dcterms:created>
  <dcterms:modified xsi:type="dcterms:W3CDTF">2023-02-20T20:17:00Z</dcterms:modified>
  <dc:language>en-US</dc:language>
</cp:coreProperties>
</file>