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E7495" w14:textId="16FE503E" w:rsidR="0063441D" w:rsidRPr="003046E4" w:rsidRDefault="006B1845">
      <w:pPr>
        <w:spacing w:before="16" w:line="451" w:lineRule="exact"/>
        <w:jc w:val="center"/>
        <w:textAlignment w:val="baseline"/>
        <w:rPr>
          <w:rFonts w:eastAsia="Times New Roman"/>
          <w:b/>
          <w:color w:val="000000"/>
          <w:sz w:val="36"/>
          <w:szCs w:val="36"/>
        </w:rPr>
      </w:pPr>
      <w:r w:rsidRPr="003046E4">
        <w:rPr>
          <w:rFonts w:eastAsia="Times New Roman"/>
          <w:b/>
          <w:color w:val="000000"/>
          <w:sz w:val="36"/>
          <w:szCs w:val="36"/>
        </w:rPr>
        <w:t>Nicholas E. Reese</w:t>
      </w:r>
    </w:p>
    <w:p w14:paraId="25AE7496" w14:textId="18104802" w:rsidR="0063441D" w:rsidRDefault="00156057">
      <w:pPr>
        <w:spacing w:line="220" w:lineRule="exact"/>
        <w:jc w:val="center"/>
        <w:textAlignment w:val="baseline"/>
        <w:rPr>
          <w:rFonts w:eastAsia="Times New Roman"/>
          <w:color w:val="000000"/>
          <w:spacing w:val="-1"/>
          <w:sz w:val="21"/>
        </w:rPr>
      </w:pPr>
      <w:r>
        <w:rPr>
          <w:rFonts w:eastAsia="Times New Roman"/>
          <w:color w:val="000000"/>
          <w:spacing w:val="-1"/>
          <w:sz w:val="21"/>
        </w:rPr>
        <w:t>Van Ness</w:t>
      </w:r>
      <w:r w:rsidR="006B1845">
        <w:rPr>
          <w:rFonts w:eastAsia="Times New Roman"/>
          <w:color w:val="000000"/>
          <w:spacing w:val="-1"/>
          <w:sz w:val="21"/>
        </w:rPr>
        <w:t>, Washington D.C.</w:t>
      </w:r>
    </w:p>
    <w:p w14:paraId="25AE7497" w14:textId="77777777" w:rsidR="0063441D" w:rsidRDefault="006B1845">
      <w:pPr>
        <w:spacing w:before="1" w:line="220" w:lineRule="exact"/>
        <w:jc w:val="center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412-216-2398</w:t>
      </w:r>
    </w:p>
    <w:p w14:paraId="33E2170A" w14:textId="418937D6" w:rsidR="00130EAB" w:rsidRPr="00130EAB" w:rsidRDefault="00000000" w:rsidP="00130EAB">
      <w:pPr>
        <w:spacing w:before="3" w:line="220" w:lineRule="exact"/>
        <w:jc w:val="center"/>
        <w:textAlignment w:val="baseline"/>
        <w:rPr>
          <w:rFonts w:eastAsia="Times New Roman"/>
          <w:color w:val="000000" w:themeColor="text1"/>
          <w:sz w:val="21"/>
        </w:rPr>
      </w:pPr>
      <w:hyperlink r:id="rId8">
        <w:r w:rsidR="006B1845">
          <w:rPr>
            <w:rFonts w:eastAsia="Times New Roman"/>
            <w:color w:val="0000FF"/>
            <w:sz w:val="21"/>
            <w:u w:val="single"/>
          </w:rPr>
          <w:t>Nicholas.E.Reese15@gmail.com</w:t>
        </w:r>
      </w:hyperlink>
      <w:r w:rsidR="00130EAB">
        <w:rPr>
          <w:rFonts w:eastAsia="Times New Roman"/>
          <w:color w:val="0563C1"/>
          <w:sz w:val="21"/>
        </w:rPr>
        <w:t xml:space="preserve"> </w:t>
      </w:r>
    </w:p>
    <w:p w14:paraId="25AE7499" w14:textId="6742E280" w:rsidR="0063441D" w:rsidRDefault="00090C03">
      <w:pPr>
        <w:spacing w:before="24" w:line="274" w:lineRule="exact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 xml:space="preserve">Education </w:t>
      </w:r>
    </w:p>
    <w:p w14:paraId="6101815F" w14:textId="3BE02D2E" w:rsidR="00090C03" w:rsidRDefault="00090C03" w:rsidP="00090C03">
      <w:pPr>
        <w:pStyle w:val="ListParagraph"/>
        <w:numPr>
          <w:ilvl w:val="0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Georgetown University </w:t>
      </w:r>
      <w:r w:rsidR="00130EAB">
        <w:rPr>
          <w:rFonts w:eastAsia="Times New Roman"/>
          <w:color w:val="000000"/>
          <w:sz w:val="21"/>
        </w:rPr>
        <w:t>-</w:t>
      </w:r>
      <w:r>
        <w:rPr>
          <w:rFonts w:eastAsia="Times New Roman"/>
          <w:color w:val="000000"/>
          <w:sz w:val="21"/>
        </w:rPr>
        <w:t xml:space="preserve"> August 2023 – December 2024</w:t>
      </w:r>
    </w:p>
    <w:p w14:paraId="25AE749A" w14:textId="6E0D0ECF" w:rsidR="0063441D" w:rsidRDefault="00090C03" w:rsidP="00090C03">
      <w:pPr>
        <w:pStyle w:val="ListParagraph"/>
        <w:numPr>
          <w:ilvl w:val="1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M</w:t>
      </w:r>
      <w:r w:rsidR="004F2765">
        <w:rPr>
          <w:rFonts w:eastAsia="Times New Roman"/>
          <w:color w:val="000000"/>
          <w:sz w:val="21"/>
        </w:rPr>
        <w:t>aster of Science Business Analytics – MSBA candidate</w:t>
      </w:r>
    </w:p>
    <w:p w14:paraId="7F265EE8" w14:textId="6FAE93E1" w:rsidR="004F2765" w:rsidRDefault="004F2765" w:rsidP="00090C03">
      <w:pPr>
        <w:pStyle w:val="ListParagraph"/>
        <w:numPr>
          <w:ilvl w:val="1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Peer-</w:t>
      </w:r>
      <w:r w:rsidR="00F06C3F">
        <w:rPr>
          <w:rFonts w:eastAsia="Times New Roman"/>
          <w:color w:val="000000"/>
          <w:sz w:val="21"/>
        </w:rPr>
        <w:t>E</w:t>
      </w:r>
      <w:r>
        <w:rPr>
          <w:rFonts w:eastAsia="Times New Roman"/>
          <w:color w:val="000000"/>
          <w:sz w:val="21"/>
        </w:rPr>
        <w:t xml:space="preserve">lected </w:t>
      </w:r>
      <w:r w:rsidR="00F06C3F">
        <w:rPr>
          <w:rFonts w:eastAsia="Times New Roman"/>
          <w:color w:val="000000"/>
          <w:sz w:val="21"/>
        </w:rPr>
        <w:t>C</w:t>
      </w:r>
      <w:r>
        <w:rPr>
          <w:rFonts w:eastAsia="Times New Roman"/>
          <w:color w:val="000000"/>
          <w:sz w:val="21"/>
        </w:rPr>
        <w:t xml:space="preserve">lass </w:t>
      </w:r>
      <w:r w:rsidR="00F06C3F">
        <w:rPr>
          <w:rFonts w:eastAsia="Times New Roman"/>
          <w:color w:val="000000"/>
          <w:sz w:val="21"/>
        </w:rPr>
        <w:t>R</w:t>
      </w:r>
      <w:r>
        <w:rPr>
          <w:rFonts w:eastAsia="Times New Roman"/>
          <w:color w:val="000000"/>
          <w:sz w:val="21"/>
        </w:rPr>
        <w:t xml:space="preserve">epresentative </w:t>
      </w:r>
    </w:p>
    <w:p w14:paraId="3C41561E" w14:textId="33A40987" w:rsidR="00090C03" w:rsidRDefault="00090C03" w:rsidP="00090C03">
      <w:pPr>
        <w:pStyle w:val="ListParagraph"/>
        <w:numPr>
          <w:ilvl w:val="0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Dickinson College </w:t>
      </w:r>
      <w:r w:rsidR="00130EAB">
        <w:rPr>
          <w:rFonts w:eastAsia="Times New Roman"/>
          <w:color w:val="000000"/>
          <w:sz w:val="21"/>
        </w:rPr>
        <w:t>-</w:t>
      </w:r>
      <w:r>
        <w:rPr>
          <w:rFonts w:eastAsia="Times New Roman"/>
          <w:color w:val="000000"/>
          <w:sz w:val="21"/>
        </w:rPr>
        <w:t xml:space="preserve"> August 2014 – September 2018</w:t>
      </w:r>
    </w:p>
    <w:p w14:paraId="1E4CC9E7" w14:textId="6D21A581" w:rsidR="00090C03" w:rsidRDefault="00090C03" w:rsidP="00090C03">
      <w:pPr>
        <w:pStyle w:val="ListParagraph"/>
        <w:numPr>
          <w:ilvl w:val="1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Economics &amp; Political Science Double Major</w:t>
      </w:r>
    </w:p>
    <w:p w14:paraId="2FDF888F" w14:textId="7CD3EBC1" w:rsidR="004F2765" w:rsidRDefault="004F2765" w:rsidP="00090C03">
      <w:pPr>
        <w:pStyle w:val="ListParagraph"/>
        <w:numPr>
          <w:ilvl w:val="1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Varsity Tennis Captain </w:t>
      </w:r>
    </w:p>
    <w:p w14:paraId="6547DFEA" w14:textId="76932FD5" w:rsidR="00090C03" w:rsidRPr="00090C03" w:rsidRDefault="00090C03" w:rsidP="00090C03">
      <w:pPr>
        <w:pStyle w:val="ListParagraph"/>
        <w:numPr>
          <w:ilvl w:val="0"/>
          <w:numId w:val="12"/>
        </w:numPr>
        <w:spacing w:before="81" w:line="220" w:lineRule="exact"/>
        <w:ind w:right="28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University of Bologna </w:t>
      </w:r>
      <w:r w:rsidR="00130EAB">
        <w:rPr>
          <w:rFonts w:eastAsia="Times New Roman"/>
          <w:color w:val="000000"/>
          <w:sz w:val="21"/>
        </w:rPr>
        <w:t>-</w:t>
      </w:r>
      <w:r>
        <w:rPr>
          <w:rFonts w:eastAsia="Times New Roman"/>
          <w:color w:val="000000"/>
          <w:sz w:val="21"/>
        </w:rPr>
        <w:t xml:space="preserve"> </w:t>
      </w:r>
      <w:r w:rsidR="00130EAB">
        <w:rPr>
          <w:rFonts w:eastAsia="Times New Roman"/>
          <w:color w:val="000000"/>
          <w:sz w:val="21"/>
        </w:rPr>
        <w:t>August 2016</w:t>
      </w:r>
    </w:p>
    <w:p w14:paraId="54911CE3" w14:textId="4DBCFFD0" w:rsidR="00D73F56" w:rsidRDefault="00D73F56" w:rsidP="00D73F56">
      <w:pPr>
        <w:spacing w:before="27" w:line="262" w:lineRule="exact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Skills</w:t>
      </w:r>
    </w:p>
    <w:tbl>
      <w:tblPr>
        <w:tblStyle w:val="TableGrid"/>
        <w:tblW w:w="10187" w:type="dxa"/>
        <w:tblInd w:w="707" w:type="dxa"/>
        <w:tblLook w:val="04A0" w:firstRow="1" w:lastRow="0" w:firstColumn="1" w:lastColumn="0" w:noHBand="0" w:noVBand="1"/>
      </w:tblPr>
      <w:tblGrid>
        <w:gridCol w:w="5101"/>
        <w:gridCol w:w="5086"/>
      </w:tblGrid>
      <w:tr w:rsidR="003E4EAD" w:rsidRPr="003E4EAD" w14:paraId="19129B87" w14:textId="77777777" w:rsidTr="007E08B0">
        <w:trPr>
          <w:trHeight w:val="279"/>
        </w:trPr>
        <w:tc>
          <w:tcPr>
            <w:tcW w:w="5101" w:type="dxa"/>
          </w:tcPr>
          <w:p w14:paraId="7D6A41AA" w14:textId="77777777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R studio </w:t>
            </w:r>
          </w:p>
        </w:tc>
        <w:tc>
          <w:tcPr>
            <w:tcW w:w="5086" w:type="dxa"/>
          </w:tcPr>
          <w:p w14:paraId="70662126" w14:textId="77777777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Python </w:t>
            </w:r>
          </w:p>
        </w:tc>
      </w:tr>
      <w:tr w:rsidR="003E4EAD" w:rsidRPr="003E4EAD" w14:paraId="57AF2BCF" w14:textId="77777777" w:rsidTr="007E08B0">
        <w:trPr>
          <w:trHeight w:val="279"/>
        </w:trPr>
        <w:tc>
          <w:tcPr>
            <w:tcW w:w="5101" w:type="dxa"/>
          </w:tcPr>
          <w:p w14:paraId="79E55318" w14:textId="77777777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Power BI</w:t>
            </w:r>
          </w:p>
        </w:tc>
        <w:tc>
          <w:tcPr>
            <w:tcW w:w="5086" w:type="dxa"/>
          </w:tcPr>
          <w:p w14:paraId="6DB1C3BD" w14:textId="77777777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SQL</w:t>
            </w:r>
          </w:p>
        </w:tc>
      </w:tr>
      <w:tr w:rsidR="003E4EAD" w:rsidRPr="003E4EAD" w14:paraId="067B4415" w14:textId="77777777" w:rsidTr="007E08B0">
        <w:trPr>
          <w:trHeight w:val="279"/>
        </w:trPr>
        <w:tc>
          <w:tcPr>
            <w:tcW w:w="5101" w:type="dxa"/>
          </w:tcPr>
          <w:p w14:paraId="763091AB" w14:textId="66FC18F1" w:rsidR="003E4EAD" w:rsidRPr="007E08B0" w:rsidRDefault="00522576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Neural Networks</w:t>
            </w:r>
          </w:p>
        </w:tc>
        <w:tc>
          <w:tcPr>
            <w:tcW w:w="5086" w:type="dxa"/>
          </w:tcPr>
          <w:p w14:paraId="4051356C" w14:textId="26595B84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Machine Learning</w:t>
            </w:r>
          </w:p>
        </w:tc>
      </w:tr>
      <w:tr w:rsidR="003E4EAD" w:rsidRPr="003E4EAD" w14:paraId="324475C0" w14:textId="77777777" w:rsidTr="007E08B0">
        <w:trPr>
          <w:trHeight w:val="279"/>
        </w:trPr>
        <w:tc>
          <w:tcPr>
            <w:tcW w:w="5101" w:type="dxa"/>
          </w:tcPr>
          <w:p w14:paraId="41EF96EC" w14:textId="77777777" w:rsidR="003E4EAD" w:rsidRPr="007E08B0" w:rsidRDefault="003E4EAD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Macro Modeling </w:t>
            </w:r>
          </w:p>
        </w:tc>
        <w:tc>
          <w:tcPr>
            <w:tcW w:w="5086" w:type="dxa"/>
          </w:tcPr>
          <w:p w14:paraId="1F7DA58B" w14:textId="5BAA3326" w:rsidR="003E4EAD" w:rsidRPr="007E08B0" w:rsidRDefault="007913A7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AWS Cloud Services</w:t>
            </w:r>
          </w:p>
        </w:tc>
      </w:tr>
      <w:tr w:rsidR="007E08B0" w:rsidRPr="003E4EAD" w14:paraId="683FC7BD" w14:textId="77777777" w:rsidTr="007E08B0">
        <w:trPr>
          <w:trHeight w:val="267"/>
        </w:trPr>
        <w:tc>
          <w:tcPr>
            <w:tcW w:w="5101" w:type="dxa"/>
          </w:tcPr>
          <w:p w14:paraId="5C9CA63C" w14:textId="2180C742" w:rsidR="007E08B0" w:rsidRPr="007E08B0" w:rsidRDefault="007E08B0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Pandas</w:t>
            </w:r>
          </w:p>
        </w:tc>
        <w:tc>
          <w:tcPr>
            <w:tcW w:w="5086" w:type="dxa"/>
          </w:tcPr>
          <w:p w14:paraId="00A22A5C" w14:textId="31C32F94" w:rsidR="007E08B0" w:rsidRPr="007E08B0" w:rsidRDefault="007E08B0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A/B Testing </w:t>
            </w:r>
          </w:p>
        </w:tc>
      </w:tr>
      <w:tr w:rsidR="007E08B0" w:rsidRPr="003E4EAD" w14:paraId="53066A3B" w14:textId="77777777" w:rsidTr="007E08B0">
        <w:trPr>
          <w:trHeight w:val="279"/>
        </w:trPr>
        <w:tc>
          <w:tcPr>
            <w:tcW w:w="5101" w:type="dxa"/>
          </w:tcPr>
          <w:p w14:paraId="71DE7FF7" w14:textId="2663F799" w:rsidR="007E08B0" w:rsidRPr="007E08B0" w:rsidRDefault="007E08B0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7E08B0">
              <w:rPr>
                <w:rFonts w:eastAsia="Times New Roman"/>
                <w:bCs/>
                <w:color w:val="000000"/>
                <w:sz w:val="20"/>
                <w:szCs w:val="20"/>
              </w:rPr>
              <w:t>Scikit-Learn</w:t>
            </w:r>
          </w:p>
        </w:tc>
        <w:tc>
          <w:tcPr>
            <w:tcW w:w="5086" w:type="dxa"/>
          </w:tcPr>
          <w:p w14:paraId="7FE01805" w14:textId="13C8A817" w:rsidR="007E08B0" w:rsidRPr="007E08B0" w:rsidRDefault="00F06C3F" w:rsidP="00356A7D">
            <w:pPr>
              <w:pStyle w:val="ListParagraph"/>
              <w:numPr>
                <w:ilvl w:val="0"/>
                <w:numId w:val="16"/>
              </w:numPr>
              <w:spacing w:before="27" w:line="262" w:lineRule="exact"/>
              <w:textAlignment w:val="baseline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Econometrics</w:t>
            </w:r>
          </w:p>
        </w:tc>
      </w:tr>
    </w:tbl>
    <w:p w14:paraId="25AE749B" w14:textId="6CF70DAD" w:rsidR="0063441D" w:rsidRDefault="006B1845">
      <w:pPr>
        <w:spacing w:before="27" w:line="262" w:lineRule="exact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Professional Experience</w:t>
      </w:r>
    </w:p>
    <w:p w14:paraId="67A7595F" w14:textId="2B81C166" w:rsidR="00A061A7" w:rsidRDefault="006B1845" w:rsidP="003066CD">
      <w:pPr>
        <w:tabs>
          <w:tab w:val="right" w:pos="10800"/>
        </w:tabs>
        <w:spacing w:line="225" w:lineRule="exact"/>
        <w:ind w:left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FINRA, </w:t>
      </w:r>
      <w:r>
        <w:rPr>
          <w:rFonts w:eastAsia="Times New Roman"/>
          <w:color w:val="000000"/>
          <w:sz w:val="21"/>
        </w:rPr>
        <w:t>Washington, D.C.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b/>
          <w:bCs/>
          <w:color w:val="000000"/>
          <w:sz w:val="21"/>
        </w:rPr>
        <w:t>June</w:t>
      </w:r>
      <w:r w:rsidR="00260C92" w:rsidRPr="003066CD">
        <w:rPr>
          <w:rFonts w:eastAsia="Times New Roman"/>
          <w:b/>
          <w:bCs/>
          <w:color w:val="000000"/>
          <w:sz w:val="21"/>
        </w:rPr>
        <w:t xml:space="preserve"> 202</w:t>
      </w:r>
      <w:r>
        <w:rPr>
          <w:rFonts w:eastAsia="Times New Roman"/>
          <w:b/>
          <w:bCs/>
          <w:color w:val="000000"/>
          <w:sz w:val="21"/>
        </w:rPr>
        <w:t xml:space="preserve">0 </w:t>
      </w:r>
      <w:r w:rsidRPr="003066CD">
        <w:rPr>
          <w:rFonts w:eastAsia="Times New Roman"/>
          <w:b/>
          <w:bCs/>
          <w:color w:val="000000"/>
          <w:sz w:val="21"/>
        </w:rPr>
        <w:t>– Present</w:t>
      </w:r>
      <w:r>
        <w:rPr>
          <w:rFonts w:eastAsia="Times New Roman"/>
          <w:b/>
          <w:color w:val="000000"/>
          <w:sz w:val="21"/>
        </w:rPr>
        <w:t xml:space="preserve"> </w:t>
      </w:r>
    </w:p>
    <w:p w14:paraId="01B17DF2" w14:textId="46B195BD" w:rsidR="00D25525" w:rsidRPr="00F06C3F" w:rsidRDefault="003066CD" w:rsidP="00F06C3F">
      <w:pPr>
        <w:tabs>
          <w:tab w:val="right" w:pos="10800"/>
        </w:tabs>
        <w:spacing w:line="225" w:lineRule="exact"/>
        <w:ind w:left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Senior Analyst, Market Regulation</w:t>
      </w:r>
      <w:r w:rsidR="006B1845">
        <w:rPr>
          <w:rFonts w:eastAsia="Times New Roman"/>
          <w:color w:val="000000"/>
          <w:sz w:val="21"/>
        </w:rPr>
        <w:tab/>
      </w:r>
      <w:r w:rsidR="006B1845" w:rsidRPr="006B1845">
        <w:rPr>
          <w:rFonts w:eastAsia="Times New Roman"/>
          <w:b/>
          <w:bCs/>
          <w:color w:val="000000"/>
          <w:sz w:val="21"/>
        </w:rPr>
        <w:t xml:space="preserve">September 2022 – Present </w:t>
      </w:r>
    </w:p>
    <w:p w14:paraId="5B1E6E49" w14:textId="6FDEC9B6" w:rsidR="00234338" w:rsidRDefault="00234338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Earned top 10% of performance of analysts for past two years.</w:t>
      </w:r>
    </w:p>
    <w:p w14:paraId="2A541148" w14:textId="298B2BDC" w:rsidR="00C47AEA" w:rsidRDefault="00C6123D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Le</w:t>
      </w:r>
      <w:r w:rsidR="008F41DB">
        <w:rPr>
          <w:rFonts w:eastAsia="Times New Roman"/>
          <w:color w:val="000000"/>
          <w:sz w:val="21"/>
        </w:rPr>
        <w:t>d</w:t>
      </w:r>
      <w:r>
        <w:rPr>
          <w:rFonts w:eastAsia="Times New Roman"/>
          <w:color w:val="000000"/>
          <w:sz w:val="21"/>
        </w:rPr>
        <w:t xml:space="preserve"> team in research implementing </w:t>
      </w:r>
      <w:r w:rsidR="00522576">
        <w:rPr>
          <w:rFonts w:eastAsia="Times New Roman"/>
          <w:color w:val="000000"/>
          <w:sz w:val="21"/>
        </w:rPr>
        <w:t>PostgreSQL</w:t>
      </w:r>
      <w:r>
        <w:rPr>
          <w:rFonts w:eastAsia="Times New Roman"/>
          <w:color w:val="000000"/>
          <w:sz w:val="21"/>
        </w:rPr>
        <w:t xml:space="preserve"> and NoSQL queries for large data pulls</w:t>
      </w:r>
      <w:r w:rsidR="00AD118C">
        <w:rPr>
          <w:rFonts w:eastAsia="Times New Roman"/>
          <w:color w:val="000000"/>
          <w:sz w:val="21"/>
        </w:rPr>
        <w:t>.</w:t>
      </w:r>
    </w:p>
    <w:p w14:paraId="4FE054E7" w14:textId="10042224" w:rsidR="00C6123D" w:rsidRDefault="00C6123D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Spearheaded new analytical approaches to financial workflow with tools such as R &amp; Python</w:t>
      </w:r>
      <w:r w:rsidR="007E08B0">
        <w:rPr>
          <w:rFonts w:eastAsia="Times New Roman"/>
          <w:color w:val="000000"/>
          <w:sz w:val="21"/>
        </w:rPr>
        <w:t xml:space="preserve"> for model development</w:t>
      </w:r>
      <w:r w:rsidR="00AD118C">
        <w:rPr>
          <w:rFonts w:eastAsia="Times New Roman"/>
          <w:color w:val="000000"/>
          <w:sz w:val="21"/>
        </w:rPr>
        <w:t>.</w:t>
      </w:r>
    </w:p>
    <w:p w14:paraId="5D8A6F3A" w14:textId="317B2E08" w:rsidR="00C6123D" w:rsidRDefault="007913A7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Developed</w:t>
      </w:r>
      <w:r w:rsidR="00C6123D">
        <w:rPr>
          <w:rFonts w:eastAsia="Times New Roman"/>
          <w:color w:val="000000"/>
          <w:sz w:val="21"/>
        </w:rPr>
        <w:t xml:space="preserve"> working predictive modeling schemas for senior staff using statistical analysis</w:t>
      </w:r>
      <w:r w:rsidR="00AD118C">
        <w:rPr>
          <w:rFonts w:eastAsia="Times New Roman"/>
          <w:color w:val="000000"/>
          <w:sz w:val="21"/>
        </w:rPr>
        <w:t>.</w:t>
      </w:r>
    </w:p>
    <w:p w14:paraId="62F4A5C3" w14:textId="1A7E927A" w:rsidR="007913A7" w:rsidRDefault="00746906" w:rsidP="007913A7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Leverag</w:t>
      </w:r>
      <w:r w:rsidR="005929C5">
        <w:rPr>
          <w:rFonts w:eastAsia="Times New Roman"/>
          <w:color w:val="000000"/>
          <w:sz w:val="21"/>
        </w:rPr>
        <w:t>e</w:t>
      </w:r>
      <w:r w:rsidR="008F41DB">
        <w:rPr>
          <w:rFonts w:eastAsia="Times New Roman"/>
          <w:color w:val="000000"/>
          <w:sz w:val="21"/>
        </w:rPr>
        <w:t>d</w:t>
      </w:r>
      <w:r w:rsidR="005929C5">
        <w:rPr>
          <w:rFonts w:eastAsia="Times New Roman"/>
          <w:color w:val="000000"/>
          <w:sz w:val="21"/>
        </w:rPr>
        <w:t xml:space="preserve"> </w:t>
      </w:r>
      <w:r>
        <w:rPr>
          <w:rFonts w:eastAsia="Times New Roman"/>
          <w:color w:val="000000"/>
          <w:sz w:val="21"/>
        </w:rPr>
        <w:t xml:space="preserve">skills </w:t>
      </w:r>
      <w:r w:rsidR="007F331F">
        <w:rPr>
          <w:rFonts w:eastAsia="Times New Roman"/>
          <w:color w:val="000000"/>
          <w:sz w:val="21"/>
        </w:rPr>
        <w:t>in platforms like Python, R, Power BI, Tableau and SQL accompanied with strong statistical background in financial markets.</w:t>
      </w:r>
    </w:p>
    <w:p w14:paraId="070F607C" w14:textId="5D683FCA" w:rsidR="00176F57" w:rsidRPr="007913A7" w:rsidRDefault="00DE0EE6" w:rsidP="007913A7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Built the Security-Based Swap training manual deck &amp; produced the recorded info session for </w:t>
      </w:r>
      <w:proofErr w:type="gramStart"/>
      <w:r>
        <w:rPr>
          <w:rFonts w:eastAsia="Times New Roman"/>
          <w:color w:val="000000"/>
          <w:sz w:val="21"/>
        </w:rPr>
        <w:t>all of</w:t>
      </w:r>
      <w:proofErr w:type="gramEnd"/>
      <w:r>
        <w:rPr>
          <w:rFonts w:eastAsia="Times New Roman"/>
          <w:color w:val="000000"/>
          <w:sz w:val="21"/>
        </w:rPr>
        <w:t xml:space="preserve"> FINRA. </w:t>
      </w:r>
    </w:p>
    <w:p w14:paraId="01A7715C" w14:textId="18ADD73E" w:rsidR="004E43B4" w:rsidRDefault="00076062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Selected</w:t>
      </w:r>
      <w:r w:rsidR="00A4571E">
        <w:rPr>
          <w:rFonts w:eastAsia="Times New Roman"/>
          <w:color w:val="000000"/>
          <w:sz w:val="21"/>
        </w:rPr>
        <w:t xml:space="preserve"> </w:t>
      </w:r>
      <w:r w:rsidR="00A83CD1">
        <w:rPr>
          <w:rFonts w:eastAsia="Times New Roman"/>
          <w:color w:val="000000"/>
          <w:sz w:val="21"/>
        </w:rPr>
        <w:t>for the FINRA’s first Georgetown Advanced Analytics Program</w:t>
      </w:r>
      <w:r w:rsidR="005929C5">
        <w:rPr>
          <w:rFonts w:eastAsia="Times New Roman"/>
          <w:color w:val="000000"/>
          <w:sz w:val="21"/>
        </w:rPr>
        <w:t xml:space="preserve"> </w:t>
      </w:r>
      <w:r w:rsidR="008F41DB">
        <w:rPr>
          <w:rFonts w:eastAsia="Times New Roman"/>
          <w:color w:val="000000"/>
          <w:sz w:val="21"/>
        </w:rPr>
        <w:t>as one</w:t>
      </w:r>
      <w:r w:rsidR="00000CFC">
        <w:rPr>
          <w:rFonts w:eastAsia="Times New Roman"/>
          <w:color w:val="000000"/>
          <w:sz w:val="21"/>
        </w:rPr>
        <w:t xml:space="preserve"> of</w:t>
      </w:r>
      <w:r w:rsidR="005929C5">
        <w:rPr>
          <w:rFonts w:eastAsia="Times New Roman"/>
          <w:color w:val="000000"/>
          <w:sz w:val="21"/>
        </w:rPr>
        <w:t xml:space="preserve"> the most junior staff awarded opportunity</w:t>
      </w:r>
      <w:r w:rsidR="00290D47">
        <w:rPr>
          <w:rFonts w:eastAsia="Times New Roman"/>
          <w:color w:val="000000"/>
          <w:sz w:val="21"/>
        </w:rPr>
        <w:t>.</w:t>
      </w:r>
    </w:p>
    <w:p w14:paraId="4CD71EC9" w14:textId="34639EA9" w:rsidR="00176F57" w:rsidRPr="00176F57" w:rsidRDefault="00D5637F" w:rsidP="00176F57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Incorporated</w:t>
      </w:r>
      <w:r w:rsidR="004900E8">
        <w:rPr>
          <w:rFonts w:eastAsia="Times New Roman"/>
          <w:color w:val="000000"/>
          <w:sz w:val="21"/>
        </w:rPr>
        <w:t xml:space="preserve"> </w:t>
      </w:r>
      <w:r w:rsidR="008F41DB">
        <w:rPr>
          <w:rFonts w:eastAsia="Times New Roman"/>
          <w:color w:val="000000"/>
          <w:sz w:val="21"/>
        </w:rPr>
        <w:t>statistical analytics</w:t>
      </w:r>
      <w:r w:rsidR="004900E8">
        <w:rPr>
          <w:rFonts w:eastAsia="Times New Roman"/>
          <w:color w:val="000000"/>
          <w:sz w:val="21"/>
        </w:rPr>
        <w:t xml:space="preserve"> to assist in creating a NPL </w:t>
      </w:r>
      <w:r w:rsidR="005861AA">
        <w:rPr>
          <w:rFonts w:eastAsia="Times New Roman"/>
          <w:color w:val="000000"/>
          <w:sz w:val="21"/>
        </w:rPr>
        <w:t>tool to analyze financial documents</w:t>
      </w:r>
      <w:r w:rsidR="00532C1D">
        <w:rPr>
          <w:rFonts w:eastAsia="Times New Roman"/>
          <w:color w:val="000000"/>
          <w:sz w:val="21"/>
        </w:rPr>
        <w:t xml:space="preserve"> language </w:t>
      </w:r>
      <w:r w:rsidR="000311A3">
        <w:rPr>
          <w:rFonts w:eastAsia="Times New Roman"/>
          <w:color w:val="000000"/>
          <w:sz w:val="21"/>
        </w:rPr>
        <w:t>to minimize time on manual analysis</w:t>
      </w:r>
      <w:r w:rsidR="00290D47">
        <w:rPr>
          <w:rFonts w:eastAsia="Times New Roman"/>
          <w:color w:val="000000"/>
          <w:sz w:val="21"/>
        </w:rPr>
        <w:t>.</w:t>
      </w:r>
    </w:p>
    <w:p w14:paraId="1AC0D7BB" w14:textId="342D9794" w:rsidR="005861AA" w:rsidRDefault="007913A7" w:rsidP="005861AA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Produced</w:t>
      </w:r>
      <w:r w:rsidR="005861AA">
        <w:rPr>
          <w:rFonts w:eastAsia="Times New Roman"/>
          <w:color w:val="000000"/>
          <w:sz w:val="21"/>
        </w:rPr>
        <w:t xml:space="preserve"> unsupervised </w:t>
      </w:r>
      <w:r w:rsidR="006C784F">
        <w:rPr>
          <w:rFonts w:eastAsia="Times New Roman"/>
          <w:color w:val="000000"/>
          <w:sz w:val="21"/>
        </w:rPr>
        <w:t xml:space="preserve">and supervised models to </w:t>
      </w:r>
      <w:r w:rsidR="00BC0BE9">
        <w:rPr>
          <w:rFonts w:eastAsia="Times New Roman"/>
          <w:color w:val="000000"/>
          <w:sz w:val="21"/>
        </w:rPr>
        <w:t>perform analysis for Security-Based Swaps</w:t>
      </w:r>
      <w:r w:rsidR="003A52D9">
        <w:rPr>
          <w:rFonts w:eastAsia="Times New Roman"/>
          <w:color w:val="000000"/>
          <w:sz w:val="21"/>
        </w:rPr>
        <w:t xml:space="preserve"> trade patterns</w:t>
      </w:r>
      <w:r w:rsidR="00290D47">
        <w:rPr>
          <w:rFonts w:eastAsia="Times New Roman"/>
          <w:color w:val="000000"/>
          <w:sz w:val="21"/>
        </w:rPr>
        <w:t>.</w:t>
      </w:r>
    </w:p>
    <w:p w14:paraId="70676A17" w14:textId="327C5137" w:rsidR="00491226" w:rsidRDefault="00CD6013" w:rsidP="005861AA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Improved</w:t>
      </w:r>
      <w:r w:rsidR="00491226">
        <w:rPr>
          <w:rFonts w:eastAsia="Times New Roman"/>
          <w:color w:val="000000"/>
          <w:sz w:val="21"/>
        </w:rPr>
        <w:t xml:space="preserve"> </w:t>
      </w:r>
      <w:r>
        <w:rPr>
          <w:rFonts w:eastAsia="Times New Roman"/>
          <w:color w:val="000000"/>
          <w:sz w:val="21"/>
        </w:rPr>
        <w:t>FINRA platforms with Data Scientist</w:t>
      </w:r>
      <w:r w:rsidR="00BD1419">
        <w:rPr>
          <w:rFonts w:eastAsia="Times New Roman"/>
          <w:color w:val="000000"/>
          <w:sz w:val="21"/>
        </w:rPr>
        <w:t>s</w:t>
      </w:r>
      <w:r>
        <w:rPr>
          <w:rFonts w:eastAsia="Times New Roman"/>
          <w:color w:val="000000"/>
          <w:sz w:val="21"/>
        </w:rPr>
        <w:t xml:space="preserve"> for higher accuracy and efficiency. </w:t>
      </w:r>
    </w:p>
    <w:p w14:paraId="7266C771" w14:textId="35895B7B" w:rsidR="005861AA" w:rsidRDefault="0029505E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Manage</w:t>
      </w:r>
      <w:r w:rsidR="008F41DB">
        <w:rPr>
          <w:rFonts w:eastAsia="Times New Roman"/>
          <w:color w:val="000000"/>
          <w:sz w:val="21"/>
        </w:rPr>
        <w:t>d</w:t>
      </w:r>
      <w:r>
        <w:rPr>
          <w:rFonts w:eastAsia="Times New Roman"/>
          <w:color w:val="000000"/>
          <w:sz w:val="21"/>
        </w:rPr>
        <w:t xml:space="preserve"> process of re-</w:t>
      </w:r>
      <w:r w:rsidR="00D840E2">
        <w:rPr>
          <w:rFonts w:eastAsia="Times New Roman"/>
          <w:color w:val="000000"/>
          <w:sz w:val="21"/>
        </w:rPr>
        <w:t>engineering supervisory</w:t>
      </w:r>
      <w:r w:rsidR="00A5200A">
        <w:rPr>
          <w:rFonts w:eastAsia="Times New Roman"/>
          <w:color w:val="000000"/>
          <w:sz w:val="21"/>
        </w:rPr>
        <w:t xml:space="preserve"> </w:t>
      </w:r>
      <w:r w:rsidR="00A43F72">
        <w:rPr>
          <w:rFonts w:eastAsia="Times New Roman"/>
          <w:color w:val="000000"/>
          <w:sz w:val="21"/>
        </w:rPr>
        <w:t>reviews through</w:t>
      </w:r>
      <w:r>
        <w:rPr>
          <w:rFonts w:eastAsia="Times New Roman"/>
          <w:color w:val="000000"/>
          <w:sz w:val="21"/>
        </w:rPr>
        <w:t xml:space="preserve"> </w:t>
      </w:r>
      <w:r w:rsidR="00A5200A">
        <w:rPr>
          <w:rFonts w:eastAsia="Times New Roman"/>
          <w:color w:val="000000"/>
          <w:sz w:val="21"/>
        </w:rPr>
        <w:t>advanced analytic tools</w:t>
      </w:r>
      <w:r>
        <w:rPr>
          <w:rFonts w:eastAsia="Times New Roman"/>
          <w:color w:val="000000"/>
          <w:sz w:val="21"/>
        </w:rPr>
        <w:t xml:space="preserve"> for senior staff</w:t>
      </w:r>
      <w:r w:rsidR="00290D47">
        <w:rPr>
          <w:rFonts w:eastAsia="Times New Roman"/>
          <w:color w:val="000000"/>
          <w:sz w:val="21"/>
        </w:rPr>
        <w:t>.</w:t>
      </w:r>
    </w:p>
    <w:p w14:paraId="6B287457" w14:textId="21E186FB" w:rsidR="00FD5E39" w:rsidRDefault="00D840E2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Implement</w:t>
      </w:r>
      <w:r w:rsidR="009E6A2B">
        <w:rPr>
          <w:rFonts w:eastAsia="Times New Roman"/>
          <w:color w:val="000000"/>
          <w:sz w:val="21"/>
        </w:rPr>
        <w:t xml:space="preserve">s </w:t>
      </w:r>
      <w:r w:rsidR="00FD5E39">
        <w:rPr>
          <w:rFonts w:eastAsia="Times New Roman"/>
          <w:color w:val="000000"/>
          <w:sz w:val="21"/>
        </w:rPr>
        <w:t xml:space="preserve">advanced analytics to assist senior staff with </w:t>
      </w:r>
      <w:r w:rsidR="002F0CF2">
        <w:rPr>
          <w:rFonts w:eastAsia="Times New Roman"/>
          <w:color w:val="000000"/>
          <w:sz w:val="21"/>
        </w:rPr>
        <w:t>maximizing efficiencies in daily workloads and trade pattern creations</w:t>
      </w:r>
      <w:r w:rsidR="00290D47">
        <w:rPr>
          <w:rFonts w:eastAsia="Times New Roman"/>
          <w:color w:val="000000"/>
          <w:sz w:val="21"/>
        </w:rPr>
        <w:t>.</w:t>
      </w:r>
    </w:p>
    <w:p w14:paraId="0B5A187C" w14:textId="1107F6D6" w:rsidR="009E6A2B" w:rsidRDefault="009E6A2B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Presented visualization case work using Power BI</w:t>
      </w:r>
      <w:r w:rsidR="00960095">
        <w:rPr>
          <w:rFonts w:eastAsia="Times New Roman"/>
          <w:color w:val="000000"/>
          <w:sz w:val="21"/>
        </w:rPr>
        <w:t xml:space="preserve"> &amp; </w:t>
      </w:r>
      <w:r>
        <w:rPr>
          <w:rFonts w:eastAsia="Times New Roman"/>
          <w:color w:val="000000"/>
          <w:sz w:val="21"/>
        </w:rPr>
        <w:t>Tableau</w:t>
      </w:r>
      <w:r w:rsidR="008143F4">
        <w:rPr>
          <w:rFonts w:eastAsia="Times New Roman"/>
          <w:color w:val="000000"/>
          <w:sz w:val="21"/>
        </w:rPr>
        <w:t xml:space="preserve"> to senior leadership</w:t>
      </w:r>
      <w:r w:rsidR="00290D47">
        <w:rPr>
          <w:rFonts w:eastAsia="Times New Roman"/>
          <w:color w:val="000000"/>
          <w:sz w:val="21"/>
        </w:rPr>
        <w:t>.</w:t>
      </w:r>
    </w:p>
    <w:p w14:paraId="09DFDB96" w14:textId="09E598B5" w:rsidR="00A5200A" w:rsidRDefault="009E6A2B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Persuaded senior staff to allow for statistical analytics tools </w:t>
      </w:r>
      <w:r w:rsidR="00290D47">
        <w:rPr>
          <w:rFonts w:eastAsia="Times New Roman"/>
          <w:color w:val="000000"/>
          <w:sz w:val="21"/>
        </w:rPr>
        <w:t xml:space="preserve">like </w:t>
      </w:r>
      <w:r>
        <w:rPr>
          <w:rFonts w:eastAsia="Times New Roman"/>
          <w:color w:val="000000"/>
          <w:sz w:val="21"/>
        </w:rPr>
        <w:t>R</w:t>
      </w:r>
      <w:r w:rsidR="00290D47">
        <w:rPr>
          <w:rFonts w:eastAsia="Times New Roman"/>
          <w:color w:val="000000"/>
          <w:sz w:val="21"/>
        </w:rPr>
        <w:t>.</w:t>
      </w:r>
    </w:p>
    <w:p w14:paraId="069E933A" w14:textId="38F84C22" w:rsidR="00092989" w:rsidRDefault="00092989" w:rsidP="00092989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Mentored </w:t>
      </w:r>
      <w:r w:rsidR="009E6A2B">
        <w:rPr>
          <w:rFonts w:eastAsia="Times New Roman"/>
          <w:color w:val="000000"/>
          <w:sz w:val="21"/>
        </w:rPr>
        <w:t xml:space="preserve">over </w:t>
      </w:r>
      <w:r w:rsidR="008F41DB">
        <w:rPr>
          <w:rFonts w:eastAsia="Times New Roman"/>
          <w:color w:val="000000"/>
          <w:sz w:val="21"/>
        </w:rPr>
        <w:t>20</w:t>
      </w:r>
      <w:r w:rsidR="009E6A2B">
        <w:rPr>
          <w:rFonts w:eastAsia="Times New Roman"/>
          <w:color w:val="000000"/>
          <w:sz w:val="21"/>
        </w:rPr>
        <w:t xml:space="preserve"> </w:t>
      </w:r>
      <w:r>
        <w:rPr>
          <w:rFonts w:eastAsia="Times New Roman"/>
          <w:color w:val="000000"/>
          <w:sz w:val="21"/>
        </w:rPr>
        <w:t xml:space="preserve">junior </w:t>
      </w:r>
      <w:r w:rsidR="009E6A2B">
        <w:rPr>
          <w:rFonts w:eastAsia="Times New Roman"/>
          <w:color w:val="000000"/>
          <w:sz w:val="21"/>
        </w:rPr>
        <w:t>&amp; senior staff members on improving processes with analytical tools for financial reviews</w:t>
      </w:r>
      <w:r w:rsidR="00290D47">
        <w:rPr>
          <w:rFonts w:eastAsia="Times New Roman"/>
          <w:color w:val="000000"/>
          <w:sz w:val="21"/>
        </w:rPr>
        <w:t>.</w:t>
      </w:r>
    </w:p>
    <w:p w14:paraId="5325C1C6" w14:textId="0ED4B9B2" w:rsidR="00B15362" w:rsidRPr="004E43B4" w:rsidRDefault="002D2EE0" w:rsidP="004E43B4">
      <w:pPr>
        <w:pStyle w:val="ListParagraph"/>
        <w:numPr>
          <w:ilvl w:val="0"/>
          <w:numId w:val="11"/>
        </w:numPr>
        <w:spacing w:line="225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Managed juni</w:t>
      </w:r>
      <w:r w:rsidR="00287D9E">
        <w:rPr>
          <w:rFonts w:eastAsia="Times New Roman"/>
          <w:color w:val="000000"/>
          <w:sz w:val="21"/>
        </w:rPr>
        <w:t>or staff</w:t>
      </w:r>
      <w:r w:rsidR="00941C5D">
        <w:rPr>
          <w:rFonts w:eastAsia="Times New Roman"/>
          <w:color w:val="000000"/>
          <w:sz w:val="21"/>
        </w:rPr>
        <w:t xml:space="preserve"> with </w:t>
      </w:r>
      <w:r w:rsidR="007E6EE4">
        <w:rPr>
          <w:rFonts w:eastAsia="Times New Roman"/>
          <w:color w:val="000000"/>
          <w:sz w:val="21"/>
        </w:rPr>
        <w:t>day-to-day work</w:t>
      </w:r>
      <w:r w:rsidR="00B82C3C">
        <w:rPr>
          <w:rFonts w:eastAsia="Times New Roman"/>
          <w:color w:val="000000"/>
          <w:sz w:val="21"/>
        </w:rPr>
        <w:t>l</w:t>
      </w:r>
      <w:r w:rsidR="007E6EE4">
        <w:rPr>
          <w:rFonts w:eastAsia="Times New Roman"/>
          <w:color w:val="000000"/>
          <w:sz w:val="21"/>
        </w:rPr>
        <w:t xml:space="preserve">oad while </w:t>
      </w:r>
      <w:r w:rsidR="00B82C3C">
        <w:rPr>
          <w:rFonts w:eastAsia="Times New Roman"/>
          <w:color w:val="000000"/>
          <w:sz w:val="21"/>
        </w:rPr>
        <w:t xml:space="preserve">teaching the staff how to </w:t>
      </w:r>
      <w:r w:rsidR="00C90DD0">
        <w:rPr>
          <w:rFonts w:eastAsia="Times New Roman"/>
          <w:color w:val="000000"/>
          <w:sz w:val="21"/>
        </w:rPr>
        <w:t>use advanced analytics</w:t>
      </w:r>
      <w:r w:rsidR="00290D47">
        <w:rPr>
          <w:rFonts w:eastAsia="Times New Roman"/>
          <w:color w:val="000000"/>
          <w:sz w:val="21"/>
        </w:rPr>
        <w:t>.</w:t>
      </w:r>
    </w:p>
    <w:p w14:paraId="25AE749C" w14:textId="4FBCBF23" w:rsidR="0063441D" w:rsidRDefault="006B1845">
      <w:pPr>
        <w:tabs>
          <w:tab w:val="right" w:pos="10800"/>
        </w:tabs>
        <w:spacing w:line="225" w:lineRule="exact"/>
        <w:ind w:left="720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color w:val="000000"/>
          <w:sz w:val="21"/>
        </w:rPr>
        <w:t>Analyst, Market Regulation</w:t>
      </w:r>
      <w:r w:rsidR="006B10D3">
        <w:rPr>
          <w:rFonts w:eastAsia="Times New Roman"/>
          <w:color w:val="000000"/>
          <w:sz w:val="21"/>
        </w:rPr>
        <w:tab/>
      </w:r>
      <w:r w:rsidR="006B077A" w:rsidRPr="003066CD">
        <w:rPr>
          <w:rFonts w:eastAsia="Times New Roman"/>
          <w:b/>
          <w:bCs/>
          <w:color w:val="000000"/>
          <w:sz w:val="21"/>
        </w:rPr>
        <w:t>June 2021</w:t>
      </w:r>
      <w:r w:rsidR="00260C92" w:rsidRPr="003066CD">
        <w:rPr>
          <w:rFonts w:eastAsia="Times New Roman"/>
          <w:b/>
          <w:bCs/>
          <w:color w:val="000000"/>
          <w:sz w:val="21"/>
        </w:rPr>
        <w:t>-September 202</w:t>
      </w:r>
      <w:r w:rsidR="003066CD" w:rsidRPr="003066CD">
        <w:rPr>
          <w:rFonts w:eastAsia="Times New Roman"/>
          <w:b/>
          <w:bCs/>
          <w:color w:val="000000"/>
          <w:sz w:val="21"/>
        </w:rPr>
        <w:t>2</w:t>
      </w:r>
    </w:p>
    <w:p w14:paraId="25AE749D" w14:textId="38DED430" w:rsidR="0063441D" w:rsidRDefault="006B1845">
      <w:pPr>
        <w:numPr>
          <w:ilvl w:val="0"/>
          <w:numId w:val="1"/>
        </w:numPr>
        <w:tabs>
          <w:tab w:val="clear" w:pos="360"/>
          <w:tab w:val="left" w:pos="1440"/>
        </w:tabs>
        <w:spacing w:before="2" w:line="207" w:lineRule="exact"/>
        <w:ind w:left="1440" w:right="144" w:hanging="36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Create</w:t>
      </w:r>
      <w:r w:rsidR="008F41DB">
        <w:rPr>
          <w:rFonts w:eastAsia="Times New Roman"/>
          <w:color w:val="000000"/>
          <w:sz w:val="21"/>
        </w:rPr>
        <w:t>d</w:t>
      </w:r>
      <w:r>
        <w:rPr>
          <w:rFonts w:eastAsia="Times New Roman"/>
          <w:color w:val="000000"/>
          <w:sz w:val="21"/>
        </w:rPr>
        <w:t xml:space="preserve"> macroeconomic models for newly implemented FINRA Rule 2232</w:t>
      </w:r>
      <w:r w:rsidR="00A65546">
        <w:rPr>
          <w:rFonts w:eastAsia="Times New Roman"/>
          <w:color w:val="000000"/>
          <w:sz w:val="21"/>
        </w:rPr>
        <w:t xml:space="preserve"> and</w:t>
      </w:r>
      <w:r>
        <w:rPr>
          <w:rFonts w:eastAsia="Times New Roman"/>
          <w:color w:val="000000"/>
          <w:sz w:val="21"/>
        </w:rPr>
        <w:t xml:space="preserve"> MSRB Rule G-15</w:t>
      </w:r>
      <w:r w:rsidR="00A65546">
        <w:rPr>
          <w:rFonts w:eastAsia="Times New Roman"/>
          <w:color w:val="000000"/>
          <w:sz w:val="21"/>
        </w:rPr>
        <w:t>.</w:t>
      </w:r>
    </w:p>
    <w:p w14:paraId="25AE74A0" w14:textId="2E47A2BF" w:rsidR="0063441D" w:rsidRDefault="006B1845">
      <w:pPr>
        <w:numPr>
          <w:ilvl w:val="0"/>
          <w:numId w:val="1"/>
        </w:numPr>
        <w:tabs>
          <w:tab w:val="clear" w:pos="360"/>
          <w:tab w:val="left" w:pos="1440"/>
        </w:tabs>
        <w:spacing w:line="220" w:lineRule="exact"/>
        <w:ind w:left="1440" w:hanging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Mentor</w:t>
      </w:r>
      <w:r w:rsidR="008F41DB">
        <w:rPr>
          <w:rFonts w:eastAsia="Times New Roman"/>
          <w:color w:val="000000"/>
          <w:sz w:val="21"/>
        </w:rPr>
        <w:t>ed</w:t>
      </w:r>
      <w:r>
        <w:rPr>
          <w:rFonts w:eastAsia="Times New Roman"/>
          <w:color w:val="000000"/>
          <w:sz w:val="21"/>
        </w:rPr>
        <w:t xml:space="preserve"> junior staff with creating macro models, synthesizing responses from FINRA member firms.</w:t>
      </w:r>
    </w:p>
    <w:p w14:paraId="25AE74A1" w14:textId="469BB164" w:rsidR="0063441D" w:rsidRDefault="006B1845">
      <w:pPr>
        <w:numPr>
          <w:ilvl w:val="0"/>
          <w:numId w:val="1"/>
        </w:numPr>
        <w:tabs>
          <w:tab w:val="clear" w:pos="360"/>
          <w:tab w:val="left" w:pos="1440"/>
        </w:tabs>
        <w:spacing w:line="220" w:lineRule="exact"/>
        <w:ind w:left="1440" w:hanging="360"/>
        <w:jc w:val="both"/>
        <w:textAlignment w:val="baseline"/>
        <w:rPr>
          <w:rFonts w:eastAsia="Times New Roman"/>
          <w:color w:val="000000"/>
          <w:spacing w:val="-1"/>
          <w:sz w:val="21"/>
        </w:rPr>
      </w:pPr>
      <w:r>
        <w:rPr>
          <w:rFonts w:eastAsia="Times New Roman"/>
          <w:color w:val="000000"/>
          <w:spacing w:val="-1"/>
          <w:sz w:val="21"/>
        </w:rPr>
        <w:t xml:space="preserve">Won the Regulator Scholarship for </w:t>
      </w:r>
      <w:r w:rsidR="004A3B25">
        <w:rPr>
          <w:rFonts w:eastAsia="Times New Roman"/>
          <w:color w:val="000000"/>
          <w:spacing w:val="-1"/>
          <w:sz w:val="21"/>
        </w:rPr>
        <w:t>continued financial learning</w:t>
      </w:r>
      <w:r w:rsidR="0002150E">
        <w:rPr>
          <w:rFonts w:eastAsia="Times New Roman"/>
          <w:color w:val="000000"/>
          <w:spacing w:val="-1"/>
          <w:sz w:val="21"/>
        </w:rPr>
        <w:t xml:space="preserve"> based on individual performance</w:t>
      </w:r>
      <w:r>
        <w:rPr>
          <w:rFonts w:eastAsia="Times New Roman"/>
          <w:color w:val="000000"/>
          <w:spacing w:val="-1"/>
          <w:sz w:val="21"/>
        </w:rPr>
        <w:t>.</w:t>
      </w:r>
    </w:p>
    <w:p w14:paraId="25AE74A3" w14:textId="315F37C3" w:rsidR="0063441D" w:rsidRDefault="006B1845">
      <w:pPr>
        <w:numPr>
          <w:ilvl w:val="0"/>
          <w:numId w:val="1"/>
        </w:numPr>
        <w:tabs>
          <w:tab w:val="clear" w:pos="360"/>
          <w:tab w:val="left" w:pos="1440"/>
        </w:tabs>
        <w:spacing w:line="231" w:lineRule="exact"/>
        <w:ind w:left="1440" w:right="648" w:hanging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Received </w:t>
      </w:r>
      <w:r w:rsidR="001F482C">
        <w:rPr>
          <w:rFonts w:eastAsia="Times New Roman"/>
          <w:color w:val="000000"/>
          <w:sz w:val="21"/>
        </w:rPr>
        <w:t>six</w:t>
      </w:r>
      <w:r>
        <w:rPr>
          <w:rFonts w:eastAsia="Times New Roman"/>
          <w:color w:val="000000"/>
          <w:sz w:val="21"/>
        </w:rPr>
        <w:t xml:space="preserve"> internal award</w:t>
      </w:r>
      <w:r w:rsidR="004A3B25">
        <w:rPr>
          <w:rFonts w:eastAsia="Times New Roman"/>
          <w:color w:val="000000"/>
          <w:sz w:val="21"/>
        </w:rPr>
        <w:t xml:space="preserve">s </w:t>
      </w:r>
      <w:r>
        <w:rPr>
          <w:rFonts w:eastAsia="Times New Roman"/>
          <w:color w:val="000000"/>
          <w:sz w:val="21"/>
        </w:rPr>
        <w:t>for expertise in Municipal and Corporate Bond analysis</w:t>
      </w:r>
      <w:r w:rsidR="001F482C">
        <w:rPr>
          <w:rFonts w:eastAsia="Times New Roman"/>
          <w:color w:val="000000"/>
          <w:sz w:val="21"/>
        </w:rPr>
        <w:t xml:space="preserve"> as an analyst</w:t>
      </w:r>
      <w:r>
        <w:rPr>
          <w:rFonts w:eastAsia="Times New Roman"/>
          <w:color w:val="000000"/>
          <w:sz w:val="21"/>
        </w:rPr>
        <w:t>.</w:t>
      </w:r>
    </w:p>
    <w:p w14:paraId="25AE74A4" w14:textId="77777777" w:rsidR="0063441D" w:rsidRDefault="006B1845">
      <w:pPr>
        <w:tabs>
          <w:tab w:val="right" w:pos="10800"/>
        </w:tabs>
        <w:spacing w:before="1" w:line="220" w:lineRule="exact"/>
        <w:ind w:left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Associate Analyst, Market Regulation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b/>
          <w:color w:val="000000"/>
          <w:sz w:val="21"/>
        </w:rPr>
        <w:t>June 2020 – June 2021</w:t>
      </w:r>
    </w:p>
    <w:p w14:paraId="11206ACF" w14:textId="77777777" w:rsidR="00332D95" w:rsidRDefault="006B1845" w:rsidP="00332D95">
      <w:pPr>
        <w:numPr>
          <w:ilvl w:val="0"/>
          <w:numId w:val="1"/>
        </w:numPr>
        <w:tabs>
          <w:tab w:val="clear" w:pos="360"/>
          <w:tab w:val="left" w:pos="1440"/>
        </w:tabs>
        <w:spacing w:before="1" w:line="208" w:lineRule="exact"/>
        <w:ind w:left="1440" w:right="144" w:hanging="36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Create</w:t>
      </w:r>
      <w:r w:rsidR="008F41DB">
        <w:rPr>
          <w:rFonts w:eastAsia="Times New Roman"/>
          <w:color w:val="000000"/>
          <w:sz w:val="21"/>
        </w:rPr>
        <w:t>d</w:t>
      </w:r>
      <w:r>
        <w:rPr>
          <w:rFonts w:eastAsia="Times New Roman"/>
          <w:color w:val="000000"/>
          <w:sz w:val="21"/>
        </w:rPr>
        <w:t xml:space="preserve"> macroeconomic models to quantify business models of selected firms for FINRA Rule 2232.</w:t>
      </w:r>
    </w:p>
    <w:p w14:paraId="25AE74A8" w14:textId="45254307" w:rsidR="0063441D" w:rsidRPr="00332D95" w:rsidRDefault="00332D95" w:rsidP="00F06C3F">
      <w:pPr>
        <w:tabs>
          <w:tab w:val="left" w:pos="1440"/>
        </w:tabs>
        <w:spacing w:before="1" w:line="208" w:lineRule="exact"/>
        <w:ind w:right="144"/>
        <w:jc w:val="righ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             </w:t>
      </w:r>
      <w:r w:rsidR="006B1845" w:rsidRPr="00332D95">
        <w:rPr>
          <w:rFonts w:eastAsia="Times New Roman"/>
          <w:b/>
          <w:color w:val="000000"/>
          <w:sz w:val="21"/>
        </w:rPr>
        <w:t xml:space="preserve">BNY Mellon, </w:t>
      </w:r>
      <w:r w:rsidR="006B1845" w:rsidRPr="00332D95">
        <w:rPr>
          <w:rFonts w:eastAsia="Times New Roman"/>
          <w:color w:val="000000"/>
          <w:sz w:val="21"/>
        </w:rPr>
        <w:t>Pittsburgh, PA</w:t>
      </w:r>
      <w:r w:rsidR="006B1845" w:rsidRPr="00332D95">
        <w:rPr>
          <w:rFonts w:eastAsia="Times New Roman"/>
          <w:color w:val="000000"/>
          <w:sz w:val="21"/>
        </w:rPr>
        <w:tab/>
      </w:r>
      <w:r w:rsidR="00F06C3F">
        <w:rPr>
          <w:rFonts w:eastAsia="Times New Roman"/>
          <w:color w:val="000000"/>
          <w:sz w:val="21"/>
        </w:rPr>
        <w:tab/>
      </w:r>
      <w:r w:rsidR="00F06C3F">
        <w:rPr>
          <w:rFonts w:eastAsia="Times New Roman"/>
          <w:color w:val="000000"/>
          <w:sz w:val="21"/>
        </w:rPr>
        <w:tab/>
      </w:r>
      <w:r w:rsidR="00F06C3F">
        <w:rPr>
          <w:rFonts w:eastAsia="Times New Roman"/>
          <w:color w:val="000000"/>
          <w:sz w:val="21"/>
        </w:rPr>
        <w:tab/>
      </w:r>
      <w:r w:rsidR="00F06C3F">
        <w:rPr>
          <w:rFonts w:eastAsia="Times New Roman"/>
          <w:color w:val="000000"/>
          <w:sz w:val="21"/>
        </w:rPr>
        <w:tab/>
      </w:r>
      <w:r w:rsidR="00F06C3F">
        <w:rPr>
          <w:rFonts w:eastAsia="Times New Roman"/>
          <w:color w:val="000000"/>
          <w:sz w:val="21"/>
        </w:rPr>
        <w:tab/>
        <w:t xml:space="preserve">                 </w:t>
      </w:r>
      <w:r w:rsidR="006B1845" w:rsidRPr="00332D95">
        <w:rPr>
          <w:rFonts w:eastAsia="Times New Roman"/>
          <w:b/>
          <w:color w:val="000000"/>
          <w:sz w:val="21"/>
        </w:rPr>
        <w:t xml:space="preserve">September 2019 – </w:t>
      </w:r>
      <w:r w:rsidR="009C45C5" w:rsidRPr="00332D95">
        <w:rPr>
          <w:rFonts w:eastAsia="Times New Roman"/>
          <w:b/>
          <w:color w:val="000000"/>
          <w:sz w:val="21"/>
        </w:rPr>
        <w:t>June</w:t>
      </w:r>
      <w:r w:rsidR="006B1845" w:rsidRPr="00332D95">
        <w:rPr>
          <w:rFonts w:eastAsia="Times New Roman"/>
          <w:b/>
          <w:color w:val="000000"/>
          <w:sz w:val="21"/>
        </w:rPr>
        <w:t xml:space="preserve"> 2020</w:t>
      </w:r>
    </w:p>
    <w:p w14:paraId="25AE74A9" w14:textId="77777777" w:rsidR="0063441D" w:rsidRDefault="006B1845">
      <w:pPr>
        <w:spacing w:before="1" w:line="220" w:lineRule="exact"/>
        <w:ind w:left="720"/>
        <w:textAlignment w:val="baseline"/>
        <w:rPr>
          <w:rFonts w:eastAsia="Times New Roman"/>
          <w:color w:val="000000"/>
          <w:spacing w:val="-1"/>
          <w:sz w:val="21"/>
        </w:rPr>
      </w:pPr>
      <w:r>
        <w:rPr>
          <w:rFonts w:eastAsia="Times New Roman"/>
          <w:color w:val="000000"/>
          <w:spacing w:val="-1"/>
          <w:sz w:val="21"/>
        </w:rPr>
        <w:t>Corporate Trust Associate</w:t>
      </w:r>
    </w:p>
    <w:p w14:paraId="25AE74AA" w14:textId="648FE0D5" w:rsidR="0063441D" w:rsidRDefault="008F41DB">
      <w:pPr>
        <w:numPr>
          <w:ilvl w:val="0"/>
          <w:numId w:val="1"/>
        </w:numPr>
        <w:tabs>
          <w:tab w:val="clear" w:pos="360"/>
          <w:tab w:val="left" w:pos="1440"/>
        </w:tabs>
        <w:spacing w:line="195" w:lineRule="exact"/>
        <w:ind w:left="1440" w:hanging="360"/>
        <w:textAlignment w:val="baseline"/>
        <w:rPr>
          <w:rFonts w:eastAsia="Times New Roman"/>
          <w:color w:val="000000"/>
          <w:spacing w:val="-1"/>
          <w:sz w:val="21"/>
        </w:rPr>
      </w:pPr>
      <w:r>
        <w:rPr>
          <w:rFonts w:eastAsia="Times New Roman"/>
          <w:color w:val="000000"/>
          <w:spacing w:val="-1"/>
          <w:sz w:val="21"/>
        </w:rPr>
        <w:t>Leader &amp; instructor of the Bloomberg software for the Corporate Trust Team</w:t>
      </w:r>
      <w:r w:rsidR="00AD118C">
        <w:rPr>
          <w:rFonts w:eastAsia="Times New Roman"/>
          <w:color w:val="000000"/>
          <w:spacing w:val="-1"/>
          <w:sz w:val="21"/>
        </w:rPr>
        <w:t>.</w:t>
      </w:r>
    </w:p>
    <w:p w14:paraId="25AE74AE" w14:textId="4AC83C3A" w:rsidR="0063441D" w:rsidRDefault="006B1845">
      <w:pPr>
        <w:spacing w:before="1" w:line="220" w:lineRule="exact"/>
        <w:ind w:left="720"/>
        <w:textAlignment w:val="baseline"/>
        <w:rPr>
          <w:rFonts w:eastAsia="Times New Roman"/>
          <w:b/>
          <w:color w:val="000000"/>
          <w:sz w:val="21"/>
        </w:rPr>
      </w:pPr>
      <w:proofErr w:type="spellStart"/>
      <w:r>
        <w:rPr>
          <w:rFonts w:eastAsia="Times New Roman"/>
          <w:b/>
          <w:color w:val="000000"/>
          <w:sz w:val="21"/>
        </w:rPr>
        <w:t>LendingHome</w:t>
      </w:r>
      <w:proofErr w:type="spellEnd"/>
      <w:r>
        <w:rPr>
          <w:rFonts w:eastAsia="Times New Roman"/>
          <w:color w:val="000000"/>
          <w:sz w:val="21"/>
        </w:rPr>
        <w:t>, Internship, Pittsburgh, PA</w:t>
      </w:r>
    </w:p>
    <w:p w14:paraId="25AE74AF" w14:textId="2A89DEF6" w:rsidR="0063441D" w:rsidRDefault="006B1845">
      <w:pPr>
        <w:tabs>
          <w:tab w:val="right" w:pos="10800"/>
        </w:tabs>
        <w:spacing w:before="1" w:line="197" w:lineRule="exact"/>
        <w:ind w:left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Funding Specialist &amp; Post Closing Member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b/>
          <w:color w:val="000000"/>
          <w:sz w:val="21"/>
        </w:rPr>
        <w:t xml:space="preserve">March 2019 – </w:t>
      </w:r>
      <w:r w:rsidR="009C45C5">
        <w:rPr>
          <w:rFonts w:eastAsia="Times New Roman"/>
          <w:b/>
          <w:color w:val="000000"/>
          <w:sz w:val="21"/>
        </w:rPr>
        <w:t>August</w:t>
      </w:r>
      <w:r>
        <w:rPr>
          <w:rFonts w:eastAsia="Times New Roman"/>
          <w:b/>
          <w:color w:val="000000"/>
          <w:sz w:val="21"/>
        </w:rPr>
        <w:t xml:space="preserve"> 2019</w:t>
      </w:r>
    </w:p>
    <w:p w14:paraId="71312DE5" w14:textId="77777777" w:rsidR="00332D95" w:rsidRDefault="006B1845" w:rsidP="00332D95">
      <w:pPr>
        <w:numPr>
          <w:ilvl w:val="0"/>
          <w:numId w:val="1"/>
        </w:numPr>
        <w:tabs>
          <w:tab w:val="clear" w:pos="360"/>
          <w:tab w:val="left" w:pos="1440"/>
        </w:tabs>
        <w:spacing w:line="242" w:lineRule="exact"/>
        <w:ind w:left="1440" w:hanging="36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Reviewed closing documents to ensure precise execution</w:t>
      </w:r>
      <w:r w:rsidR="0002150E">
        <w:rPr>
          <w:rFonts w:eastAsia="Times New Roman"/>
          <w:color w:val="000000"/>
          <w:sz w:val="21"/>
        </w:rPr>
        <w:t xml:space="preserve"> for </w:t>
      </w:r>
      <w:r w:rsidR="00F75370">
        <w:rPr>
          <w:rFonts w:eastAsia="Times New Roman"/>
          <w:color w:val="000000"/>
          <w:sz w:val="21"/>
        </w:rPr>
        <w:t>funding staff</w:t>
      </w:r>
      <w:r>
        <w:rPr>
          <w:rFonts w:eastAsia="Times New Roman"/>
          <w:color w:val="000000"/>
          <w:sz w:val="21"/>
        </w:rPr>
        <w:t>.</w:t>
      </w:r>
    </w:p>
    <w:p w14:paraId="25AE74B3" w14:textId="79111A33" w:rsidR="0063441D" w:rsidRPr="00332D95" w:rsidRDefault="00332D95" w:rsidP="00332D95">
      <w:pPr>
        <w:tabs>
          <w:tab w:val="left" w:pos="1440"/>
        </w:tabs>
        <w:spacing w:line="242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              </w:t>
      </w:r>
      <w:proofErr w:type="spellStart"/>
      <w:r w:rsidR="006B1845" w:rsidRPr="00332D95">
        <w:rPr>
          <w:rFonts w:eastAsia="Times New Roman"/>
          <w:b/>
          <w:color w:val="000000"/>
          <w:sz w:val="21"/>
        </w:rPr>
        <w:t>Veraction</w:t>
      </w:r>
      <w:proofErr w:type="spellEnd"/>
      <w:r w:rsidR="006B1845" w:rsidRPr="00332D95">
        <w:rPr>
          <w:rFonts w:eastAsia="Times New Roman"/>
          <w:b/>
          <w:color w:val="000000"/>
          <w:sz w:val="21"/>
        </w:rPr>
        <w:t>/Trax</w:t>
      </w:r>
      <w:r w:rsidR="006B1845" w:rsidRPr="00332D95">
        <w:rPr>
          <w:rFonts w:eastAsia="Times New Roman"/>
          <w:color w:val="000000"/>
          <w:sz w:val="21"/>
        </w:rPr>
        <w:t>, Junior Business Analyst, Memphis, TN</w:t>
      </w:r>
      <w:r w:rsidR="006B1845" w:rsidRPr="00332D95">
        <w:rPr>
          <w:rFonts w:eastAsia="Times New Roman"/>
          <w:color w:val="000000"/>
          <w:sz w:val="21"/>
        </w:rPr>
        <w:tab/>
      </w:r>
      <w:r w:rsidR="00AB28CC">
        <w:rPr>
          <w:rFonts w:eastAsia="Times New Roman"/>
          <w:color w:val="000000"/>
          <w:sz w:val="21"/>
        </w:rPr>
        <w:t xml:space="preserve">                                                      </w:t>
      </w:r>
      <w:r w:rsidR="006B1845" w:rsidRPr="00332D95">
        <w:rPr>
          <w:rFonts w:eastAsia="Times New Roman"/>
          <w:b/>
          <w:color w:val="000000"/>
          <w:sz w:val="21"/>
        </w:rPr>
        <w:t>June 2016 - August 2016</w:t>
      </w:r>
    </w:p>
    <w:p w14:paraId="75CCE53A" w14:textId="5D70C7AE" w:rsidR="00D73F56" w:rsidRPr="00C7658E" w:rsidRDefault="006B1845" w:rsidP="00D73F56">
      <w:pPr>
        <w:numPr>
          <w:ilvl w:val="0"/>
          <w:numId w:val="1"/>
        </w:numPr>
        <w:tabs>
          <w:tab w:val="clear" w:pos="360"/>
          <w:tab w:val="left" w:pos="1440"/>
        </w:tabs>
        <w:spacing w:before="83" w:line="220" w:lineRule="exact"/>
        <w:ind w:left="1440" w:right="432" w:hanging="36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Led the creation, development, and implementation of Request </w:t>
      </w:r>
      <w:proofErr w:type="gramStart"/>
      <w:r>
        <w:rPr>
          <w:rFonts w:eastAsia="Times New Roman"/>
          <w:color w:val="000000"/>
          <w:sz w:val="21"/>
        </w:rPr>
        <w:t>For</w:t>
      </w:r>
      <w:proofErr w:type="gramEnd"/>
      <w:r>
        <w:rPr>
          <w:rFonts w:eastAsia="Times New Roman"/>
          <w:color w:val="000000"/>
          <w:sz w:val="21"/>
        </w:rPr>
        <w:t xml:space="preserve"> Proposal (RFP) database</w:t>
      </w:r>
      <w:r w:rsidR="00D25525">
        <w:rPr>
          <w:rFonts w:eastAsia="Times New Roman"/>
          <w:color w:val="000000"/>
          <w:sz w:val="21"/>
        </w:rPr>
        <w:t>.</w:t>
      </w:r>
    </w:p>
    <w:sectPr w:rsidR="00D73F56" w:rsidRPr="00C7658E" w:rsidSect="00200D9D">
      <w:pgSz w:w="12240" w:h="15840"/>
      <w:pgMar w:top="1000" w:right="715" w:bottom="624" w:left="725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805CE" w14:textId="77777777" w:rsidR="0056487D" w:rsidRDefault="0056487D" w:rsidP="00090C03">
      <w:r>
        <w:separator/>
      </w:r>
    </w:p>
  </w:endnote>
  <w:endnote w:type="continuationSeparator" w:id="0">
    <w:p w14:paraId="26ED3F2E" w14:textId="77777777" w:rsidR="0056487D" w:rsidRDefault="0056487D" w:rsidP="0009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12C90" w14:textId="77777777" w:rsidR="0056487D" w:rsidRDefault="0056487D" w:rsidP="00090C03">
      <w:r>
        <w:separator/>
      </w:r>
    </w:p>
  </w:footnote>
  <w:footnote w:type="continuationSeparator" w:id="0">
    <w:p w14:paraId="62AC8F46" w14:textId="77777777" w:rsidR="0056487D" w:rsidRDefault="0056487D" w:rsidP="0009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095F"/>
    <w:multiLevelType w:val="hybridMultilevel"/>
    <w:tmpl w:val="4DA8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A29"/>
    <w:multiLevelType w:val="hybridMultilevel"/>
    <w:tmpl w:val="E6E6B2B8"/>
    <w:lvl w:ilvl="0" w:tplc="E7D09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0557C"/>
    <w:multiLevelType w:val="hybridMultilevel"/>
    <w:tmpl w:val="796E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2DF1"/>
    <w:multiLevelType w:val="hybridMultilevel"/>
    <w:tmpl w:val="89365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A1984"/>
    <w:multiLevelType w:val="multilevel"/>
    <w:tmpl w:val="83246426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strike w:val="0"/>
        <w:color w:val="000000"/>
        <w:spacing w:val="0"/>
        <w:w w:val="100"/>
        <w:sz w:val="20"/>
        <w:szCs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E80B2F"/>
    <w:multiLevelType w:val="hybridMultilevel"/>
    <w:tmpl w:val="953A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F5324"/>
    <w:multiLevelType w:val="hybridMultilevel"/>
    <w:tmpl w:val="8DF22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4272FE"/>
    <w:multiLevelType w:val="multilevel"/>
    <w:tmpl w:val="BD0E673A"/>
    <w:styleLink w:val="Current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A5ECA"/>
    <w:multiLevelType w:val="hybridMultilevel"/>
    <w:tmpl w:val="50821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D2098E"/>
    <w:multiLevelType w:val="hybridMultilevel"/>
    <w:tmpl w:val="6B3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36D3"/>
    <w:multiLevelType w:val="hybridMultilevel"/>
    <w:tmpl w:val="F142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231282"/>
    <w:multiLevelType w:val="hybridMultilevel"/>
    <w:tmpl w:val="95F8E9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AD0C4E"/>
    <w:multiLevelType w:val="hybridMultilevel"/>
    <w:tmpl w:val="2B1426C6"/>
    <w:lvl w:ilvl="0" w:tplc="D5C6BD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51301F"/>
    <w:multiLevelType w:val="hybridMultilevel"/>
    <w:tmpl w:val="8362CA46"/>
    <w:lvl w:ilvl="0" w:tplc="6B8A075C">
      <w:start w:val="1"/>
      <w:numFmt w:val="bullet"/>
      <w:lvlText w:val=""/>
      <w:lvlJc w:val="left"/>
      <w:pPr>
        <w:ind w:left="1742" w:hanging="76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4D7598"/>
    <w:multiLevelType w:val="hybridMultilevel"/>
    <w:tmpl w:val="8B9A3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D3CF3"/>
    <w:multiLevelType w:val="hybridMultilevel"/>
    <w:tmpl w:val="E69C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14B96"/>
    <w:multiLevelType w:val="hybridMultilevel"/>
    <w:tmpl w:val="D80AA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8091907">
    <w:abstractNumId w:val="4"/>
  </w:num>
  <w:num w:numId="2" w16cid:durableId="1434669739">
    <w:abstractNumId w:val="3"/>
  </w:num>
  <w:num w:numId="3" w16cid:durableId="1018241156">
    <w:abstractNumId w:val="15"/>
  </w:num>
  <w:num w:numId="4" w16cid:durableId="2052342676">
    <w:abstractNumId w:val="6"/>
  </w:num>
  <w:num w:numId="5" w16cid:durableId="927890465">
    <w:abstractNumId w:val="10"/>
  </w:num>
  <w:num w:numId="6" w16cid:durableId="459880875">
    <w:abstractNumId w:val="16"/>
  </w:num>
  <w:num w:numId="7" w16cid:durableId="850264918">
    <w:abstractNumId w:val="5"/>
  </w:num>
  <w:num w:numId="8" w16cid:durableId="1897934354">
    <w:abstractNumId w:val="9"/>
  </w:num>
  <w:num w:numId="9" w16cid:durableId="72514604">
    <w:abstractNumId w:val="2"/>
  </w:num>
  <w:num w:numId="10" w16cid:durableId="1166940869">
    <w:abstractNumId w:val="14"/>
  </w:num>
  <w:num w:numId="11" w16cid:durableId="502090179">
    <w:abstractNumId w:val="1"/>
  </w:num>
  <w:num w:numId="12" w16cid:durableId="1024330718">
    <w:abstractNumId w:val="12"/>
  </w:num>
  <w:num w:numId="13" w16cid:durableId="1370885180">
    <w:abstractNumId w:val="0"/>
  </w:num>
  <w:num w:numId="14" w16cid:durableId="2076590299">
    <w:abstractNumId w:val="8"/>
  </w:num>
  <w:num w:numId="15" w16cid:durableId="356927067">
    <w:abstractNumId w:val="11"/>
  </w:num>
  <w:num w:numId="16" w16cid:durableId="1206793548">
    <w:abstractNumId w:val="13"/>
  </w:num>
  <w:num w:numId="17" w16cid:durableId="1553879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1D"/>
    <w:rsid w:val="00000CFC"/>
    <w:rsid w:val="0002150E"/>
    <w:rsid w:val="000311A3"/>
    <w:rsid w:val="00076062"/>
    <w:rsid w:val="000838E3"/>
    <w:rsid w:val="00090C03"/>
    <w:rsid w:val="00092989"/>
    <w:rsid w:val="00130EAB"/>
    <w:rsid w:val="00156057"/>
    <w:rsid w:val="00176F57"/>
    <w:rsid w:val="001A31E2"/>
    <w:rsid w:val="001D6BBC"/>
    <w:rsid w:val="001F482C"/>
    <w:rsid w:val="00200D9D"/>
    <w:rsid w:val="00234338"/>
    <w:rsid w:val="00245F06"/>
    <w:rsid w:val="00260C92"/>
    <w:rsid w:val="002652EE"/>
    <w:rsid w:val="002707A0"/>
    <w:rsid w:val="00287D9E"/>
    <w:rsid w:val="00290D47"/>
    <w:rsid w:val="0029505E"/>
    <w:rsid w:val="00295C85"/>
    <w:rsid w:val="002C1A5D"/>
    <w:rsid w:val="002D2EE0"/>
    <w:rsid w:val="002F0CF2"/>
    <w:rsid w:val="00303804"/>
    <w:rsid w:val="003046E4"/>
    <w:rsid w:val="003066CD"/>
    <w:rsid w:val="00332D95"/>
    <w:rsid w:val="003A52D9"/>
    <w:rsid w:val="003C7189"/>
    <w:rsid w:val="003E4EAD"/>
    <w:rsid w:val="00427228"/>
    <w:rsid w:val="00457D1E"/>
    <w:rsid w:val="004900E8"/>
    <w:rsid w:val="00491226"/>
    <w:rsid w:val="004A3B25"/>
    <w:rsid w:val="004E43B4"/>
    <w:rsid w:val="004F2765"/>
    <w:rsid w:val="00522576"/>
    <w:rsid w:val="00532C1D"/>
    <w:rsid w:val="0056487D"/>
    <w:rsid w:val="005861AA"/>
    <w:rsid w:val="005929C5"/>
    <w:rsid w:val="005F6F51"/>
    <w:rsid w:val="0063441D"/>
    <w:rsid w:val="006A1C96"/>
    <w:rsid w:val="006B077A"/>
    <w:rsid w:val="006B10D3"/>
    <w:rsid w:val="006B1845"/>
    <w:rsid w:val="006C784F"/>
    <w:rsid w:val="00746906"/>
    <w:rsid w:val="007657AE"/>
    <w:rsid w:val="00771004"/>
    <w:rsid w:val="00775B5C"/>
    <w:rsid w:val="007913A7"/>
    <w:rsid w:val="007E08B0"/>
    <w:rsid w:val="007E6EE4"/>
    <w:rsid w:val="007F331F"/>
    <w:rsid w:val="0080491A"/>
    <w:rsid w:val="008143F4"/>
    <w:rsid w:val="008321BD"/>
    <w:rsid w:val="008B3005"/>
    <w:rsid w:val="008D2962"/>
    <w:rsid w:val="008F41DB"/>
    <w:rsid w:val="00941C5D"/>
    <w:rsid w:val="00960095"/>
    <w:rsid w:val="00962EB0"/>
    <w:rsid w:val="00990589"/>
    <w:rsid w:val="009C45C5"/>
    <w:rsid w:val="009E6A2B"/>
    <w:rsid w:val="009F4668"/>
    <w:rsid w:val="00A05ABF"/>
    <w:rsid w:val="00A061A7"/>
    <w:rsid w:val="00A43F72"/>
    <w:rsid w:val="00A4571E"/>
    <w:rsid w:val="00A5200A"/>
    <w:rsid w:val="00A65546"/>
    <w:rsid w:val="00A83CD1"/>
    <w:rsid w:val="00AB23F7"/>
    <w:rsid w:val="00AB28CC"/>
    <w:rsid w:val="00AD118C"/>
    <w:rsid w:val="00B103F0"/>
    <w:rsid w:val="00B15362"/>
    <w:rsid w:val="00B36F62"/>
    <w:rsid w:val="00B81798"/>
    <w:rsid w:val="00B82C3C"/>
    <w:rsid w:val="00B95CDB"/>
    <w:rsid w:val="00BA3915"/>
    <w:rsid w:val="00BC0BE9"/>
    <w:rsid w:val="00BD1419"/>
    <w:rsid w:val="00BF54E1"/>
    <w:rsid w:val="00C47AEA"/>
    <w:rsid w:val="00C6123D"/>
    <w:rsid w:val="00C7658E"/>
    <w:rsid w:val="00C90DD0"/>
    <w:rsid w:val="00CB5FF9"/>
    <w:rsid w:val="00CD6013"/>
    <w:rsid w:val="00CF5488"/>
    <w:rsid w:val="00D25525"/>
    <w:rsid w:val="00D5637F"/>
    <w:rsid w:val="00D73F56"/>
    <w:rsid w:val="00D840E2"/>
    <w:rsid w:val="00DB6990"/>
    <w:rsid w:val="00DE0EE6"/>
    <w:rsid w:val="00DE3896"/>
    <w:rsid w:val="00E77E86"/>
    <w:rsid w:val="00ED5DC4"/>
    <w:rsid w:val="00F06C3F"/>
    <w:rsid w:val="00F466D8"/>
    <w:rsid w:val="00F7514A"/>
    <w:rsid w:val="00F75370"/>
    <w:rsid w:val="00F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7495"/>
  <w15:docId w15:val="{02A2C7D1-A1D6-4458-AF3C-E1B1E57E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C03"/>
  </w:style>
  <w:style w:type="paragraph" w:styleId="Footer">
    <w:name w:val="footer"/>
    <w:basedOn w:val="Normal"/>
    <w:link w:val="FooterChar"/>
    <w:uiPriority w:val="99"/>
    <w:unhideWhenUsed/>
    <w:rsid w:val="00090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C03"/>
  </w:style>
  <w:style w:type="character" w:styleId="Hyperlink">
    <w:name w:val="Hyperlink"/>
    <w:basedOn w:val="DefaultParagraphFont"/>
    <w:uiPriority w:val="99"/>
    <w:unhideWhenUsed/>
    <w:rsid w:val="00130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E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3F56"/>
    <w:pPr>
      <w:numPr>
        <w:numId w:val="17"/>
      </w:numPr>
    </w:pPr>
  </w:style>
  <w:style w:type="table" w:styleId="TableGrid">
    <w:name w:val="Table Grid"/>
    <w:basedOn w:val="TableNormal"/>
    <w:uiPriority w:val="39"/>
    <w:rsid w:val="003E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E.Reese15@gmail.com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fId" Type="http://schemas.openxmlformats.org/wordprocessingml/2006/fontTable" Target="fontTable0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167D04D258D4693C3602508A0D076" ma:contentTypeVersion="4" ma:contentTypeDescription="Create a new document." ma:contentTypeScope="" ma:versionID="6367133dea5bdd1ac1433f04eb6a94b7">
  <xsd:schema xmlns:xsd="http://www.w3.org/2001/XMLSchema" xmlns:xs="http://www.w3.org/2001/XMLSchema" xmlns:p="http://schemas.microsoft.com/office/2006/metadata/properties" xmlns:ns2="31cbb88b-b9f4-4afd-bbf7-1a02678d4fa3" targetNamespace="http://schemas.microsoft.com/office/2006/metadata/properties" ma:root="true" ma:fieldsID="99d791e4dfe61d1ecc74856f6e36332c" ns2:_="">
    <xsd:import namespace="31cbb88b-b9f4-4afd-bbf7-1a02678d4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bb88b-b9f4-4afd-bbf7-1a02678d4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62930-23BB-5A41-A52E-8F5349094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1968B-8C23-4320-BFA1-EC9BBF343FD2}"/>
</file>

<file path=customXml/itemProps3.xml><?xml version="1.0" encoding="utf-8"?>
<ds:datastoreItem xmlns:ds="http://schemas.openxmlformats.org/officeDocument/2006/customXml" ds:itemID="{C45D2ED3-90B7-4066-8CBC-8AB19501E7F0}"/>
</file>

<file path=customXml/itemProps4.xml><?xml version="1.0" encoding="utf-8"?>
<ds:datastoreItem xmlns:ds="http://schemas.openxmlformats.org/officeDocument/2006/customXml" ds:itemID="{B32BB484-B036-48DE-B1E3-C3BB5C9E88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Reese, Nicholas</dc:creator>
  <cp:lastModifiedBy>Nick Reese</cp:lastModifiedBy>
  <cp:revision>2</cp:revision>
  <cp:lastPrinted>2024-04-05T20:38:00Z</cp:lastPrinted>
  <dcterms:created xsi:type="dcterms:W3CDTF">2024-09-07T15:57:00Z</dcterms:created>
  <dcterms:modified xsi:type="dcterms:W3CDTF">2024-09-07T15:57:00Z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0x010100AF3167D04D258D4693C3602508A0D076</vt:lpwstr>
  </property>
</Properties>
</file>