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61303" w14:textId="5B92BF64" w:rsidR="0DA2B783" w:rsidRDefault="0DA2B783" w:rsidP="7E271C1C">
      <w:pPr>
        <w:jc w:val="center"/>
      </w:pPr>
      <w:r>
        <w:rPr>
          <w:noProof/>
        </w:rPr>
        <w:drawing>
          <wp:inline distT="0" distB="0" distL="0" distR="0" wp14:anchorId="3214B889" wp14:editId="78961EE1">
            <wp:extent cx="3495675" cy="981075"/>
            <wp:effectExtent l="0" t="0" r="0" b="0"/>
            <wp:docPr id="2005594800" name="Picture 200559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495675" cy="981075"/>
                    </a:xfrm>
                    <a:prstGeom prst="rect">
                      <a:avLst/>
                    </a:prstGeom>
                  </pic:spPr>
                </pic:pic>
              </a:graphicData>
            </a:graphic>
          </wp:inline>
        </w:drawing>
      </w:r>
    </w:p>
    <w:p w14:paraId="70591129" w14:textId="4A2CBDD4" w:rsidR="7E271C1C" w:rsidRDefault="7E271C1C" w:rsidP="7E271C1C">
      <w:pPr>
        <w:rPr>
          <w:rFonts w:ascii="Arial" w:eastAsia="Arial" w:hAnsi="Arial" w:cs="Arial"/>
          <w:b/>
          <w:bCs/>
          <w:color w:val="000000" w:themeColor="text1"/>
          <w:sz w:val="32"/>
          <w:szCs w:val="32"/>
        </w:rPr>
      </w:pPr>
    </w:p>
    <w:p w14:paraId="14DB43D0" w14:textId="19122348" w:rsidR="748DE121" w:rsidRDefault="748DE121" w:rsidP="7E271C1C">
      <w:pPr>
        <w:rPr>
          <w:rFonts w:ascii="Arial" w:eastAsia="Arial" w:hAnsi="Arial" w:cs="Arial"/>
          <w:b/>
          <w:bCs/>
          <w:color w:val="000000" w:themeColor="text1"/>
          <w:sz w:val="32"/>
          <w:szCs w:val="32"/>
        </w:rPr>
      </w:pPr>
      <w:r w:rsidRPr="7E271C1C">
        <w:rPr>
          <w:rFonts w:ascii="Arial" w:eastAsia="Arial" w:hAnsi="Arial" w:cs="Arial"/>
          <w:b/>
          <w:bCs/>
          <w:color w:val="000000" w:themeColor="text1"/>
          <w:sz w:val="36"/>
          <w:szCs w:val="36"/>
        </w:rPr>
        <w:t xml:space="preserve">Product Dissection for </w:t>
      </w:r>
      <w:proofErr w:type="spellStart"/>
      <w:r w:rsidRPr="7E271C1C">
        <w:rPr>
          <w:rFonts w:ascii="Arial" w:eastAsia="Arial" w:hAnsi="Arial" w:cs="Arial"/>
          <w:b/>
          <w:bCs/>
          <w:color w:val="000000" w:themeColor="text1"/>
          <w:sz w:val="36"/>
          <w:szCs w:val="36"/>
        </w:rPr>
        <w:t>Groww</w:t>
      </w:r>
      <w:proofErr w:type="spellEnd"/>
    </w:p>
    <w:p w14:paraId="387AF9AE" w14:textId="4F1BDF18" w:rsidR="748DE121" w:rsidRDefault="748DE121" w:rsidP="7E271C1C">
      <w:pPr>
        <w:pStyle w:val="Heading3"/>
        <w:spacing w:before="320"/>
        <w:jc w:val="both"/>
        <w:rPr>
          <w:rFonts w:ascii="Arial" w:eastAsia="Arial" w:hAnsi="Arial" w:cs="Arial"/>
          <w:b/>
          <w:bCs/>
          <w:color w:val="000000" w:themeColor="text1"/>
          <w:sz w:val="24"/>
          <w:szCs w:val="24"/>
        </w:rPr>
      </w:pPr>
      <w:r w:rsidRPr="7E271C1C">
        <w:rPr>
          <w:rFonts w:ascii="Arial" w:eastAsia="Arial" w:hAnsi="Arial" w:cs="Arial"/>
          <w:b/>
          <w:bCs/>
          <w:color w:val="000000" w:themeColor="text1"/>
        </w:rPr>
        <w:t>Company Overview:</w:t>
      </w:r>
    </w:p>
    <w:p w14:paraId="446FFA9B" w14:textId="1932619E" w:rsidR="6188F2FC" w:rsidRDefault="6188F2FC" w:rsidP="7E271C1C">
      <w:pPr>
        <w:shd w:val="clear" w:color="auto" w:fill="FFFFFF" w:themeFill="background1"/>
        <w:spacing w:before="300" w:after="300"/>
        <w:rPr>
          <w:rFonts w:ascii="system-ui" w:eastAsia="system-ui" w:hAnsi="system-ui" w:cs="system-ui"/>
          <w:color w:val="0D0D0D" w:themeColor="text1" w:themeTint="F2"/>
          <w:sz w:val="22"/>
          <w:szCs w:val="22"/>
        </w:rPr>
      </w:pP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is a financial technology company founded in 2016 by Lalit </w:t>
      </w:r>
      <w:proofErr w:type="spellStart"/>
      <w:r w:rsidRPr="7E271C1C">
        <w:rPr>
          <w:rFonts w:ascii="system-ui" w:eastAsia="system-ui" w:hAnsi="system-ui" w:cs="system-ui"/>
          <w:color w:val="0D0D0D" w:themeColor="text1" w:themeTint="F2"/>
        </w:rPr>
        <w:t>Keshre</w:t>
      </w:r>
      <w:proofErr w:type="spellEnd"/>
      <w:r w:rsidRPr="7E271C1C">
        <w:rPr>
          <w:rFonts w:ascii="system-ui" w:eastAsia="system-ui" w:hAnsi="system-ui" w:cs="system-ui"/>
          <w:color w:val="0D0D0D" w:themeColor="text1" w:themeTint="F2"/>
        </w:rPr>
        <w:t>, Harsh Jain, Ishan Bansal, and Neeraj Singh, former employees of Flipkart, with a vision to simplify investing for the masses. The platform was officially launched in 2017 and has since become one of the leading investment platforms in India, offering a range of financial products such as mutual funds, stocks, ETFs, digital gold, and more.</w:t>
      </w:r>
    </w:p>
    <w:p w14:paraId="54208B23" w14:textId="65618209" w:rsidR="6188F2FC" w:rsidRDefault="6188F2FC" w:rsidP="7E271C1C">
      <w:pPr>
        <w:shd w:val="clear" w:color="auto" w:fill="FFFFFF" w:themeFill="background1"/>
        <w:spacing w:before="300" w:after="300"/>
        <w:rPr>
          <w:rFonts w:ascii="system-ui" w:eastAsia="system-ui" w:hAnsi="system-ui" w:cs="system-ui"/>
          <w:b/>
          <w:bCs/>
          <w:color w:val="0D0D0D" w:themeColor="text1" w:themeTint="F2"/>
          <w:sz w:val="20"/>
          <w:szCs w:val="20"/>
        </w:rPr>
      </w:pPr>
      <w:r w:rsidRPr="7E271C1C">
        <w:rPr>
          <w:rFonts w:ascii="system-ui" w:eastAsia="system-ui" w:hAnsi="system-ui" w:cs="system-ui"/>
          <w:b/>
          <w:bCs/>
          <w:color w:val="0D0D0D" w:themeColor="text1" w:themeTint="F2"/>
          <w:sz w:val="28"/>
          <w:szCs w:val="28"/>
        </w:rPr>
        <w:t>Founders</w:t>
      </w:r>
      <w:r w:rsidRPr="7E271C1C">
        <w:rPr>
          <w:rFonts w:ascii="system-ui" w:eastAsia="system-ui" w:hAnsi="system-ui" w:cs="system-ui"/>
          <w:b/>
          <w:bCs/>
          <w:color w:val="0D0D0D" w:themeColor="text1" w:themeTint="F2"/>
          <w:sz w:val="22"/>
          <w:szCs w:val="22"/>
        </w:rPr>
        <w:t>:</w:t>
      </w:r>
    </w:p>
    <w:p w14:paraId="42CC40F8" w14:textId="5E8CF83A" w:rsidR="6188F2FC" w:rsidRDefault="6188F2F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 xml:space="preserve">Lalit </w:t>
      </w:r>
      <w:proofErr w:type="spellStart"/>
      <w:r w:rsidRPr="7E271C1C">
        <w:rPr>
          <w:rFonts w:ascii="system-ui" w:eastAsia="system-ui" w:hAnsi="system-ui" w:cs="system-ui"/>
          <w:b/>
          <w:bCs/>
          <w:color w:val="0D0D0D" w:themeColor="text1" w:themeTint="F2"/>
        </w:rPr>
        <w:t>Keshre</w:t>
      </w:r>
      <w:proofErr w:type="spellEnd"/>
      <w:r w:rsidRPr="7E271C1C">
        <w:rPr>
          <w:rFonts w:ascii="system-ui" w:eastAsia="system-ui" w:hAnsi="system-ui" w:cs="system-ui"/>
          <w:b/>
          <w:bCs/>
          <w:color w:val="0D0D0D" w:themeColor="text1" w:themeTint="F2"/>
        </w:rPr>
        <w:t xml:space="preserve"> (CEO):</w:t>
      </w:r>
      <w:r w:rsidRPr="7E271C1C">
        <w:rPr>
          <w:rFonts w:ascii="system-ui" w:eastAsia="system-ui" w:hAnsi="system-ui" w:cs="system-ui"/>
          <w:color w:val="0D0D0D" w:themeColor="text1" w:themeTint="F2"/>
        </w:rPr>
        <w:t xml:space="preserve"> Lalit oversees the product and customer experience at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Prior to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he was in a senior product management role at Flipkart and has also founded an online learning company called </w:t>
      </w:r>
      <w:proofErr w:type="spellStart"/>
      <w:r w:rsidRPr="7E271C1C">
        <w:rPr>
          <w:rFonts w:ascii="system-ui" w:eastAsia="system-ui" w:hAnsi="system-ui" w:cs="system-ui"/>
          <w:color w:val="0D0D0D" w:themeColor="text1" w:themeTint="F2"/>
        </w:rPr>
        <w:t>Eduflix</w:t>
      </w:r>
      <w:proofErr w:type="spellEnd"/>
      <w:r w:rsidRPr="7E271C1C">
        <w:rPr>
          <w:rFonts w:ascii="system-ui" w:eastAsia="system-ui" w:hAnsi="system-ui" w:cs="system-ui"/>
          <w:color w:val="0D0D0D" w:themeColor="text1" w:themeTint="F2"/>
        </w:rPr>
        <w:t>.</w:t>
      </w:r>
    </w:p>
    <w:p w14:paraId="24603EA5" w14:textId="27CD0F7C" w:rsidR="6188F2FC" w:rsidRDefault="6188F2F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Harsh Jain (COO):</w:t>
      </w:r>
      <w:r w:rsidRPr="7E271C1C">
        <w:rPr>
          <w:rFonts w:ascii="system-ui" w:eastAsia="system-ui" w:hAnsi="system-ui" w:cs="system-ui"/>
          <w:color w:val="0D0D0D" w:themeColor="text1" w:themeTint="F2"/>
        </w:rPr>
        <w:t xml:space="preserve"> Harsh leads Growth and Business at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He was previously part of the product management team at Flipkart and has co-founded a story-telling start-up.</w:t>
      </w:r>
    </w:p>
    <w:p w14:paraId="2A94162B" w14:textId="6B042F03" w:rsidR="6188F2FC" w:rsidRDefault="6188F2F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Neeraj Singh (CTO):</w:t>
      </w:r>
      <w:r w:rsidRPr="7E271C1C">
        <w:rPr>
          <w:rFonts w:ascii="system-ui" w:eastAsia="system-ui" w:hAnsi="system-ui" w:cs="system-ui"/>
          <w:color w:val="0D0D0D" w:themeColor="text1" w:themeTint="F2"/>
        </w:rPr>
        <w:t xml:space="preserve"> Neeraj heads product development and customer research at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He was with Flipkart as an engineering manager before co-founding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w:t>
      </w:r>
    </w:p>
    <w:p w14:paraId="3DD67FCD" w14:textId="7CB3CC91" w:rsidR="6188F2FC" w:rsidRDefault="6188F2F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Ishan Bansal (CFO):</w:t>
      </w:r>
      <w:r w:rsidRPr="7E271C1C">
        <w:rPr>
          <w:rFonts w:ascii="system-ui" w:eastAsia="system-ui" w:hAnsi="system-ui" w:cs="system-ui"/>
          <w:color w:val="0D0D0D" w:themeColor="text1" w:themeTint="F2"/>
        </w:rPr>
        <w:t xml:space="preserve"> Ishan heads Finance at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He has worked in corporate development at Flipkart and Naspers before joining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w:t>
      </w:r>
    </w:p>
    <w:p w14:paraId="6AE012E1" w14:textId="69B315B0" w:rsidR="6188F2FC" w:rsidRDefault="6188F2FC" w:rsidP="7E271C1C">
      <w:pPr>
        <w:shd w:val="clear" w:color="auto" w:fill="FFFFFF" w:themeFill="background1"/>
        <w:spacing w:before="300" w:after="300"/>
        <w:rPr>
          <w:rFonts w:ascii="system-ui" w:eastAsia="system-ui" w:hAnsi="system-ui" w:cs="system-ui"/>
          <w:color w:val="0D0D0D" w:themeColor="text1" w:themeTint="F2"/>
          <w:sz w:val="22"/>
          <w:szCs w:val="22"/>
        </w:rPr>
      </w:pPr>
      <w:r w:rsidRPr="7E271C1C">
        <w:rPr>
          <w:rFonts w:ascii="system-ui" w:eastAsia="system-ui" w:hAnsi="system-ui" w:cs="system-ui"/>
          <w:b/>
          <w:bCs/>
          <w:color w:val="0D0D0D" w:themeColor="text1" w:themeTint="F2"/>
        </w:rPr>
        <w:t>Company History:</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was founded based on the founders' own experiences and observations of the complexities involved in investing in financial products in India. They aimed to simplify the investment process and make it more accessible to a wider audience.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started as a direct mutual fund distribution platform in 2017 and quickly gained popularity, becoming one of the most popular mutual fund investment platforms in India within a year.</w:t>
      </w:r>
    </w:p>
    <w:p w14:paraId="7736847B" w14:textId="28F3493D" w:rsidR="6188F2FC" w:rsidRDefault="6188F2FC" w:rsidP="7E271C1C">
      <w:pPr>
        <w:shd w:val="clear" w:color="auto" w:fill="FFFFFF" w:themeFill="background1"/>
        <w:spacing w:before="300" w:after="300"/>
        <w:rPr>
          <w:rFonts w:ascii="system-ui" w:eastAsia="system-ui" w:hAnsi="system-ui" w:cs="system-ui"/>
          <w:color w:val="0D0D0D" w:themeColor="text1" w:themeTint="F2"/>
          <w:sz w:val="22"/>
          <w:szCs w:val="22"/>
        </w:rPr>
      </w:pPr>
      <w:r w:rsidRPr="7E271C1C">
        <w:rPr>
          <w:rFonts w:ascii="system-ui" w:eastAsia="system-ui" w:hAnsi="system-ui" w:cs="system-ui"/>
          <w:b/>
          <w:bCs/>
          <w:color w:val="0D0D0D" w:themeColor="text1" w:themeTint="F2"/>
        </w:rPr>
        <w:t>Product Offerings:</w:t>
      </w:r>
      <w:r w:rsidRPr="7E271C1C">
        <w:rPr>
          <w:rFonts w:ascii="system-ui" w:eastAsia="system-ui" w:hAnsi="system-ui" w:cs="system-ui"/>
          <w:color w:val="0D0D0D" w:themeColor="text1" w:themeTint="F2"/>
        </w:rPr>
        <w:t xml:space="preserve"> Over the years,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has expanded its product offerings to include stocks, digital gold, ETFs, Intraday trading, IPOs, and more, catering to the diverse investment needs of its users. The platform has gained the trust of over 1.5 crore users across 900+ cities in India, showcasing its rapid growth and widespread adoption.</w:t>
      </w:r>
    </w:p>
    <w:p w14:paraId="6E25B992" w14:textId="34D0B7C1" w:rsidR="6188F2FC" w:rsidRDefault="6188F2FC" w:rsidP="7E271C1C">
      <w:pPr>
        <w:shd w:val="clear" w:color="auto" w:fill="FFFFFF" w:themeFill="background1"/>
        <w:spacing w:before="300" w:after="300"/>
        <w:rPr>
          <w:rFonts w:ascii="system-ui" w:eastAsia="system-ui" w:hAnsi="system-ui" w:cs="system-ui"/>
          <w:color w:val="0D0D0D" w:themeColor="text1" w:themeTint="F2"/>
          <w:sz w:val="22"/>
          <w:szCs w:val="22"/>
        </w:rPr>
      </w:pPr>
      <w:r w:rsidRPr="7E271C1C">
        <w:rPr>
          <w:rFonts w:ascii="system-ui" w:eastAsia="system-ui" w:hAnsi="system-ui" w:cs="system-ui"/>
          <w:b/>
          <w:bCs/>
          <w:color w:val="0D0D0D" w:themeColor="text1" w:themeTint="F2"/>
        </w:rPr>
        <w:t>Funding Details:</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has received funding from some of the most respected investors in the fintech space, reflecting confidence in its vision of democratizing investing in India. The company has raised several rounds of funding, with the latest being a Series E round in October 2021, led by ICONIQ Growth, valuing the company at $3 billion.</w:t>
      </w:r>
    </w:p>
    <w:p w14:paraId="1A786E38" w14:textId="6D09AFE6" w:rsidR="7E271C1C" w:rsidRDefault="7E271C1C" w:rsidP="7E271C1C">
      <w:pPr>
        <w:shd w:val="clear" w:color="auto" w:fill="FFFFFF" w:themeFill="background1"/>
        <w:spacing w:before="300" w:after="300"/>
        <w:rPr>
          <w:rFonts w:ascii="system-ui" w:eastAsia="system-ui" w:hAnsi="system-ui" w:cs="system-ui"/>
          <w:color w:val="0D0D0D" w:themeColor="text1" w:themeTint="F2"/>
        </w:rPr>
      </w:pPr>
    </w:p>
    <w:p w14:paraId="2F0FE926" w14:textId="4B6C18A3" w:rsidR="408717E7" w:rsidRDefault="408717E7" w:rsidP="7E271C1C">
      <w:pPr>
        <w:shd w:val="clear" w:color="auto" w:fill="FFFFFF" w:themeFill="background1"/>
        <w:spacing w:after="300"/>
        <w:rPr>
          <w:rFonts w:ascii="system-ui" w:eastAsia="system-ui" w:hAnsi="system-ui" w:cs="system-ui"/>
          <w:color w:val="0D0D0D" w:themeColor="text1" w:themeTint="F2"/>
          <w:sz w:val="32"/>
          <w:szCs w:val="32"/>
        </w:rPr>
      </w:pPr>
      <w:r w:rsidRPr="7E271C1C">
        <w:rPr>
          <w:rFonts w:ascii="system-ui" w:eastAsia="system-ui" w:hAnsi="system-ui" w:cs="system-ui"/>
          <w:b/>
          <w:bCs/>
          <w:color w:val="0D0D0D" w:themeColor="text1" w:themeTint="F2"/>
          <w:sz w:val="28"/>
          <w:szCs w:val="28"/>
        </w:rPr>
        <w:t>Product Dissection:</w:t>
      </w:r>
      <w:r w:rsidRPr="7E271C1C">
        <w:rPr>
          <w:rFonts w:ascii="system-ui" w:eastAsia="system-ui" w:hAnsi="system-ui" w:cs="system-ui"/>
          <w:color w:val="0D0D0D" w:themeColor="text1" w:themeTint="F2"/>
          <w:sz w:val="28"/>
          <w:szCs w:val="28"/>
        </w:rPr>
        <w:t xml:space="preserve"> </w:t>
      </w:r>
    </w:p>
    <w:p w14:paraId="05F76B67" w14:textId="45C5FD14" w:rsidR="408717E7" w:rsidRDefault="408717E7" w:rsidP="7E271C1C">
      <w:pPr>
        <w:shd w:val="clear" w:color="auto" w:fill="FFFFFF" w:themeFill="background1"/>
        <w:spacing w:before="300" w:after="300"/>
      </w:pPr>
      <w:proofErr w:type="spellStart"/>
      <w:r w:rsidRPr="7799D884">
        <w:rPr>
          <w:rFonts w:ascii="system-ui" w:eastAsia="system-ui" w:hAnsi="system-ui" w:cs="system-ui"/>
          <w:color w:val="000000" w:themeColor="text1"/>
        </w:rPr>
        <w:lastRenderedPageBreak/>
        <w:t>Groww</w:t>
      </w:r>
      <w:proofErr w:type="spellEnd"/>
      <w:r w:rsidRPr="7799D884">
        <w:rPr>
          <w:rFonts w:ascii="system-ui" w:eastAsia="system-ui" w:hAnsi="system-ui" w:cs="system-ui"/>
          <w:color w:val="000000" w:themeColor="text1"/>
        </w:rPr>
        <w:t xml:space="preserve">, a leading investment platform in India, offers a range of financial products and services to simplify investing for its users. Here's a dissection of </w:t>
      </w:r>
      <w:proofErr w:type="spellStart"/>
      <w:r w:rsidRPr="7799D884">
        <w:rPr>
          <w:rFonts w:ascii="system-ui" w:eastAsia="system-ui" w:hAnsi="system-ui" w:cs="system-ui"/>
          <w:color w:val="000000" w:themeColor="text1"/>
        </w:rPr>
        <w:t>Groww</w:t>
      </w:r>
      <w:proofErr w:type="spellEnd"/>
      <w:r w:rsidR="1DED4A06" w:rsidRPr="7799D884">
        <w:rPr>
          <w:rFonts w:ascii="system-ui" w:eastAsia="system-ui" w:hAnsi="system-ui" w:cs="system-ui"/>
          <w:color w:val="000000" w:themeColor="text1"/>
        </w:rPr>
        <w:t xml:space="preserve"> </w:t>
      </w:r>
      <w:r w:rsidRPr="7799D884">
        <w:rPr>
          <w:rFonts w:ascii="system-ui" w:eastAsia="system-ui" w:hAnsi="system-ui" w:cs="system-ui"/>
          <w:color w:val="000000" w:themeColor="text1"/>
        </w:rPr>
        <w:t>key features and how they solve real-world problems:</w:t>
      </w:r>
    </w:p>
    <w:p w14:paraId="2B1D828B" w14:textId="12C3129B" w:rsidR="408717E7" w:rsidRDefault="408717E7" w:rsidP="7799D884">
      <w:pPr>
        <w:pStyle w:val="ListParagraph"/>
        <w:numPr>
          <w:ilvl w:val="0"/>
          <w:numId w:val="5"/>
        </w:numPr>
        <w:shd w:val="clear" w:color="auto" w:fill="FFFFFF" w:themeFill="background1"/>
        <w:spacing w:before="240" w:after="240"/>
        <w:rPr>
          <w:rFonts w:ascii="system-ui" w:eastAsia="system-ui" w:hAnsi="system-ui" w:cs="system-ui"/>
          <w:color w:val="000000" w:themeColor="text1"/>
        </w:rPr>
      </w:pPr>
      <w:r w:rsidRPr="7799D884">
        <w:rPr>
          <w:rFonts w:ascii="system-ui" w:eastAsia="system-ui" w:hAnsi="system-ui" w:cs="system-ui"/>
          <w:b/>
          <w:bCs/>
          <w:color w:val="000000" w:themeColor="text1"/>
        </w:rPr>
        <w:t>User-Friendly Interface:</w:t>
      </w:r>
      <w:r w:rsidRPr="7799D884">
        <w:rPr>
          <w:rFonts w:ascii="system-ui" w:eastAsia="system-ui" w:hAnsi="system-ui" w:cs="system-ui"/>
          <w:color w:val="000000" w:themeColor="text1"/>
        </w:rPr>
        <w:t xml:space="preserve"> </w:t>
      </w:r>
      <w:proofErr w:type="spellStart"/>
      <w:r w:rsidRPr="7799D884">
        <w:rPr>
          <w:rFonts w:ascii="system-ui" w:eastAsia="system-ui" w:hAnsi="system-ui" w:cs="system-ui"/>
          <w:color w:val="000000" w:themeColor="text1"/>
        </w:rPr>
        <w:t>Groww</w:t>
      </w:r>
      <w:proofErr w:type="spellEnd"/>
      <w:r w:rsidRPr="7799D884">
        <w:rPr>
          <w:rFonts w:ascii="system-ui" w:eastAsia="system-ui" w:hAnsi="system-ui" w:cs="system-ui"/>
          <w:color w:val="000000" w:themeColor="text1"/>
        </w:rPr>
        <w:t xml:space="preserve"> platform is designed to be intuitive and easy to use, even for first-time investors. The simple interface guides users through the investment process, eliminating the complexities often associated with investing.</w:t>
      </w:r>
    </w:p>
    <w:p w14:paraId="096A3F27" w14:textId="3F92A6AD" w:rsidR="408717E7" w:rsidRDefault="408717E7" w:rsidP="7E271C1C">
      <w:pPr>
        <w:pStyle w:val="ListParagraph"/>
        <w:numPr>
          <w:ilvl w:val="0"/>
          <w:numId w:val="5"/>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Mutual Funds:</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allows users to invest in a wide range of mutual funds, including equity, debt, and hybrid funds. Users can choose funds based on their investment goals and risk tolerance, making it easier to build a diversified portfolio.</w:t>
      </w:r>
    </w:p>
    <w:p w14:paraId="17239C43" w14:textId="147904BD" w:rsidR="408717E7" w:rsidRDefault="408717E7" w:rsidP="7799D884">
      <w:pPr>
        <w:pStyle w:val="ListParagraph"/>
        <w:numPr>
          <w:ilvl w:val="0"/>
          <w:numId w:val="5"/>
        </w:numPr>
        <w:shd w:val="clear" w:color="auto" w:fill="FFFFFF" w:themeFill="background1"/>
        <w:spacing w:before="240" w:after="240"/>
        <w:rPr>
          <w:rFonts w:ascii="system-ui" w:eastAsia="system-ui" w:hAnsi="system-ui" w:cs="system-ui"/>
          <w:color w:val="000000" w:themeColor="text1"/>
        </w:rPr>
      </w:pPr>
      <w:r w:rsidRPr="7799D884">
        <w:rPr>
          <w:rFonts w:ascii="system-ui" w:eastAsia="system-ui" w:hAnsi="system-ui" w:cs="system-ui"/>
          <w:b/>
          <w:bCs/>
          <w:color w:val="000000" w:themeColor="text1"/>
        </w:rPr>
        <w:t>Stocks:</w:t>
      </w:r>
      <w:r w:rsidRPr="7799D884">
        <w:rPr>
          <w:rFonts w:ascii="system-ui" w:eastAsia="system-ui" w:hAnsi="system-ui" w:cs="system-ui"/>
          <w:color w:val="000000" w:themeColor="text1"/>
        </w:rPr>
        <w:t xml:space="preserve"> </w:t>
      </w:r>
      <w:proofErr w:type="spellStart"/>
      <w:r w:rsidRPr="7799D884">
        <w:rPr>
          <w:rFonts w:ascii="system-ui" w:eastAsia="system-ui" w:hAnsi="system-ui" w:cs="system-ui"/>
          <w:color w:val="000000" w:themeColor="text1"/>
        </w:rPr>
        <w:t>Groww</w:t>
      </w:r>
      <w:proofErr w:type="spellEnd"/>
      <w:r w:rsidRPr="7799D884">
        <w:rPr>
          <w:rFonts w:ascii="system-ui" w:eastAsia="system-ui" w:hAnsi="system-ui" w:cs="system-ui"/>
          <w:color w:val="000000" w:themeColor="text1"/>
        </w:rPr>
        <w:t xml:space="preserve"> offers a platform for users to invest in stocks listed on </w:t>
      </w:r>
      <w:r w:rsidR="3F595CBD" w:rsidRPr="7799D884">
        <w:rPr>
          <w:rFonts w:ascii="system-ui" w:eastAsia="system-ui" w:hAnsi="system-ui" w:cs="system-ui"/>
          <w:color w:val="000000" w:themeColor="text1"/>
        </w:rPr>
        <w:t xml:space="preserve">BSE and </w:t>
      </w:r>
      <w:proofErr w:type="gramStart"/>
      <w:r w:rsidR="3F595CBD" w:rsidRPr="7799D884">
        <w:rPr>
          <w:rFonts w:ascii="system-ui" w:eastAsia="system-ui" w:hAnsi="system-ui" w:cs="system-ui"/>
          <w:color w:val="000000" w:themeColor="text1"/>
        </w:rPr>
        <w:t xml:space="preserve">NSE </w:t>
      </w:r>
      <w:r w:rsidRPr="7799D884">
        <w:rPr>
          <w:rFonts w:ascii="system-ui" w:eastAsia="system-ui" w:hAnsi="system-ui" w:cs="system-ui"/>
          <w:color w:val="000000" w:themeColor="text1"/>
        </w:rPr>
        <w:t>.</w:t>
      </w:r>
      <w:proofErr w:type="gramEnd"/>
      <w:r w:rsidRPr="7799D884">
        <w:rPr>
          <w:rFonts w:ascii="system-ui" w:eastAsia="system-ui" w:hAnsi="system-ui" w:cs="system-ui"/>
          <w:color w:val="000000" w:themeColor="text1"/>
        </w:rPr>
        <w:t xml:space="preserve"> The platform provides essential information and tools to help users make informed investment decisions.</w:t>
      </w:r>
    </w:p>
    <w:p w14:paraId="3D6A3989" w14:textId="29059559" w:rsidR="408717E7" w:rsidRDefault="408717E7" w:rsidP="7E271C1C">
      <w:pPr>
        <w:pStyle w:val="ListParagraph"/>
        <w:numPr>
          <w:ilvl w:val="0"/>
          <w:numId w:val="5"/>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Digital Gold:</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enables users to invest in digital gold, offering a convenient and secure way to invest in gold without the need for physical storage.</w:t>
      </w:r>
    </w:p>
    <w:p w14:paraId="722947E5" w14:textId="5794F2A9" w:rsidR="408717E7" w:rsidRDefault="408717E7" w:rsidP="7E271C1C">
      <w:pPr>
        <w:pStyle w:val="ListParagraph"/>
        <w:numPr>
          <w:ilvl w:val="0"/>
          <w:numId w:val="5"/>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ETFs:</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provides access to Exchange-Traded Funds (ETFs), allowing users to invest in a diversified portfolio of securities with a single investment.</w:t>
      </w:r>
    </w:p>
    <w:p w14:paraId="49A24752" w14:textId="2D044C66" w:rsidR="408717E7" w:rsidRDefault="408717E7" w:rsidP="7E271C1C">
      <w:pPr>
        <w:pStyle w:val="ListParagraph"/>
        <w:numPr>
          <w:ilvl w:val="0"/>
          <w:numId w:val="5"/>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Intraday Trading:</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offers an intraday trading feature, allowing users to buy and sell stocks within the same trading day, potentially capitalizing on short-term price movements.</w:t>
      </w:r>
    </w:p>
    <w:p w14:paraId="10360121" w14:textId="2BFD1ED3" w:rsidR="408717E7" w:rsidRDefault="408717E7" w:rsidP="7E271C1C">
      <w:pPr>
        <w:pStyle w:val="ListParagraph"/>
        <w:numPr>
          <w:ilvl w:val="0"/>
          <w:numId w:val="5"/>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IPOs:</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provides access to Initial Public Offerings (IPOs), enabling users to invest in newly listed companies.</w:t>
      </w:r>
    </w:p>
    <w:p w14:paraId="29157218" w14:textId="63158CA5" w:rsidR="408717E7" w:rsidRDefault="408717E7" w:rsidP="7E271C1C">
      <w:pPr>
        <w:pStyle w:val="ListParagraph"/>
        <w:numPr>
          <w:ilvl w:val="0"/>
          <w:numId w:val="5"/>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Education and Research:</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offers educational resources and research tools to help users learn about investing and make informed decisions.</w:t>
      </w:r>
    </w:p>
    <w:p w14:paraId="416A584A" w14:textId="7530FE4A" w:rsidR="408717E7" w:rsidRDefault="408717E7" w:rsidP="7E271C1C">
      <w:pPr>
        <w:shd w:val="clear" w:color="auto" w:fill="FFFFFF" w:themeFill="background1"/>
        <w:spacing w:before="300" w:after="300"/>
        <w:rPr>
          <w:rFonts w:ascii="system-ui" w:eastAsia="system-ui" w:hAnsi="system-ui" w:cs="system-ui"/>
          <w:b/>
          <w:bCs/>
          <w:color w:val="0D0D0D" w:themeColor="text1" w:themeTint="F2"/>
          <w:sz w:val="32"/>
          <w:szCs w:val="32"/>
        </w:rPr>
      </w:pPr>
      <w:r w:rsidRPr="7E271C1C">
        <w:rPr>
          <w:rFonts w:ascii="system-ui" w:eastAsia="system-ui" w:hAnsi="system-ui" w:cs="system-ui"/>
          <w:b/>
          <w:bCs/>
          <w:color w:val="0D0D0D" w:themeColor="text1" w:themeTint="F2"/>
          <w:sz w:val="28"/>
          <w:szCs w:val="28"/>
        </w:rPr>
        <w:t xml:space="preserve">Real-World Problems Solved by </w:t>
      </w:r>
      <w:proofErr w:type="spellStart"/>
      <w:r w:rsidRPr="7E271C1C">
        <w:rPr>
          <w:rFonts w:ascii="system-ui" w:eastAsia="system-ui" w:hAnsi="system-ui" w:cs="system-ui"/>
          <w:b/>
          <w:bCs/>
          <w:color w:val="0D0D0D" w:themeColor="text1" w:themeTint="F2"/>
          <w:sz w:val="28"/>
          <w:szCs w:val="28"/>
        </w:rPr>
        <w:t>Groww</w:t>
      </w:r>
      <w:proofErr w:type="spellEnd"/>
      <w:r w:rsidRPr="7E271C1C">
        <w:rPr>
          <w:rFonts w:ascii="system-ui" w:eastAsia="system-ui" w:hAnsi="system-ui" w:cs="system-ui"/>
          <w:b/>
          <w:bCs/>
          <w:color w:val="0D0D0D" w:themeColor="text1" w:themeTint="F2"/>
          <w:sz w:val="28"/>
          <w:szCs w:val="28"/>
        </w:rPr>
        <w:t>:</w:t>
      </w:r>
    </w:p>
    <w:p w14:paraId="37A3635D" w14:textId="223F0FBD" w:rsidR="7E562B9B" w:rsidRDefault="7E562B9B" w:rsidP="7E271C1C">
      <w:pPr>
        <w:pStyle w:val="ListParagraph"/>
        <w:numPr>
          <w:ilvl w:val="0"/>
          <w:numId w:val="1"/>
        </w:numPr>
        <w:shd w:val="clear" w:color="auto" w:fill="FFFFFF" w:themeFill="background1"/>
        <w:spacing w:before="240" w:after="240"/>
        <w:rPr>
          <w:rFonts w:ascii="system-ui" w:eastAsia="system-ui" w:hAnsi="system-ui" w:cs="system-ui"/>
          <w:b/>
          <w:bCs/>
          <w:color w:val="0D0D0D" w:themeColor="text1" w:themeTint="F2"/>
        </w:rPr>
      </w:pPr>
      <w:r w:rsidRPr="7E271C1C">
        <w:rPr>
          <w:rFonts w:ascii="system-ui" w:eastAsia="system-ui" w:hAnsi="system-ui" w:cs="system-ui"/>
          <w:b/>
          <w:bCs/>
          <w:color w:val="0D0D0D" w:themeColor="text1" w:themeTint="F2"/>
        </w:rPr>
        <w:t>Complexity of Investing:</w:t>
      </w:r>
    </w:p>
    <w:p w14:paraId="7BE8325D" w14:textId="5B4861EA" w:rsidR="7E562B9B" w:rsidRDefault="7E562B9B"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Problem:</w:t>
      </w:r>
      <w:r w:rsidRPr="7E271C1C">
        <w:rPr>
          <w:rFonts w:ascii="system-ui" w:eastAsia="system-ui" w:hAnsi="system-ui" w:cs="system-ui"/>
          <w:color w:val="0D0D0D" w:themeColor="text1" w:themeTint="F2"/>
        </w:rPr>
        <w:t xml:space="preserve"> Investing in financial products can be complex and intimidating for many people.</w:t>
      </w:r>
    </w:p>
    <w:p w14:paraId="0FAD8055" w14:textId="784ADFD0" w:rsidR="7E562B9B" w:rsidRDefault="7E562B9B"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Solution:</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offers a user-friendly interface and comprehensive educational resources to simplify the investment process, making it more accessible to a wider audience.</w:t>
      </w:r>
    </w:p>
    <w:p w14:paraId="2DBBF911" w14:textId="7E75B2AD" w:rsidR="7E562B9B" w:rsidRDefault="7E562B9B" w:rsidP="7E271C1C">
      <w:pPr>
        <w:pStyle w:val="ListParagraph"/>
        <w:numPr>
          <w:ilvl w:val="0"/>
          <w:numId w:val="1"/>
        </w:numPr>
        <w:shd w:val="clear" w:color="auto" w:fill="FFFFFF" w:themeFill="background1"/>
        <w:spacing w:before="240" w:after="240"/>
        <w:rPr>
          <w:rFonts w:ascii="system-ui" w:eastAsia="system-ui" w:hAnsi="system-ui" w:cs="system-ui"/>
          <w:b/>
          <w:bCs/>
          <w:color w:val="0D0D0D" w:themeColor="text1" w:themeTint="F2"/>
        </w:rPr>
      </w:pPr>
      <w:r w:rsidRPr="7E271C1C">
        <w:rPr>
          <w:rFonts w:ascii="system-ui" w:eastAsia="system-ui" w:hAnsi="system-ui" w:cs="system-ui"/>
          <w:b/>
          <w:bCs/>
          <w:color w:val="0D0D0D" w:themeColor="text1" w:themeTint="F2"/>
        </w:rPr>
        <w:t>Lack of Awareness:</w:t>
      </w:r>
    </w:p>
    <w:p w14:paraId="3A3B6166" w14:textId="1BC670EA" w:rsidR="7E562B9B" w:rsidRDefault="7E562B9B"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Problem:</w:t>
      </w:r>
      <w:r w:rsidRPr="7E271C1C">
        <w:rPr>
          <w:rFonts w:ascii="system-ui" w:eastAsia="system-ui" w:hAnsi="system-ui" w:cs="system-ui"/>
          <w:color w:val="0D0D0D" w:themeColor="text1" w:themeTint="F2"/>
        </w:rPr>
        <w:t xml:space="preserve"> Many people are unaware of the various investment options available to them.</w:t>
      </w:r>
    </w:p>
    <w:p w14:paraId="41338788" w14:textId="2F59244A" w:rsidR="7E562B9B" w:rsidRDefault="7E562B9B" w:rsidP="7799D884">
      <w:pPr>
        <w:pStyle w:val="ListParagraph"/>
        <w:numPr>
          <w:ilvl w:val="1"/>
          <w:numId w:val="7"/>
        </w:numPr>
        <w:shd w:val="clear" w:color="auto" w:fill="FFFFFF" w:themeFill="background1"/>
        <w:spacing w:before="120" w:after="120"/>
        <w:rPr>
          <w:rFonts w:ascii="system-ui" w:eastAsia="system-ui" w:hAnsi="system-ui" w:cs="system-ui"/>
          <w:color w:val="000000" w:themeColor="text1"/>
        </w:rPr>
      </w:pPr>
      <w:r w:rsidRPr="7799D884">
        <w:rPr>
          <w:rFonts w:ascii="system-ui" w:eastAsia="system-ui" w:hAnsi="system-ui" w:cs="system-ui"/>
          <w:b/>
          <w:bCs/>
          <w:color w:val="000000" w:themeColor="text1"/>
        </w:rPr>
        <w:t>Solution:</w:t>
      </w:r>
      <w:r w:rsidRPr="7799D884">
        <w:rPr>
          <w:rFonts w:ascii="system-ui" w:eastAsia="system-ui" w:hAnsi="system-ui" w:cs="system-ui"/>
          <w:color w:val="000000" w:themeColor="text1"/>
        </w:rPr>
        <w:t xml:space="preserve"> </w:t>
      </w:r>
      <w:proofErr w:type="spellStart"/>
      <w:r w:rsidRPr="7799D884">
        <w:rPr>
          <w:rFonts w:ascii="system-ui" w:eastAsia="system-ui" w:hAnsi="system-ui" w:cs="system-ui"/>
          <w:color w:val="000000" w:themeColor="text1"/>
        </w:rPr>
        <w:t>Groww</w:t>
      </w:r>
      <w:proofErr w:type="spellEnd"/>
      <w:r w:rsidRPr="7799D884">
        <w:rPr>
          <w:rFonts w:ascii="system-ui" w:eastAsia="system-ui" w:hAnsi="system-ui" w:cs="system-ui"/>
          <w:color w:val="000000" w:themeColor="text1"/>
        </w:rPr>
        <w:t xml:space="preserve"> platform educates users about different investment products, helping them make informed decisions based on their financial goals.</w:t>
      </w:r>
    </w:p>
    <w:p w14:paraId="2060FA8F" w14:textId="7AC92045" w:rsidR="7E562B9B" w:rsidRDefault="7E562B9B" w:rsidP="7E271C1C">
      <w:pPr>
        <w:pStyle w:val="ListParagraph"/>
        <w:numPr>
          <w:ilvl w:val="0"/>
          <w:numId w:val="1"/>
        </w:numPr>
        <w:shd w:val="clear" w:color="auto" w:fill="FFFFFF" w:themeFill="background1"/>
        <w:spacing w:before="240" w:after="240"/>
        <w:rPr>
          <w:rFonts w:ascii="system-ui" w:eastAsia="system-ui" w:hAnsi="system-ui" w:cs="system-ui"/>
          <w:b/>
          <w:bCs/>
          <w:color w:val="0D0D0D" w:themeColor="text1" w:themeTint="F2"/>
        </w:rPr>
      </w:pPr>
      <w:r w:rsidRPr="7E271C1C">
        <w:rPr>
          <w:rFonts w:ascii="system-ui" w:eastAsia="system-ui" w:hAnsi="system-ui" w:cs="system-ui"/>
          <w:b/>
          <w:bCs/>
          <w:color w:val="0D0D0D" w:themeColor="text1" w:themeTint="F2"/>
        </w:rPr>
        <w:t>Limited Access for Small Investors:</w:t>
      </w:r>
    </w:p>
    <w:p w14:paraId="0BFEECF5" w14:textId="4606716E" w:rsidR="7E562B9B" w:rsidRDefault="7E562B9B"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Problem:</w:t>
      </w:r>
      <w:r w:rsidRPr="7E271C1C">
        <w:rPr>
          <w:rFonts w:ascii="system-ui" w:eastAsia="system-ui" w:hAnsi="system-ui" w:cs="system-ui"/>
          <w:color w:val="0D0D0D" w:themeColor="text1" w:themeTint="F2"/>
        </w:rPr>
        <w:t xml:space="preserve"> Traditional investment platforms often require a minimum investment amount, making it difficult for small investors to participate.</w:t>
      </w:r>
    </w:p>
    <w:p w14:paraId="0BB8A49F" w14:textId="17B2501D" w:rsidR="7E562B9B" w:rsidRDefault="7E562B9B"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Solution:</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allows users to start investing with as little as ₹100, making investing more accessible to everyone.</w:t>
      </w:r>
    </w:p>
    <w:p w14:paraId="0C4B7F9C" w14:textId="65D2ABAA" w:rsidR="7E562B9B" w:rsidRDefault="7E562B9B" w:rsidP="7E271C1C">
      <w:pPr>
        <w:pStyle w:val="ListParagraph"/>
        <w:numPr>
          <w:ilvl w:val="0"/>
          <w:numId w:val="1"/>
        </w:numPr>
        <w:shd w:val="clear" w:color="auto" w:fill="FFFFFF" w:themeFill="background1"/>
        <w:spacing w:before="240" w:after="240"/>
        <w:rPr>
          <w:rFonts w:ascii="system-ui" w:eastAsia="system-ui" w:hAnsi="system-ui" w:cs="system-ui"/>
          <w:b/>
          <w:bCs/>
          <w:color w:val="0D0D0D" w:themeColor="text1" w:themeTint="F2"/>
        </w:rPr>
      </w:pPr>
      <w:r w:rsidRPr="7E271C1C">
        <w:rPr>
          <w:rFonts w:ascii="system-ui" w:eastAsia="system-ui" w:hAnsi="system-ui" w:cs="system-ui"/>
          <w:b/>
          <w:bCs/>
          <w:color w:val="0D0D0D" w:themeColor="text1" w:themeTint="F2"/>
        </w:rPr>
        <w:t>Security and Convenience of Physical Assets:</w:t>
      </w:r>
    </w:p>
    <w:p w14:paraId="744A1E9E" w14:textId="1A83A33F" w:rsidR="7E562B9B" w:rsidRDefault="7E562B9B"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Problem:</w:t>
      </w:r>
      <w:r w:rsidRPr="7E271C1C">
        <w:rPr>
          <w:rFonts w:ascii="system-ui" w:eastAsia="system-ui" w:hAnsi="system-ui" w:cs="system-ui"/>
          <w:color w:val="0D0D0D" w:themeColor="text1" w:themeTint="F2"/>
        </w:rPr>
        <w:t xml:space="preserve"> Investing in physical assets like gold can be cumbersome and risky due to storage and security concerns.</w:t>
      </w:r>
    </w:p>
    <w:p w14:paraId="21A5CA32" w14:textId="3191A4BE" w:rsidR="7E562B9B" w:rsidRDefault="7E562B9B" w:rsidP="7799D884">
      <w:pPr>
        <w:pStyle w:val="ListParagraph"/>
        <w:numPr>
          <w:ilvl w:val="1"/>
          <w:numId w:val="7"/>
        </w:numPr>
        <w:shd w:val="clear" w:color="auto" w:fill="FFFFFF" w:themeFill="background1"/>
        <w:spacing w:before="120" w:after="120"/>
        <w:rPr>
          <w:rFonts w:ascii="system-ui" w:eastAsia="system-ui" w:hAnsi="system-ui" w:cs="system-ui"/>
          <w:color w:val="000000" w:themeColor="text1"/>
        </w:rPr>
      </w:pPr>
      <w:r w:rsidRPr="7799D884">
        <w:rPr>
          <w:rFonts w:ascii="system-ui" w:eastAsia="system-ui" w:hAnsi="system-ui" w:cs="system-ui"/>
          <w:b/>
          <w:bCs/>
          <w:color w:val="000000" w:themeColor="text1"/>
        </w:rPr>
        <w:t>Solution:</w:t>
      </w:r>
      <w:r w:rsidRPr="7799D884">
        <w:rPr>
          <w:rFonts w:ascii="system-ui" w:eastAsia="system-ui" w:hAnsi="system-ui" w:cs="system-ui"/>
          <w:color w:val="000000" w:themeColor="text1"/>
        </w:rPr>
        <w:t xml:space="preserve"> </w:t>
      </w:r>
      <w:proofErr w:type="spellStart"/>
      <w:r w:rsidRPr="7799D884">
        <w:rPr>
          <w:rFonts w:ascii="system-ui" w:eastAsia="system-ui" w:hAnsi="system-ui" w:cs="system-ui"/>
          <w:color w:val="000000" w:themeColor="text1"/>
        </w:rPr>
        <w:t>Groww</w:t>
      </w:r>
      <w:proofErr w:type="spellEnd"/>
      <w:r w:rsidRPr="7799D884">
        <w:rPr>
          <w:rFonts w:ascii="system-ui" w:eastAsia="system-ui" w:hAnsi="system-ui" w:cs="system-ui"/>
          <w:color w:val="000000" w:themeColor="text1"/>
        </w:rPr>
        <w:t xml:space="preserve"> digital gold feature offers a secure and convenient way to invest in gold without the need for physical storage.</w:t>
      </w:r>
    </w:p>
    <w:p w14:paraId="67BDD790" w14:textId="5D69B22F" w:rsidR="7E562B9B" w:rsidRDefault="7E562B9B" w:rsidP="7E271C1C">
      <w:pPr>
        <w:pStyle w:val="ListParagraph"/>
        <w:numPr>
          <w:ilvl w:val="0"/>
          <w:numId w:val="1"/>
        </w:numPr>
        <w:shd w:val="clear" w:color="auto" w:fill="FFFFFF" w:themeFill="background1"/>
        <w:spacing w:before="240" w:after="240"/>
        <w:rPr>
          <w:rFonts w:ascii="system-ui" w:eastAsia="system-ui" w:hAnsi="system-ui" w:cs="system-ui"/>
          <w:b/>
          <w:bCs/>
          <w:color w:val="0D0D0D" w:themeColor="text1" w:themeTint="F2"/>
        </w:rPr>
      </w:pPr>
      <w:r w:rsidRPr="7E271C1C">
        <w:rPr>
          <w:rFonts w:ascii="system-ui" w:eastAsia="system-ui" w:hAnsi="system-ui" w:cs="system-ui"/>
          <w:b/>
          <w:bCs/>
          <w:color w:val="0D0D0D" w:themeColor="text1" w:themeTint="F2"/>
        </w:rPr>
        <w:t>Challenges in Diversification:</w:t>
      </w:r>
    </w:p>
    <w:p w14:paraId="18C73860" w14:textId="30187001" w:rsidR="7E562B9B" w:rsidRDefault="7E562B9B"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Problem:</w:t>
      </w:r>
      <w:r w:rsidRPr="7E271C1C">
        <w:rPr>
          <w:rFonts w:ascii="system-ui" w:eastAsia="system-ui" w:hAnsi="system-ui" w:cs="system-ui"/>
          <w:color w:val="0D0D0D" w:themeColor="text1" w:themeTint="F2"/>
        </w:rPr>
        <w:t xml:space="preserve"> Building a diversified investment portfolio can be challenging for individual investors.</w:t>
      </w:r>
    </w:p>
    <w:p w14:paraId="424FDA15" w14:textId="70D3E9B4" w:rsidR="7E562B9B" w:rsidRDefault="7E562B9B" w:rsidP="7799D884">
      <w:pPr>
        <w:pStyle w:val="ListParagraph"/>
        <w:numPr>
          <w:ilvl w:val="1"/>
          <w:numId w:val="7"/>
        </w:numPr>
        <w:shd w:val="clear" w:color="auto" w:fill="FFFFFF" w:themeFill="background1"/>
        <w:spacing w:before="120" w:after="120"/>
        <w:rPr>
          <w:rFonts w:ascii="system-ui" w:eastAsia="system-ui" w:hAnsi="system-ui" w:cs="system-ui"/>
          <w:color w:val="000000" w:themeColor="text1"/>
        </w:rPr>
      </w:pPr>
      <w:r w:rsidRPr="7799D884">
        <w:rPr>
          <w:rFonts w:ascii="system-ui" w:eastAsia="system-ui" w:hAnsi="system-ui" w:cs="system-ui"/>
          <w:b/>
          <w:bCs/>
          <w:color w:val="000000" w:themeColor="text1"/>
        </w:rPr>
        <w:lastRenderedPageBreak/>
        <w:t>Solution:</w:t>
      </w:r>
      <w:r w:rsidRPr="7799D884">
        <w:rPr>
          <w:rFonts w:ascii="system-ui" w:eastAsia="system-ui" w:hAnsi="system-ui" w:cs="system-ui"/>
          <w:color w:val="000000" w:themeColor="text1"/>
        </w:rPr>
        <w:t xml:space="preserve"> </w:t>
      </w:r>
      <w:proofErr w:type="spellStart"/>
      <w:r w:rsidRPr="7799D884">
        <w:rPr>
          <w:rFonts w:ascii="system-ui" w:eastAsia="system-ui" w:hAnsi="system-ui" w:cs="system-ui"/>
          <w:color w:val="000000" w:themeColor="text1"/>
        </w:rPr>
        <w:t>Groww</w:t>
      </w:r>
      <w:proofErr w:type="spellEnd"/>
      <w:r w:rsidR="01EFEA84" w:rsidRPr="7799D884">
        <w:rPr>
          <w:rFonts w:ascii="system-ui" w:eastAsia="system-ui" w:hAnsi="system-ui" w:cs="system-ui"/>
          <w:color w:val="000000" w:themeColor="text1"/>
        </w:rPr>
        <w:t xml:space="preserve"> </w:t>
      </w:r>
      <w:r w:rsidRPr="7799D884">
        <w:rPr>
          <w:rFonts w:ascii="system-ui" w:eastAsia="system-ui" w:hAnsi="system-ui" w:cs="system-ui"/>
          <w:color w:val="000000" w:themeColor="text1"/>
        </w:rPr>
        <w:t>platform offers a range of investment options, including mutual funds, stocks, ETFs, and more, helping users build a diversified portfolio tailored to their needs.</w:t>
      </w:r>
    </w:p>
    <w:p w14:paraId="011A2FAC" w14:textId="28D01383" w:rsidR="7E271C1C" w:rsidRDefault="7E271C1C" w:rsidP="7E271C1C">
      <w:pPr>
        <w:shd w:val="clear" w:color="auto" w:fill="FFFFFF" w:themeFill="background1"/>
        <w:spacing w:before="300" w:after="300"/>
        <w:rPr>
          <w:rFonts w:ascii="system-ui" w:eastAsia="system-ui" w:hAnsi="system-ui" w:cs="system-ui"/>
          <w:b/>
          <w:bCs/>
          <w:color w:val="0D0D0D" w:themeColor="text1" w:themeTint="F2"/>
          <w:sz w:val="28"/>
          <w:szCs w:val="28"/>
        </w:rPr>
      </w:pPr>
    </w:p>
    <w:p w14:paraId="180EA0BE" w14:textId="181CEB7F" w:rsidR="08FE0997" w:rsidRDefault="08FE0997" w:rsidP="7E271C1C">
      <w:pPr>
        <w:pStyle w:val="Heading3"/>
        <w:spacing w:before="320"/>
        <w:jc w:val="both"/>
        <w:rPr>
          <w:rFonts w:ascii="Arial" w:eastAsia="Arial" w:hAnsi="Arial" w:cs="Arial"/>
          <w:b/>
          <w:bCs/>
          <w:color w:val="434343"/>
          <w:sz w:val="36"/>
          <w:szCs w:val="36"/>
        </w:rPr>
      </w:pPr>
      <w:r w:rsidRPr="7E271C1C">
        <w:rPr>
          <w:rFonts w:ascii="Arial" w:eastAsia="Arial" w:hAnsi="Arial" w:cs="Arial"/>
          <w:b/>
          <w:bCs/>
          <w:color w:val="434343"/>
          <w:sz w:val="32"/>
          <w:szCs w:val="32"/>
        </w:rPr>
        <w:t xml:space="preserve">Top Features of </w:t>
      </w:r>
      <w:proofErr w:type="spellStart"/>
      <w:r w:rsidRPr="7E271C1C">
        <w:rPr>
          <w:rFonts w:ascii="Arial" w:eastAsia="Arial" w:hAnsi="Arial" w:cs="Arial"/>
          <w:b/>
          <w:bCs/>
          <w:color w:val="434343"/>
          <w:sz w:val="32"/>
          <w:szCs w:val="32"/>
        </w:rPr>
        <w:t>Groww</w:t>
      </w:r>
      <w:proofErr w:type="spellEnd"/>
      <w:r w:rsidRPr="7E271C1C">
        <w:rPr>
          <w:rFonts w:ascii="Arial" w:eastAsia="Arial" w:hAnsi="Arial" w:cs="Arial"/>
          <w:b/>
          <w:bCs/>
          <w:color w:val="434343"/>
          <w:sz w:val="32"/>
          <w:szCs w:val="32"/>
        </w:rPr>
        <w:t>:</w:t>
      </w:r>
    </w:p>
    <w:p w14:paraId="570A5B6C" w14:textId="56AA7D3F" w:rsidR="08FE0997" w:rsidRDefault="08FE0997" w:rsidP="7799D884">
      <w:pPr>
        <w:pStyle w:val="ListParagraph"/>
        <w:numPr>
          <w:ilvl w:val="0"/>
          <w:numId w:val="3"/>
        </w:numPr>
        <w:shd w:val="clear" w:color="auto" w:fill="FFFFFF" w:themeFill="background1"/>
        <w:spacing w:before="240" w:after="240"/>
        <w:rPr>
          <w:rFonts w:ascii="system-ui" w:eastAsia="system-ui" w:hAnsi="system-ui" w:cs="system-ui"/>
          <w:color w:val="000000" w:themeColor="text1"/>
        </w:rPr>
      </w:pPr>
      <w:r w:rsidRPr="7799D884">
        <w:rPr>
          <w:rFonts w:ascii="system-ui" w:eastAsia="system-ui" w:hAnsi="system-ui" w:cs="system-ui"/>
          <w:b/>
          <w:bCs/>
          <w:color w:val="000000" w:themeColor="text1"/>
        </w:rPr>
        <w:t>User-Friendly Interface:</w:t>
      </w:r>
      <w:r w:rsidRPr="7799D884">
        <w:rPr>
          <w:rFonts w:ascii="system-ui" w:eastAsia="system-ui" w:hAnsi="system-ui" w:cs="system-ui"/>
          <w:color w:val="000000" w:themeColor="text1"/>
        </w:rPr>
        <w:t xml:space="preserve"> </w:t>
      </w:r>
      <w:proofErr w:type="spellStart"/>
      <w:r w:rsidRPr="7799D884">
        <w:rPr>
          <w:rFonts w:ascii="system-ui" w:eastAsia="system-ui" w:hAnsi="system-ui" w:cs="system-ui"/>
          <w:color w:val="000000" w:themeColor="text1"/>
        </w:rPr>
        <w:t>Groww</w:t>
      </w:r>
      <w:proofErr w:type="spellEnd"/>
      <w:r w:rsidRPr="7799D884">
        <w:rPr>
          <w:rFonts w:ascii="system-ui" w:eastAsia="system-ui" w:hAnsi="system-ui" w:cs="system-ui"/>
          <w:color w:val="000000" w:themeColor="text1"/>
        </w:rPr>
        <w:t xml:space="preserve"> platform is designed to be intuitive and easy to use, even for beginners. The interface provides a seamless investing experience, guiding users through the process step by step.</w:t>
      </w:r>
    </w:p>
    <w:p w14:paraId="17DB1096" w14:textId="4AC857AA" w:rsidR="08FE0997" w:rsidRDefault="08FE0997" w:rsidP="7E271C1C">
      <w:pPr>
        <w:pStyle w:val="ListParagraph"/>
        <w:numPr>
          <w:ilvl w:val="0"/>
          <w:numId w:val="3"/>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Wide Range of Investment Options:</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offers a variety of investment options, including mutual funds, stocks, ETFs, digital gold, and more. This allows users to build a diversified portfolio based on their investment goals and risk tolerance.</w:t>
      </w:r>
    </w:p>
    <w:p w14:paraId="26EB27D4" w14:textId="4D4218E5" w:rsidR="08FE0997" w:rsidRDefault="08FE0997" w:rsidP="7E271C1C">
      <w:pPr>
        <w:pStyle w:val="ListParagraph"/>
        <w:numPr>
          <w:ilvl w:val="0"/>
          <w:numId w:val="3"/>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Educational Resources:</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provides educational resources, including articles, tutorials, and videos, to help users learn about investing. This empowers users to make informed decisions and manage their investments effectively.</w:t>
      </w:r>
    </w:p>
    <w:p w14:paraId="03EC7462" w14:textId="0EA71331" w:rsidR="08FE0997" w:rsidRDefault="08FE0997" w:rsidP="7E271C1C">
      <w:pPr>
        <w:pStyle w:val="ListParagraph"/>
        <w:numPr>
          <w:ilvl w:val="0"/>
          <w:numId w:val="3"/>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Goal-Based Investing:</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allows users to set investment goals, such as saving for retirement or buying a house, and helps them create a customized investment plan to achieve those goals.</w:t>
      </w:r>
    </w:p>
    <w:p w14:paraId="7556221E" w14:textId="646A90B8" w:rsidR="08FE0997" w:rsidRDefault="08FE0997" w:rsidP="7E271C1C">
      <w:pPr>
        <w:pStyle w:val="ListParagraph"/>
        <w:numPr>
          <w:ilvl w:val="0"/>
          <w:numId w:val="3"/>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Paperless KYC:</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offers a paperless KYC (Know Your Customer) process, making it quick and easy for users to complete their KYC requirements and start investing.</w:t>
      </w:r>
    </w:p>
    <w:p w14:paraId="18CE1062" w14:textId="456928D1" w:rsidR="08FE0997" w:rsidRDefault="08FE0997" w:rsidP="7E271C1C">
      <w:pPr>
        <w:pStyle w:val="ListParagraph"/>
        <w:numPr>
          <w:ilvl w:val="0"/>
          <w:numId w:val="3"/>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Auto-Invest:</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Groww's</w:t>
      </w:r>
      <w:proofErr w:type="spellEnd"/>
      <w:r w:rsidRPr="7E271C1C">
        <w:rPr>
          <w:rFonts w:ascii="system-ui" w:eastAsia="system-ui" w:hAnsi="system-ui" w:cs="system-ui"/>
          <w:color w:val="0D0D0D" w:themeColor="text1" w:themeTint="F2"/>
        </w:rPr>
        <w:t xml:space="preserve"> auto-invest feature allows users to set up automated investments at regular intervals. This helps users stay disciplined with their investments and take advantage of rupee-cost averaging.</w:t>
      </w:r>
    </w:p>
    <w:p w14:paraId="481829F2" w14:textId="4990CBD7" w:rsidR="08FE0997" w:rsidRDefault="08FE0997" w:rsidP="7E271C1C">
      <w:pPr>
        <w:pStyle w:val="ListParagraph"/>
        <w:numPr>
          <w:ilvl w:val="0"/>
          <w:numId w:val="3"/>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Portfolio Tracking:</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provides tools to track the performance of users' investment portfolios. Users can see their portfolio's growth over time and make adjustments as needed.</w:t>
      </w:r>
    </w:p>
    <w:p w14:paraId="253DC72F" w14:textId="32142B0E" w:rsidR="08FE0997" w:rsidRDefault="08FE0997" w:rsidP="7E271C1C">
      <w:pPr>
        <w:pStyle w:val="ListParagraph"/>
        <w:numPr>
          <w:ilvl w:val="0"/>
          <w:numId w:val="3"/>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Customer Support:</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offers customer support through various channels, including chat, email, and phone. This ensures that users can get assistance with their investments whenever they need it.</w:t>
      </w:r>
    </w:p>
    <w:p w14:paraId="4CB05D89" w14:textId="2396A6D4" w:rsidR="08FE0997" w:rsidRDefault="08FE0997" w:rsidP="7E271C1C">
      <w:pPr>
        <w:pStyle w:val="ListParagraph"/>
        <w:numPr>
          <w:ilvl w:val="0"/>
          <w:numId w:val="3"/>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Secure Platform:</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prioritizes the security of its users' investments and personal information. The platform uses encryption and other security measures to protect user data.</w:t>
      </w:r>
    </w:p>
    <w:p w14:paraId="119C05D3" w14:textId="5A0AE126" w:rsidR="08FE0997" w:rsidRDefault="08FE0997" w:rsidP="7E271C1C">
      <w:pPr>
        <w:pStyle w:val="ListParagraph"/>
        <w:numPr>
          <w:ilvl w:val="0"/>
          <w:numId w:val="3"/>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Low Fees:</w:t>
      </w:r>
      <w:r w:rsidRPr="7E271C1C">
        <w:rPr>
          <w:rFonts w:ascii="system-ui" w:eastAsia="system-ui" w:hAnsi="system-ui" w:cs="system-ui"/>
          <w:color w:val="0D0D0D" w:themeColor="text1" w:themeTint="F2"/>
        </w:rPr>
        <w:t xml:space="preserve"> </w:t>
      </w:r>
      <w:proofErr w:type="spellStart"/>
      <w:r w:rsidRPr="7E271C1C">
        <w:rPr>
          <w:rFonts w:ascii="system-ui" w:eastAsia="system-ui" w:hAnsi="system-ui" w:cs="system-ui"/>
          <w:color w:val="0D0D0D" w:themeColor="text1" w:themeTint="F2"/>
        </w:rPr>
        <w:t>Groww</w:t>
      </w:r>
      <w:proofErr w:type="spellEnd"/>
      <w:r w:rsidRPr="7E271C1C">
        <w:rPr>
          <w:rFonts w:ascii="system-ui" w:eastAsia="system-ui" w:hAnsi="system-ui" w:cs="system-ui"/>
          <w:color w:val="0D0D0D" w:themeColor="text1" w:themeTint="F2"/>
        </w:rPr>
        <w:t xml:space="preserve"> charges low fees for its services, making investing more affordable for users. This allows users to keep more of their investment returns.</w:t>
      </w:r>
    </w:p>
    <w:p w14:paraId="6E878740" w14:textId="079C93E0" w:rsidR="462EC1AC" w:rsidRDefault="462EC1AC" w:rsidP="7E271C1C">
      <w:pPr>
        <w:pStyle w:val="Heading3"/>
        <w:spacing w:before="320"/>
        <w:rPr>
          <w:rFonts w:ascii="Arial" w:eastAsia="Arial" w:hAnsi="Arial" w:cs="Arial"/>
          <w:b/>
          <w:bCs/>
          <w:color w:val="434343"/>
          <w:sz w:val="36"/>
          <w:szCs w:val="36"/>
        </w:rPr>
      </w:pPr>
      <w:r w:rsidRPr="7E271C1C">
        <w:rPr>
          <w:rFonts w:ascii="Arial" w:eastAsia="Arial" w:hAnsi="Arial" w:cs="Arial"/>
          <w:b/>
          <w:bCs/>
          <w:color w:val="434343"/>
          <w:sz w:val="32"/>
          <w:szCs w:val="32"/>
        </w:rPr>
        <w:t>Schema Description:</w:t>
      </w:r>
    </w:p>
    <w:p w14:paraId="21A879AB" w14:textId="767AF05D" w:rsidR="73CAC3F6" w:rsidRDefault="73CAC3F6" w:rsidP="7E271C1C">
      <w:pPr>
        <w:rPr>
          <w:rFonts w:ascii="Aptos" w:eastAsia="Aptos" w:hAnsi="Aptos" w:cs="Aptos"/>
        </w:rPr>
      </w:pPr>
      <w:r w:rsidRPr="7E271C1C">
        <w:rPr>
          <w:rFonts w:ascii="system-ui" w:eastAsia="system-ui" w:hAnsi="system-ui" w:cs="system-ui"/>
          <w:color w:val="0D0D0D" w:themeColor="text1" w:themeTint="F2"/>
        </w:rPr>
        <w:t>The schema defines the structure of a database for a financial investment platform, including tables for Orders, Users, and Instruments. Orders table tracks order details, Users table stores user information, and Instruments table contains details about financial instruments. Each table has unique identifiers for efficient data management and retrieval.</w:t>
      </w:r>
    </w:p>
    <w:p w14:paraId="70D69A0C" w14:textId="46B42B4A" w:rsidR="462EC1AC" w:rsidRDefault="462EC1AC" w:rsidP="7E271C1C">
      <w:pPr>
        <w:pStyle w:val="Heading3"/>
        <w:shd w:val="clear" w:color="auto" w:fill="FFFFFF" w:themeFill="background1"/>
        <w:spacing w:before="240" w:after="120"/>
      </w:pPr>
      <w:r w:rsidRPr="7E271C1C">
        <w:rPr>
          <w:rFonts w:ascii="system-ui" w:eastAsia="system-ui" w:hAnsi="system-ui" w:cs="system-ui"/>
          <w:b/>
          <w:bCs/>
          <w:color w:val="0D0D0D" w:themeColor="text1" w:themeTint="F2"/>
          <w:sz w:val="24"/>
          <w:szCs w:val="24"/>
        </w:rPr>
        <w:t>Orders Table</w:t>
      </w:r>
    </w:p>
    <w:p w14:paraId="417D323D" w14:textId="78D86DAC"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order_id</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(Primary Key) Unique identifier for each order.</w:t>
      </w:r>
    </w:p>
    <w:p w14:paraId="01152D13" w14:textId="06E1E72F"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user_id</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Identifier for the user placing the order. (Foreign Key referencing Users table)</w:t>
      </w:r>
    </w:p>
    <w:p w14:paraId="47E402EE" w14:textId="685FFE1A"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order_type</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Type of order (e.g., buy, sell).</w:t>
      </w:r>
    </w:p>
    <w:p w14:paraId="780C4900" w14:textId="5FF410A6"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order_status</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Status of the order (e.g., pending, completed, canceled).</w:t>
      </w:r>
    </w:p>
    <w:p w14:paraId="48F75C69" w14:textId="0F29156E"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order_date</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Date and time when the order was placed.</w:t>
      </w:r>
    </w:p>
    <w:p w14:paraId="756BAACD" w14:textId="6564EE2B"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lastRenderedPageBreak/>
        <w:t>instrument_id</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Identifier for the specific financial instrument. (Foreign Key referencing Instruments table)</w:t>
      </w:r>
    </w:p>
    <w:p w14:paraId="389CDB6E" w14:textId="47255CFB"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quantity:</w:t>
      </w:r>
      <w:r w:rsidRPr="7E271C1C">
        <w:rPr>
          <w:rFonts w:ascii="system-ui" w:eastAsia="system-ui" w:hAnsi="system-ui" w:cs="system-ui"/>
          <w:color w:val="0D0D0D" w:themeColor="text1" w:themeTint="F2"/>
        </w:rPr>
        <w:t xml:space="preserve"> Number of units or shares of the instrument.</w:t>
      </w:r>
    </w:p>
    <w:p w14:paraId="5772AEA5" w14:textId="2B720C56"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price:</w:t>
      </w:r>
      <w:r w:rsidRPr="7E271C1C">
        <w:rPr>
          <w:rFonts w:ascii="system-ui" w:eastAsia="system-ui" w:hAnsi="system-ui" w:cs="system-ui"/>
          <w:color w:val="0D0D0D" w:themeColor="text1" w:themeTint="F2"/>
        </w:rPr>
        <w:t xml:space="preserve"> Price at which the order was executed (if applicable).</w:t>
      </w:r>
    </w:p>
    <w:p w14:paraId="4F1451E5" w14:textId="6867CB1C"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total_amount</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Total amount of the order (quantity * price).</w:t>
      </w:r>
    </w:p>
    <w:p w14:paraId="0D4D32E1" w14:textId="77FB0CD4"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payment_status</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Payment status of the order (e.g., paid, pending).</w:t>
      </w:r>
    </w:p>
    <w:p w14:paraId="04C4AFC7" w14:textId="52EF1575"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payment_method</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Payment method used for the order (e.g., bank transfer, UPI).</w:t>
      </w:r>
    </w:p>
    <w:p w14:paraId="1FE0DFCF" w14:textId="0442EA60"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created_at</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Timestamp for when the order record was created.</w:t>
      </w:r>
    </w:p>
    <w:p w14:paraId="716B7FA7" w14:textId="48CC228C"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updated_at</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Timestamp for when the order record was last updated.</w:t>
      </w:r>
    </w:p>
    <w:p w14:paraId="4DD19A0F" w14:textId="530ED88D" w:rsidR="462EC1AC" w:rsidRDefault="462EC1AC" w:rsidP="7E271C1C">
      <w:pPr>
        <w:pStyle w:val="Heading3"/>
        <w:shd w:val="clear" w:color="auto" w:fill="FFFFFF" w:themeFill="background1"/>
        <w:spacing w:before="240" w:after="120"/>
      </w:pPr>
      <w:r w:rsidRPr="7E271C1C">
        <w:rPr>
          <w:rFonts w:ascii="system-ui" w:eastAsia="system-ui" w:hAnsi="system-ui" w:cs="system-ui"/>
          <w:b/>
          <w:bCs/>
          <w:color w:val="0D0D0D" w:themeColor="text1" w:themeTint="F2"/>
          <w:sz w:val="24"/>
          <w:szCs w:val="24"/>
        </w:rPr>
        <w:t>Users Table</w:t>
      </w:r>
    </w:p>
    <w:p w14:paraId="681E6282" w14:textId="4BA26204"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user_id</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(Primary Key) Unique identifier for each user.</w:t>
      </w:r>
    </w:p>
    <w:p w14:paraId="1B3ED883" w14:textId="00711300"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name:</w:t>
      </w:r>
      <w:r w:rsidRPr="7E271C1C">
        <w:rPr>
          <w:rFonts w:ascii="system-ui" w:eastAsia="system-ui" w:hAnsi="system-ui" w:cs="system-ui"/>
          <w:color w:val="0D0D0D" w:themeColor="text1" w:themeTint="F2"/>
        </w:rPr>
        <w:t xml:space="preserve"> Name of the user.</w:t>
      </w:r>
    </w:p>
    <w:p w14:paraId="347443E2" w14:textId="5FD7C9A3"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email:</w:t>
      </w:r>
      <w:r w:rsidRPr="7E271C1C">
        <w:rPr>
          <w:rFonts w:ascii="system-ui" w:eastAsia="system-ui" w:hAnsi="system-ui" w:cs="system-ui"/>
          <w:color w:val="0D0D0D" w:themeColor="text1" w:themeTint="F2"/>
        </w:rPr>
        <w:t xml:space="preserve"> Email address of the user.</w:t>
      </w:r>
    </w:p>
    <w:p w14:paraId="38EB007C" w14:textId="159509A0"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phone_number</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Phone number of the user.</w:t>
      </w:r>
    </w:p>
    <w:p w14:paraId="6458ACD6" w14:textId="20F647F2"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created_at</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Timestamp for when the user account was created.</w:t>
      </w:r>
    </w:p>
    <w:p w14:paraId="1CC6E587" w14:textId="33DB34BF"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updated_at</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Timestamp for when the user account was last updated.</w:t>
      </w:r>
    </w:p>
    <w:p w14:paraId="58DEF07D" w14:textId="0C8599CA" w:rsidR="462EC1AC" w:rsidRDefault="462EC1AC" w:rsidP="7E271C1C">
      <w:pPr>
        <w:pStyle w:val="Heading3"/>
        <w:shd w:val="clear" w:color="auto" w:fill="FFFFFF" w:themeFill="background1"/>
        <w:spacing w:before="240" w:after="120"/>
      </w:pPr>
      <w:r w:rsidRPr="7E271C1C">
        <w:rPr>
          <w:rFonts w:ascii="system-ui" w:eastAsia="system-ui" w:hAnsi="system-ui" w:cs="system-ui"/>
          <w:b/>
          <w:bCs/>
          <w:color w:val="0D0D0D" w:themeColor="text1" w:themeTint="F2"/>
          <w:sz w:val="24"/>
          <w:szCs w:val="24"/>
        </w:rPr>
        <w:t>Instruments Table</w:t>
      </w:r>
    </w:p>
    <w:p w14:paraId="15D11E2F" w14:textId="09350851"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instrument_id</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(Primary Key) Unique identifier for each financial instrument.</w:t>
      </w:r>
    </w:p>
    <w:p w14:paraId="5C541833" w14:textId="525D0436"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instrument_name</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Name or symbol of the financial instrument.</w:t>
      </w:r>
    </w:p>
    <w:p w14:paraId="006594FD" w14:textId="07899FA5"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instrument_category</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Category of the financial instrument (e.g., mutual fund, stock, ETF).</w:t>
      </w:r>
    </w:p>
    <w:p w14:paraId="411B306F" w14:textId="5FD7CA57"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created_at</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Timestamp for when the instrument record was created.</w:t>
      </w:r>
    </w:p>
    <w:p w14:paraId="554E6E42" w14:textId="0FA64F90" w:rsidR="462EC1AC" w:rsidRDefault="462EC1AC" w:rsidP="7E271C1C">
      <w:pPr>
        <w:pStyle w:val="ListParagraph"/>
        <w:numPr>
          <w:ilvl w:val="0"/>
          <w:numId w:val="7"/>
        </w:numPr>
        <w:shd w:val="clear" w:color="auto" w:fill="FFFFFF" w:themeFill="background1"/>
        <w:spacing w:before="120" w:after="120"/>
        <w:rPr>
          <w:rFonts w:ascii="system-ui" w:eastAsia="system-ui" w:hAnsi="system-ui" w:cs="system-ui"/>
          <w:color w:val="0D0D0D" w:themeColor="text1" w:themeTint="F2"/>
        </w:rPr>
      </w:pPr>
      <w:proofErr w:type="spellStart"/>
      <w:r w:rsidRPr="7E271C1C">
        <w:rPr>
          <w:rFonts w:ascii="system-ui" w:eastAsia="system-ui" w:hAnsi="system-ui" w:cs="system-ui"/>
          <w:b/>
          <w:bCs/>
          <w:color w:val="0D0D0D" w:themeColor="text1" w:themeTint="F2"/>
        </w:rPr>
        <w:t>updated_at</w:t>
      </w:r>
      <w:proofErr w:type="spellEnd"/>
      <w:r w:rsidRPr="7E271C1C">
        <w:rPr>
          <w:rFonts w:ascii="system-ui" w:eastAsia="system-ui" w:hAnsi="system-ui" w:cs="system-ui"/>
          <w:b/>
          <w:bCs/>
          <w:color w:val="0D0D0D" w:themeColor="text1" w:themeTint="F2"/>
        </w:rPr>
        <w:t>:</w:t>
      </w:r>
      <w:r w:rsidRPr="7E271C1C">
        <w:rPr>
          <w:rFonts w:ascii="system-ui" w:eastAsia="system-ui" w:hAnsi="system-ui" w:cs="system-ui"/>
          <w:color w:val="0D0D0D" w:themeColor="text1" w:themeTint="F2"/>
        </w:rPr>
        <w:t xml:space="preserve"> Timestamp for when the instrument record was last updated.</w:t>
      </w:r>
    </w:p>
    <w:p w14:paraId="7D347598" w14:textId="0CE7D078" w:rsidR="7E271C1C" w:rsidRDefault="7E271C1C" w:rsidP="7E271C1C">
      <w:pPr>
        <w:spacing w:after="0"/>
        <w:jc w:val="both"/>
        <w:rPr>
          <w:rFonts w:ascii="Arial" w:eastAsia="Arial" w:hAnsi="Arial" w:cs="Arial"/>
          <w:b/>
          <w:bCs/>
          <w:color w:val="000000" w:themeColor="text1"/>
          <w:sz w:val="32"/>
          <w:szCs w:val="32"/>
        </w:rPr>
      </w:pPr>
    </w:p>
    <w:p w14:paraId="10F0E19D" w14:textId="194072EC" w:rsidR="7E271C1C" w:rsidRDefault="7E271C1C" w:rsidP="7E271C1C">
      <w:pPr>
        <w:spacing w:after="0"/>
        <w:jc w:val="both"/>
        <w:rPr>
          <w:rFonts w:ascii="Arial" w:eastAsia="Arial" w:hAnsi="Arial" w:cs="Arial"/>
          <w:b/>
          <w:bCs/>
          <w:color w:val="000000" w:themeColor="text1"/>
          <w:sz w:val="32"/>
          <w:szCs w:val="32"/>
        </w:rPr>
      </w:pPr>
    </w:p>
    <w:p w14:paraId="66A005A1" w14:textId="77E8B90B" w:rsidR="0DD88DA3" w:rsidRDefault="0DD88DA3" w:rsidP="7E271C1C">
      <w:pPr>
        <w:spacing w:after="0"/>
        <w:jc w:val="both"/>
        <w:rPr>
          <w:rFonts w:ascii="Arial" w:eastAsia="Arial" w:hAnsi="Arial" w:cs="Arial"/>
          <w:b/>
          <w:bCs/>
          <w:color w:val="000000" w:themeColor="text1"/>
          <w:sz w:val="36"/>
          <w:szCs w:val="36"/>
        </w:rPr>
      </w:pPr>
      <w:r w:rsidRPr="7E271C1C">
        <w:rPr>
          <w:rFonts w:ascii="Arial" w:eastAsia="Arial" w:hAnsi="Arial" w:cs="Arial"/>
          <w:b/>
          <w:bCs/>
          <w:color w:val="000000" w:themeColor="text1"/>
          <w:sz w:val="32"/>
          <w:szCs w:val="32"/>
        </w:rPr>
        <w:t>Relationships are:</w:t>
      </w:r>
    </w:p>
    <w:p w14:paraId="5F521E97" w14:textId="4848EBE5" w:rsidR="0DD88DA3" w:rsidRDefault="0DD88DA3" w:rsidP="7E271C1C">
      <w:pPr>
        <w:pStyle w:val="ListParagraph"/>
        <w:numPr>
          <w:ilvl w:val="0"/>
          <w:numId w:val="7"/>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User</w:t>
      </w:r>
      <w:r w:rsidRPr="7E271C1C">
        <w:rPr>
          <w:rFonts w:ascii="system-ui" w:eastAsia="system-ui" w:hAnsi="system-ui" w:cs="system-ui"/>
          <w:color w:val="0D0D0D" w:themeColor="text1" w:themeTint="F2"/>
        </w:rPr>
        <w:t>:</w:t>
      </w:r>
    </w:p>
    <w:p w14:paraId="50FF37E0" w14:textId="4BA7C4E7" w:rsidR="0DD88DA3" w:rsidRDefault="0DD88DA3"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color w:val="0D0D0D" w:themeColor="text1" w:themeTint="F2"/>
        </w:rPr>
        <w:t>One user can place many orders.</w:t>
      </w:r>
    </w:p>
    <w:p w14:paraId="651DB46F" w14:textId="4F1D8DBA" w:rsidR="0DD88DA3" w:rsidRDefault="0DD88DA3"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color w:val="0D0D0D" w:themeColor="text1" w:themeTint="F2"/>
        </w:rPr>
        <w:t>One user can provide many feedback entries.</w:t>
      </w:r>
    </w:p>
    <w:p w14:paraId="21A5A4AF" w14:textId="4EABC0A1" w:rsidR="0DD88DA3" w:rsidRDefault="0DD88DA3"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color w:val="0D0D0D" w:themeColor="text1" w:themeTint="F2"/>
        </w:rPr>
        <w:t>One user can submit many reports.</w:t>
      </w:r>
    </w:p>
    <w:p w14:paraId="242EAD1E" w14:textId="07F6BC59" w:rsidR="0DD88DA3" w:rsidRDefault="0DD88DA3" w:rsidP="7E271C1C">
      <w:pPr>
        <w:pStyle w:val="ListParagraph"/>
        <w:numPr>
          <w:ilvl w:val="0"/>
          <w:numId w:val="7"/>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 xml:space="preserve">Stock, </w:t>
      </w:r>
      <w:proofErr w:type="spellStart"/>
      <w:r w:rsidRPr="7E271C1C">
        <w:rPr>
          <w:rFonts w:ascii="system-ui" w:eastAsia="system-ui" w:hAnsi="system-ui" w:cs="system-ui"/>
          <w:b/>
          <w:bCs/>
          <w:color w:val="0D0D0D" w:themeColor="text1" w:themeTint="F2"/>
        </w:rPr>
        <w:t>MutualFund</w:t>
      </w:r>
      <w:proofErr w:type="spellEnd"/>
      <w:r w:rsidRPr="7E271C1C">
        <w:rPr>
          <w:rFonts w:ascii="system-ui" w:eastAsia="system-ui" w:hAnsi="system-ui" w:cs="system-ui"/>
          <w:b/>
          <w:bCs/>
          <w:color w:val="0D0D0D" w:themeColor="text1" w:themeTint="F2"/>
        </w:rPr>
        <w:t>, ETF</w:t>
      </w:r>
      <w:r w:rsidRPr="7E271C1C">
        <w:rPr>
          <w:rFonts w:ascii="system-ui" w:eastAsia="system-ui" w:hAnsi="system-ui" w:cs="system-ui"/>
          <w:color w:val="0D0D0D" w:themeColor="text1" w:themeTint="F2"/>
        </w:rPr>
        <w:t>:</w:t>
      </w:r>
    </w:p>
    <w:p w14:paraId="594A63A1" w14:textId="4DF0B2CA" w:rsidR="0DD88DA3" w:rsidRDefault="0DD88DA3"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color w:val="0D0D0D" w:themeColor="text1" w:themeTint="F2"/>
        </w:rPr>
        <w:t>Each order can include one or more stocks, mutual funds, or ETFs.</w:t>
      </w:r>
    </w:p>
    <w:p w14:paraId="668B089F" w14:textId="184D090C" w:rsidR="0DD88DA3" w:rsidRDefault="0DD88DA3" w:rsidP="7E271C1C">
      <w:pPr>
        <w:pStyle w:val="ListParagraph"/>
        <w:numPr>
          <w:ilvl w:val="0"/>
          <w:numId w:val="7"/>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Order</w:t>
      </w:r>
      <w:r w:rsidRPr="7E271C1C">
        <w:rPr>
          <w:rFonts w:ascii="system-ui" w:eastAsia="system-ui" w:hAnsi="system-ui" w:cs="system-ui"/>
          <w:color w:val="0D0D0D" w:themeColor="text1" w:themeTint="F2"/>
        </w:rPr>
        <w:t>:</w:t>
      </w:r>
    </w:p>
    <w:p w14:paraId="338739E8" w14:textId="2DE3E076" w:rsidR="0DD88DA3" w:rsidRDefault="0DD88DA3"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color w:val="0D0D0D" w:themeColor="text1" w:themeTint="F2"/>
        </w:rPr>
        <w:t>Each order is placed by one user.</w:t>
      </w:r>
    </w:p>
    <w:p w14:paraId="1806485D" w14:textId="7D300AD6" w:rsidR="0DD88DA3" w:rsidRDefault="0DD88DA3"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color w:val="0D0D0D" w:themeColor="text1" w:themeTint="F2"/>
        </w:rPr>
        <w:t>Each order affects one account.</w:t>
      </w:r>
    </w:p>
    <w:p w14:paraId="5483B41A" w14:textId="5E1A9033" w:rsidR="0DD88DA3" w:rsidRDefault="0DD88DA3"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color w:val="0D0D0D" w:themeColor="text1" w:themeTint="F2"/>
        </w:rPr>
        <w:t>Each order is executed by one broker.</w:t>
      </w:r>
    </w:p>
    <w:p w14:paraId="508AB1A7" w14:textId="14DFC7AC" w:rsidR="0DD88DA3" w:rsidRDefault="0DD88DA3"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color w:val="0D0D0D" w:themeColor="text1" w:themeTint="F2"/>
        </w:rPr>
        <w:t>Each order has one buyer and one seller.</w:t>
      </w:r>
    </w:p>
    <w:p w14:paraId="3C2152B8" w14:textId="3D809DEC" w:rsidR="0DD88DA3" w:rsidRDefault="0DD88DA3" w:rsidP="7E271C1C">
      <w:pPr>
        <w:pStyle w:val="ListParagraph"/>
        <w:numPr>
          <w:ilvl w:val="0"/>
          <w:numId w:val="7"/>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Account</w:t>
      </w:r>
      <w:r w:rsidRPr="7E271C1C">
        <w:rPr>
          <w:rFonts w:ascii="system-ui" w:eastAsia="system-ui" w:hAnsi="system-ui" w:cs="system-ui"/>
          <w:color w:val="0D0D0D" w:themeColor="text1" w:themeTint="F2"/>
        </w:rPr>
        <w:t>:</w:t>
      </w:r>
    </w:p>
    <w:p w14:paraId="111957D6" w14:textId="0C8AB8F5" w:rsidR="0DD88DA3" w:rsidRDefault="0DD88DA3"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color w:val="0D0D0D" w:themeColor="text1" w:themeTint="F2"/>
        </w:rPr>
        <w:t>Each account belongs to one user.</w:t>
      </w:r>
    </w:p>
    <w:p w14:paraId="46D153B5" w14:textId="1671A9F2" w:rsidR="0DD88DA3" w:rsidRDefault="0DD88DA3"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color w:val="0D0D0D" w:themeColor="text1" w:themeTint="F2"/>
        </w:rPr>
        <w:t>Each account can be affected by many orders.</w:t>
      </w:r>
    </w:p>
    <w:p w14:paraId="429F6DF7" w14:textId="50DABB12" w:rsidR="0DD88DA3" w:rsidRDefault="0DD88DA3" w:rsidP="7E271C1C">
      <w:pPr>
        <w:pStyle w:val="ListParagraph"/>
        <w:numPr>
          <w:ilvl w:val="0"/>
          <w:numId w:val="7"/>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Feedback</w:t>
      </w:r>
      <w:r w:rsidRPr="7E271C1C">
        <w:rPr>
          <w:rFonts w:ascii="system-ui" w:eastAsia="system-ui" w:hAnsi="system-ui" w:cs="system-ui"/>
          <w:color w:val="0D0D0D" w:themeColor="text1" w:themeTint="F2"/>
        </w:rPr>
        <w:t>:</w:t>
      </w:r>
    </w:p>
    <w:p w14:paraId="7445D7FE" w14:textId="68FA6D05" w:rsidR="0DD88DA3" w:rsidRDefault="0DD88DA3"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color w:val="0D0D0D" w:themeColor="text1" w:themeTint="F2"/>
        </w:rPr>
        <w:t>Each feedback entry is given by one user.</w:t>
      </w:r>
    </w:p>
    <w:p w14:paraId="3759BDE2" w14:textId="367D5D09" w:rsidR="0DD88DA3" w:rsidRDefault="0DD88DA3" w:rsidP="7E271C1C">
      <w:pPr>
        <w:pStyle w:val="ListParagraph"/>
        <w:numPr>
          <w:ilvl w:val="0"/>
          <w:numId w:val="7"/>
        </w:numPr>
        <w:shd w:val="clear" w:color="auto" w:fill="FFFFFF" w:themeFill="background1"/>
        <w:spacing w:before="240" w:after="240"/>
        <w:rPr>
          <w:rFonts w:ascii="system-ui" w:eastAsia="system-ui" w:hAnsi="system-ui" w:cs="system-ui"/>
          <w:color w:val="0D0D0D" w:themeColor="text1" w:themeTint="F2"/>
        </w:rPr>
      </w:pPr>
      <w:r w:rsidRPr="7E271C1C">
        <w:rPr>
          <w:rFonts w:ascii="system-ui" w:eastAsia="system-ui" w:hAnsi="system-ui" w:cs="system-ui"/>
          <w:b/>
          <w:bCs/>
          <w:color w:val="0D0D0D" w:themeColor="text1" w:themeTint="F2"/>
        </w:rPr>
        <w:t>Report</w:t>
      </w:r>
      <w:r w:rsidRPr="7E271C1C">
        <w:rPr>
          <w:rFonts w:ascii="system-ui" w:eastAsia="system-ui" w:hAnsi="system-ui" w:cs="system-ui"/>
          <w:color w:val="0D0D0D" w:themeColor="text1" w:themeTint="F2"/>
        </w:rPr>
        <w:t>:</w:t>
      </w:r>
    </w:p>
    <w:p w14:paraId="5DBE4ACC" w14:textId="2EB59810" w:rsidR="0DD88DA3" w:rsidRDefault="0DD88DA3" w:rsidP="7E271C1C">
      <w:pPr>
        <w:pStyle w:val="ListParagraph"/>
        <w:numPr>
          <w:ilvl w:val="1"/>
          <w:numId w:val="7"/>
        </w:numPr>
        <w:shd w:val="clear" w:color="auto" w:fill="FFFFFF" w:themeFill="background1"/>
        <w:spacing w:before="120" w:after="120"/>
        <w:rPr>
          <w:rFonts w:ascii="system-ui" w:eastAsia="system-ui" w:hAnsi="system-ui" w:cs="system-ui"/>
          <w:color w:val="0D0D0D" w:themeColor="text1" w:themeTint="F2"/>
        </w:rPr>
      </w:pPr>
      <w:r w:rsidRPr="7E271C1C">
        <w:rPr>
          <w:rFonts w:ascii="system-ui" w:eastAsia="system-ui" w:hAnsi="system-ui" w:cs="system-ui"/>
          <w:color w:val="0D0D0D" w:themeColor="text1" w:themeTint="F2"/>
        </w:rPr>
        <w:t>Each report is submitted by one user.</w:t>
      </w:r>
    </w:p>
    <w:p w14:paraId="184C7A66" w14:textId="17A59970" w:rsidR="7E271C1C" w:rsidRDefault="7E271C1C">
      <w:r>
        <w:br w:type="page"/>
      </w:r>
    </w:p>
    <w:p w14:paraId="3468928D" w14:textId="4A04BFDC" w:rsidR="2CADEC3E" w:rsidRDefault="2CADEC3E" w:rsidP="7E271C1C">
      <w:pPr>
        <w:spacing w:after="0"/>
        <w:jc w:val="both"/>
        <w:rPr>
          <w:rFonts w:ascii="Arial" w:eastAsia="Arial" w:hAnsi="Arial" w:cs="Arial"/>
          <w:color w:val="000000" w:themeColor="text1"/>
          <w:sz w:val="40"/>
          <w:szCs w:val="40"/>
        </w:rPr>
      </w:pPr>
      <w:r w:rsidRPr="7E271C1C">
        <w:rPr>
          <w:rFonts w:ascii="Arial" w:eastAsia="Arial" w:hAnsi="Arial" w:cs="Arial"/>
          <w:b/>
          <w:bCs/>
          <w:color w:val="000000" w:themeColor="text1"/>
          <w:sz w:val="36"/>
          <w:szCs w:val="36"/>
        </w:rPr>
        <w:lastRenderedPageBreak/>
        <w:t>ER Diagram:</w:t>
      </w:r>
      <w:r w:rsidRPr="7E271C1C">
        <w:rPr>
          <w:rFonts w:ascii="Arial" w:eastAsia="Arial" w:hAnsi="Arial" w:cs="Arial"/>
          <w:color w:val="000000" w:themeColor="text1"/>
          <w:sz w:val="36"/>
          <w:szCs w:val="36"/>
        </w:rPr>
        <w:t xml:space="preserve"> </w:t>
      </w:r>
    </w:p>
    <w:p w14:paraId="398B117D" w14:textId="203D4C76" w:rsidR="7E271C1C" w:rsidRDefault="7E271C1C" w:rsidP="7E271C1C"/>
    <w:p w14:paraId="14DDC191" w14:textId="1FBF648F" w:rsidR="2CADEC3E" w:rsidRDefault="2CADEC3E" w:rsidP="7E271C1C">
      <w:pPr>
        <w:rPr>
          <w:rFonts w:ascii="system-ui" w:eastAsia="system-ui" w:hAnsi="system-ui" w:cs="system-ui"/>
        </w:rPr>
      </w:pPr>
      <w:r w:rsidRPr="7E271C1C">
        <w:rPr>
          <w:rFonts w:ascii="Arial" w:eastAsia="Arial" w:hAnsi="Arial" w:cs="Arial"/>
          <w:color w:val="000000" w:themeColor="text1"/>
          <w:sz w:val="22"/>
          <w:szCs w:val="22"/>
        </w:rPr>
        <w:t xml:space="preserve">Let's construct an ER diagram that vividly portrays the relationships and attributes of the entities within the </w:t>
      </w:r>
      <w:proofErr w:type="spellStart"/>
      <w:r w:rsidRPr="7E271C1C">
        <w:rPr>
          <w:rFonts w:ascii="Arial" w:eastAsia="Arial" w:hAnsi="Arial" w:cs="Arial"/>
          <w:color w:val="000000" w:themeColor="text1"/>
          <w:sz w:val="22"/>
          <w:szCs w:val="22"/>
        </w:rPr>
        <w:t>Groww</w:t>
      </w:r>
      <w:proofErr w:type="spellEnd"/>
      <w:r w:rsidRPr="7E271C1C">
        <w:rPr>
          <w:rFonts w:ascii="Arial" w:eastAsia="Arial" w:hAnsi="Arial" w:cs="Arial"/>
          <w:color w:val="000000" w:themeColor="text1"/>
          <w:sz w:val="22"/>
          <w:szCs w:val="22"/>
        </w:rPr>
        <w:t xml:space="preserve"> schema. This ER diagram will serve as a visual representation, shedding light on the pivotal components of Instagram's data model. By employing this diagram, you'll gain a clearer grasp of the intricate interactions and connections that define the platform's dynamics</w:t>
      </w:r>
    </w:p>
    <w:p w14:paraId="18C2E5A2" w14:textId="3D60AC1F" w:rsidR="28D671AF" w:rsidRDefault="28D671AF" w:rsidP="7E271C1C">
      <w:pPr>
        <w:rPr>
          <w:rFonts w:ascii="Aptos" w:eastAsia="Aptos" w:hAnsi="Aptos" w:cs="Aptos"/>
        </w:rPr>
      </w:pPr>
      <w:r>
        <w:rPr>
          <w:noProof/>
        </w:rPr>
        <w:drawing>
          <wp:inline distT="0" distB="0" distL="0" distR="0" wp14:anchorId="3F6422DC" wp14:editId="0AD31B89">
            <wp:extent cx="5943600" cy="4569070"/>
            <wp:effectExtent l="0" t="0" r="0" b="0"/>
            <wp:docPr id="1432769004" name="Picture 143276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569070"/>
                    </a:xfrm>
                    <a:prstGeom prst="rect">
                      <a:avLst/>
                    </a:prstGeom>
                  </pic:spPr>
                </pic:pic>
              </a:graphicData>
            </a:graphic>
          </wp:inline>
        </w:drawing>
      </w:r>
    </w:p>
    <w:p w14:paraId="0FFB9DF9" w14:textId="5C18CB89" w:rsidR="78961EE1" w:rsidRDefault="78961EE1" w:rsidP="7E271C1C">
      <w:pPr>
        <w:rPr>
          <w:rFonts w:ascii="system-ui" w:eastAsia="system-ui" w:hAnsi="system-ui" w:cs="system-ui"/>
          <w:color w:val="0D0D0D" w:themeColor="text1" w:themeTint="F2"/>
          <w:sz w:val="28"/>
          <w:szCs w:val="28"/>
        </w:rPr>
      </w:pPr>
      <w:r w:rsidRPr="7799D884">
        <w:rPr>
          <w:rFonts w:ascii="system-ui" w:eastAsia="system-ui" w:hAnsi="system-ui" w:cs="system-ui"/>
          <w:b/>
          <w:bCs/>
          <w:color w:val="000000" w:themeColor="text1"/>
          <w:sz w:val="28"/>
          <w:szCs w:val="28"/>
        </w:rPr>
        <w:t>Conclusion:</w:t>
      </w:r>
      <w:r w:rsidRPr="7799D884">
        <w:rPr>
          <w:rFonts w:ascii="system-ui" w:eastAsia="system-ui" w:hAnsi="system-ui" w:cs="system-ui"/>
          <w:color w:val="000000" w:themeColor="text1"/>
          <w:sz w:val="28"/>
          <w:szCs w:val="28"/>
        </w:rPr>
        <w:t xml:space="preserve"> </w:t>
      </w:r>
    </w:p>
    <w:p w14:paraId="4E1399CD" w14:textId="4D33A4B4" w:rsidR="75220F3F" w:rsidRDefault="75220F3F" w:rsidP="7799D884">
      <w:pPr>
        <w:spacing w:before="240" w:after="240"/>
      </w:pPr>
      <w:r w:rsidRPr="7799D884">
        <w:rPr>
          <w:rFonts w:ascii="system-ui" w:eastAsia="system-ui" w:hAnsi="system-ui" w:cs="system-ui"/>
        </w:rPr>
        <w:t xml:space="preserve">The ER diagram for </w:t>
      </w:r>
      <w:proofErr w:type="spellStart"/>
      <w:r w:rsidRPr="7799D884">
        <w:rPr>
          <w:rFonts w:ascii="system-ui" w:eastAsia="system-ui" w:hAnsi="system-ui" w:cs="system-ui"/>
        </w:rPr>
        <w:t>Groww</w:t>
      </w:r>
      <w:proofErr w:type="spellEnd"/>
      <w:r w:rsidRPr="7799D884">
        <w:rPr>
          <w:rFonts w:ascii="system-ui" w:eastAsia="system-ui" w:hAnsi="system-ui" w:cs="system-ui"/>
        </w:rPr>
        <w:t xml:space="preserve"> clearly illustrates how the platform manages user data, financial transactions, and broker interactions. This structure helps </w:t>
      </w:r>
      <w:proofErr w:type="spellStart"/>
      <w:r w:rsidRPr="7799D884">
        <w:rPr>
          <w:rFonts w:ascii="system-ui" w:eastAsia="system-ui" w:hAnsi="system-ui" w:cs="system-ui"/>
        </w:rPr>
        <w:t>Groww</w:t>
      </w:r>
      <w:proofErr w:type="spellEnd"/>
      <w:r w:rsidRPr="7799D884">
        <w:rPr>
          <w:rFonts w:ascii="system-ui" w:eastAsia="system-ui" w:hAnsi="system-ui" w:cs="system-ui"/>
        </w:rPr>
        <w:t xml:space="preserve"> achieve its goal of making investing simple and accessible.</w:t>
      </w:r>
    </w:p>
    <w:p w14:paraId="3EEB50F0" w14:textId="06D80E0B" w:rsidR="75220F3F" w:rsidRDefault="75220F3F" w:rsidP="7799D884">
      <w:pPr>
        <w:spacing w:before="240" w:after="240"/>
        <w:rPr>
          <w:rFonts w:ascii="system-ui" w:eastAsia="system-ui" w:hAnsi="system-ui" w:cs="system-ui"/>
        </w:rPr>
      </w:pPr>
      <w:r w:rsidRPr="7799D884">
        <w:rPr>
          <w:rFonts w:ascii="system-ui" w:eastAsia="system-ui" w:hAnsi="system-ui" w:cs="system-ui"/>
        </w:rPr>
        <w:t xml:space="preserve">By including essential features like brokers, feedback systems, and detailed user account management, </w:t>
      </w:r>
      <w:proofErr w:type="spellStart"/>
      <w:r w:rsidRPr="7799D884">
        <w:rPr>
          <w:rFonts w:ascii="system-ui" w:eastAsia="system-ui" w:hAnsi="system-ui" w:cs="system-ui"/>
        </w:rPr>
        <w:t>Groww</w:t>
      </w:r>
      <w:proofErr w:type="spellEnd"/>
      <w:r w:rsidRPr="7799D884">
        <w:rPr>
          <w:rFonts w:ascii="system-ui" w:eastAsia="system-ui" w:hAnsi="system-ui" w:cs="system-ui"/>
        </w:rPr>
        <w:t xml:space="preserve"> can meet diverse user needs while ensuring efficiency and regulatory compliance. This case study highlights how a well-designed ER diagram is crucial for </w:t>
      </w:r>
      <w:proofErr w:type="spellStart"/>
      <w:r w:rsidRPr="7799D884">
        <w:rPr>
          <w:rFonts w:ascii="system-ui" w:eastAsia="system-ui" w:hAnsi="system-ui" w:cs="system-ui"/>
        </w:rPr>
        <w:t>Groww</w:t>
      </w:r>
      <w:proofErr w:type="spellEnd"/>
      <w:r w:rsidRPr="7799D884">
        <w:rPr>
          <w:rFonts w:ascii="system-ui" w:eastAsia="system-ui" w:hAnsi="system-ui" w:cs="system-ui"/>
        </w:rPr>
        <w:t xml:space="preserve"> growth and success in the Indian fintech industry.</w:t>
      </w:r>
    </w:p>
    <w:p w14:paraId="053A5AE8" w14:textId="77777777" w:rsidR="006A4970" w:rsidRDefault="006A4970" w:rsidP="006A4970">
      <w:pPr>
        <w:pStyle w:val="NormalWeb"/>
        <w:spacing w:before="0" w:beforeAutospacing="0" w:after="160" w:afterAutospacing="0"/>
      </w:pPr>
      <w:r>
        <w:rPr>
          <w:rFonts w:ascii="Calibri" w:hAnsi="Calibri" w:cs="Calibri"/>
          <w:color w:val="000000"/>
        </w:rPr>
        <w:t>Presentation Video: </w:t>
      </w:r>
    </w:p>
    <w:p w14:paraId="2ABE3A05" w14:textId="00844823" w:rsidR="006A4970" w:rsidRDefault="006A4970" w:rsidP="006A4970">
      <w:pPr>
        <w:pStyle w:val="NormalWeb"/>
        <w:spacing w:before="0" w:beforeAutospacing="0" w:after="160" w:afterAutospacing="0"/>
      </w:pPr>
      <w:proofErr w:type="gramStart"/>
      <w:r>
        <w:rPr>
          <w:rFonts w:ascii="Calibri" w:hAnsi="Calibri" w:cs="Calibri"/>
          <w:color w:val="000000"/>
        </w:rPr>
        <w:t>Github :</w:t>
      </w:r>
      <w:proofErr w:type="gramEnd"/>
      <w:r>
        <w:rPr>
          <w:rFonts w:ascii="Calibri" w:hAnsi="Calibri" w:cs="Calibri"/>
          <w:color w:val="000000"/>
        </w:rPr>
        <w:t xml:space="preserve"> </w:t>
      </w:r>
      <w:r w:rsidRPr="006A4970">
        <w:rPr>
          <w:rFonts w:ascii="Calibri" w:hAnsi="Calibri" w:cs="Calibri"/>
          <w:color w:val="000000"/>
        </w:rPr>
        <w:t>https://github.com/nick142k/Case-Study-of-Groww</w:t>
      </w:r>
    </w:p>
    <w:p w14:paraId="5EC48D15" w14:textId="77777777" w:rsidR="006A4970" w:rsidRDefault="006A4970" w:rsidP="006A4970">
      <w:pPr>
        <w:pStyle w:val="NormalWeb"/>
        <w:spacing w:before="0" w:beforeAutospacing="0" w:after="160" w:afterAutospacing="0"/>
      </w:pPr>
      <w:r>
        <w:rPr>
          <w:rFonts w:ascii="Calibri" w:hAnsi="Calibri" w:cs="Calibri"/>
          <w:color w:val="000000"/>
        </w:rPr>
        <w:t>Contribution: Individual</w:t>
      </w:r>
    </w:p>
    <w:p w14:paraId="35655278" w14:textId="6780FCA2" w:rsidR="006A4970" w:rsidRDefault="006A4970" w:rsidP="006A4970">
      <w:pPr>
        <w:pStyle w:val="NormalWeb"/>
        <w:spacing w:before="0" w:beforeAutospacing="0" w:after="160" w:afterAutospacing="0"/>
      </w:pPr>
      <w:r>
        <w:rPr>
          <w:rFonts w:ascii="Calibri" w:hAnsi="Calibri" w:cs="Calibri"/>
          <w:color w:val="000000"/>
        </w:rPr>
        <w:t xml:space="preserve">Email: </w:t>
      </w:r>
      <w:r>
        <w:rPr>
          <w:rFonts w:ascii="Calibri" w:hAnsi="Calibri" w:cs="Calibri"/>
          <w:color w:val="000000"/>
        </w:rPr>
        <w:t>nikhil.rgp007</w:t>
      </w:r>
      <w:r>
        <w:rPr>
          <w:rFonts w:ascii="Calibri" w:hAnsi="Calibri" w:cs="Calibri"/>
          <w:color w:val="000000"/>
        </w:rPr>
        <w:t>@gmail.com</w:t>
      </w:r>
    </w:p>
    <w:p w14:paraId="2E0BA6B4" w14:textId="5D4201EB" w:rsidR="7799D884" w:rsidRDefault="7799D884" w:rsidP="006A4970">
      <w:pPr>
        <w:rPr>
          <w:rFonts w:ascii="system-ui" w:eastAsia="system-ui" w:hAnsi="system-ui" w:cs="system-ui"/>
          <w:color w:val="000000" w:themeColor="text1"/>
        </w:rPr>
      </w:pPr>
    </w:p>
    <w:sectPr w:rsidR="7799D884">
      <w:pgSz w:w="12240" w:h="201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tVJzmxB60dRqe" int2:id="2VuWFBn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C1CB0"/>
    <w:multiLevelType w:val="hybridMultilevel"/>
    <w:tmpl w:val="FC6A21D0"/>
    <w:lvl w:ilvl="0" w:tplc="9B0EE758">
      <w:start w:val="1"/>
      <w:numFmt w:val="bullet"/>
      <w:lvlText w:val=""/>
      <w:lvlJc w:val="left"/>
      <w:pPr>
        <w:ind w:left="720" w:hanging="360"/>
      </w:pPr>
      <w:rPr>
        <w:rFonts w:ascii="Symbol" w:hAnsi="Symbol" w:hint="default"/>
      </w:rPr>
    </w:lvl>
    <w:lvl w:ilvl="1" w:tplc="9F923A2C">
      <w:start w:val="1"/>
      <w:numFmt w:val="bullet"/>
      <w:lvlText w:val="o"/>
      <w:lvlJc w:val="left"/>
      <w:pPr>
        <w:ind w:left="1440" w:hanging="360"/>
      </w:pPr>
      <w:rPr>
        <w:rFonts w:ascii="Courier New" w:hAnsi="Courier New" w:hint="default"/>
      </w:rPr>
    </w:lvl>
    <w:lvl w:ilvl="2" w:tplc="FEEAEBD6">
      <w:start w:val="1"/>
      <w:numFmt w:val="bullet"/>
      <w:lvlText w:val=""/>
      <w:lvlJc w:val="left"/>
      <w:pPr>
        <w:ind w:left="2160" w:hanging="360"/>
      </w:pPr>
      <w:rPr>
        <w:rFonts w:ascii="Wingdings" w:hAnsi="Wingdings" w:hint="default"/>
      </w:rPr>
    </w:lvl>
    <w:lvl w:ilvl="3" w:tplc="200231BC">
      <w:start w:val="1"/>
      <w:numFmt w:val="bullet"/>
      <w:lvlText w:val=""/>
      <w:lvlJc w:val="left"/>
      <w:pPr>
        <w:ind w:left="2880" w:hanging="360"/>
      </w:pPr>
      <w:rPr>
        <w:rFonts w:ascii="Symbol" w:hAnsi="Symbol" w:hint="default"/>
      </w:rPr>
    </w:lvl>
    <w:lvl w:ilvl="4" w:tplc="47AC0A28">
      <w:start w:val="1"/>
      <w:numFmt w:val="bullet"/>
      <w:lvlText w:val="o"/>
      <w:lvlJc w:val="left"/>
      <w:pPr>
        <w:ind w:left="3600" w:hanging="360"/>
      </w:pPr>
      <w:rPr>
        <w:rFonts w:ascii="Courier New" w:hAnsi="Courier New" w:hint="default"/>
      </w:rPr>
    </w:lvl>
    <w:lvl w:ilvl="5" w:tplc="DC38D58A">
      <w:start w:val="1"/>
      <w:numFmt w:val="bullet"/>
      <w:lvlText w:val=""/>
      <w:lvlJc w:val="left"/>
      <w:pPr>
        <w:ind w:left="4320" w:hanging="360"/>
      </w:pPr>
      <w:rPr>
        <w:rFonts w:ascii="Wingdings" w:hAnsi="Wingdings" w:hint="default"/>
      </w:rPr>
    </w:lvl>
    <w:lvl w:ilvl="6" w:tplc="9B4C44CE">
      <w:start w:val="1"/>
      <w:numFmt w:val="bullet"/>
      <w:lvlText w:val=""/>
      <w:lvlJc w:val="left"/>
      <w:pPr>
        <w:ind w:left="5040" w:hanging="360"/>
      </w:pPr>
      <w:rPr>
        <w:rFonts w:ascii="Symbol" w:hAnsi="Symbol" w:hint="default"/>
      </w:rPr>
    </w:lvl>
    <w:lvl w:ilvl="7" w:tplc="13E46626">
      <w:start w:val="1"/>
      <w:numFmt w:val="bullet"/>
      <w:lvlText w:val="o"/>
      <w:lvlJc w:val="left"/>
      <w:pPr>
        <w:ind w:left="5760" w:hanging="360"/>
      </w:pPr>
      <w:rPr>
        <w:rFonts w:ascii="Courier New" w:hAnsi="Courier New" w:hint="default"/>
      </w:rPr>
    </w:lvl>
    <w:lvl w:ilvl="8" w:tplc="37CE21A0">
      <w:start w:val="1"/>
      <w:numFmt w:val="bullet"/>
      <w:lvlText w:val=""/>
      <w:lvlJc w:val="left"/>
      <w:pPr>
        <w:ind w:left="6480" w:hanging="360"/>
      </w:pPr>
      <w:rPr>
        <w:rFonts w:ascii="Wingdings" w:hAnsi="Wingdings" w:hint="default"/>
      </w:rPr>
    </w:lvl>
  </w:abstractNum>
  <w:abstractNum w:abstractNumId="1" w15:restartNumberingAfterBreak="0">
    <w:nsid w:val="40A87197"/>
    <w:multiLevelType w:val="hybridMultilevel"/>
    <w:tmpl w:val="9A3A4D74"/>
    <w:lvl w:ilvl="0" w:tplc="DC38E368">
      <w:start w:val="1"/>
      <w:numFmt w:val="decimal"/>
      <w:lvlText w:val="%1."/>
      <w:lvlJc w:val="left"/>
      <w:pPr>
        <w:ind w:left="720" w:hanging="360"/>
      </w:pPr>
    </w:lvl>
    <w:lvl w:ilvl="1" w:tplc="CAA013F8">
      <w:start w:val="1"/>
      <w:numFmt w:val="lowerLetter"/>
      <w:lvlText w:val="%2."/>
      <w:lvlJc w:val="left"/>
      <w:pPr>
        <w:ind w:left="1440" w:hanging="360"/>
      </w:pPr>
    </w:lvl>
    <w:lvl w:ilvl="2" w:tplc="82B62322">
      <w:start w:val="1"/>
      <w:numFmt w:val="lowerRoman"/>
      <w:lvlText w:val="%3."/>
      <w:lvlJc w:val="right"/>
      <w:pPr>
        <w:ind w:left="2160" w:hanging="180"/>
      </w:pPr>
    </w:lvl>
    <w:lvl w:ilvl="3" w:tplc="4AEA4B98">
      <w:start w:val="1"/>
      <w:numFmt w:val="decimal"/>
      <w:lvlText w:val="%4."/>
      <w:lvlJc w:val="left"/>
      <w:pPr>
        <w:ind w:left="2880" w:hanging="360"/>
      </w:pPr>
    </w:lvl>
    <w:lvl w:ilvl="4" w:tplc="9398CC5C">
      <w:start w:val="1"/>
      <w:numFmt w:val="lowerLetter"/>
      <w:lvlText w:val="%5."/>
      <w:lvlJc w:val="left"/>
      <w:pPr>
        <w:ind w:left="3600" w:hanging="360"/>
      </w:pPr>
    </w:lvl>
    <w:lvl w:ilvl="5" w:tplc="6C5C725A">
      <w:start w:val="1"/>
      <w:numFmt w:val="lowerRoman"/>
      <w:lvlText w:val="%6."/>
      <w:lvlJc w:val="right"/>
      <w:pPr>
        <w:ind w:left="4320" w:hanging="180"/>
      </w:pPr>
    </w:lvl>
    <w:lvl w:ilvl="6" w:tplc="738C6188">
      <w:start w:val="1"/>
      <w:numFmt w:val="decimal"/>
      <w:lvlText w:val="%7."/>
      <w:lvlJc w:val="left"/>
      <w:pPr>
        <w:ind w:left="5040" w:hanging="360"/>
      </w:pPr>
    </w:lvl>
    <w:lvl w:ilvl="7" w:tplc="2D92A87E">
      <w:start w:val="1"/>
      <w:numFmt w:val="lowerLetter"/>
      <w:lvlText w:val="%8."/>
      <w:lvlJc w:val="left"/>
      <w:pPr>
        <w:ind w:left="5760" w:hanging="360"/>
      </w:pPr>
    </w:lvl>
    <w:lvl w:ilvl="8" w:tplc="7610DF28">
      <w:start w:val="1"/>
      <w:numFmt w:val="lowerRoman"/>
      <w:lvlText w:val="%9."/>
      <w:lvlJc w:val="right"/>
      <w:pPr>
        <w:ind w:left="6480" w:hanging="180"/>
      </w:pPr>
    </w:lvl>
  </w:abstractNum>
  <w:abstractNum w:abstractNumId="2" w15:restartNumberingAfterBreak="0">
    <w:nsid w:val="52F7928A"/>
    <w:multiLevelType w:val="hybridMultilevel"/>
    <w:tmpl w:val="6FACA142"/>
    <w:lvl w:ilvl="0" w:tplc="CBE00C5A">
      <w:start w:val="1"/>
      <w:numFmt w:val="decimal"/>
      <w:lvlText w:val="%1."/>
      <w:lvlJc w:val="left"/>
      <w:pPr>
        <w:ind w:left="720" w:hanging="360"/>
      </w:pPr>
    </w:lvl>
    <w:lvl w:ilvl="1" w:tplc="27B8424E">
      <w:start w:val="1"/>
      <w:numFmt w:val="lowerLetter"/>
      <w:lvlText w:val="%2."/>
      <w:lvlJc w:val="left"/>
      <w:pPr>
        <w:ind w:left="1440" w:hanging="360"/>
      </w:pPr>
    </w:lvl>
    <w:lvl w:ilvl="2" w:tplc="143A3210">
      <w:start w:val="1"/>
      <w:numFmt w:val="lowerRoman"/>
      <w:lvlText w:val="%3."/>
      <w:lvlJc w:val="right"/>
      <w:pPr>
        <w:ind w:left="2160" w:hanging="180"/>
      </w:pPr>
    </w:lvl>
    <w:lvl w:ilvl="3" w:tplc="DF988CE0">
      <w:start w:val="1"/>
      <w:numFmt w:val="decimal"/>
      <w:lvlText w:val="%4."/>
      <w:lvlJc w:val="left"/>
      <w:pPr>
        <w:ind w:left="2880" w:hanging="360"/>
      </w:pPr>
    </w:lvl>
    <w:lvl w:ilvl="4" w:tplc="0B60D2F4">
      <w:start w:val="1"/>
      <w:numFmt w:val="lowerLetter"/>
      <w:lvlText w:val="%5."/>
      <w:lvlJc w:val="left"/>
      <w:pPr>
        <w:ind w:left="3600" w:hanging="360"/>
      </w:pPr>
    </w:lvl>
    <w:lvl w:ilvl="5" w:tplc="728241AE">
      <w:start w:val="1"/>
      <w:numFmt w:val="lowerRoman"/>
      <w:lvlText w:val="%6."/>
      <w:lvlJc w:val="right"/>
      <w:pPr>
        <w:ind w:left="4320" w:hanging="180"/>
      </w:pPr>
    </w:lvl>
    <w:lvl w:ilvl="6" w:tplc="04988FAA">
      <w:start w:val="1"/>
      <w:numFmt w:val="decimal"/>
      <w:lvlText w:val="%7."/>
      <w:lvlJc w:val="left"/>
      <w:pPr>
        <w:ind w:left="5040" w:hanging="360"/>
      </w:pPr>
    </w:lvl>
    <w:lvl w:ilvl="7" w:tplc="13D069BC">
      <w:start w:val="1"/>
      <w:numFmt w:val="lowerLetter"/>
      <w:lvlText w:val="%8."/>
      <w:lvlJc w:val="left"/>
      <w:pPr>
        <w:ind w:left="5760" w:hanging="360"/>
      </w:pPr>
    </w:lvl>
    <w:lvl w:ilvl="8" w:tplc="C2585E8A">
      <w:start w:val="1"/>
      <w:numFmt w:val="lowerRoman"/>
      <w:lvlText w:val="%9."/>
      <w:lvlJc w:val="right"/>
      <w:pPr>
        <w:ind w:left="6480" w:hanging="180"/>
      </w:pPr>
    </w:lvl>
  </w:abstractNum>
  <w:abstractNum w:abstractNumId="3" w15:restartNumberingAfterBreak="0">
    <w:nsid w:val="6A0F0B1F"/>
    <w:multiLevelType w:val="hybridMultilevel"/>
    <w:tmpl w:val="8C5C160A"/>
    <w:lvl w:ilvl="0" w:tplc="F24AAA1A">
      <w:start w:val="1"/>
      <w:numFmt w:val="bullet"/>
      <w:lvlText w:val=""/>
      <w:lvlJc w:val="left"/>
      <w:pPr>
        <w:ind w:left="720" w:hanging="360"/>
      </w:pPr>
      <w:rPr>
        <w:rFonts w:ascii="Symbol" w:hAnsi="Symbol" w:hint="default"/>
      </w:rPr>
    </w:lvl>
    <w:lvl w:ilvl="1" w:tplc="5892600C">
      <w:start w:val="1"/>
      <w:numFmt w:val="bullet"/>
      <w:lvlText w:val="o"/>
      <w:lvlJc w:val="left"/>
      <w:pPr>
        <w:ind w:left="1440" w:hanging="360"/>
      </w:pPr>
      <w:rPr>
        <w:rFonts w:ascii="Courier New" w:hAnsi="Courier New" w:hint="default"/>
      </w:rPr>
    </w:lvl>
    <w:lvl w:ilvl="2" w:tplc="1F6A9202">
      <w:start w:val="1"/>
      <w:numFmt w:val="bullet"/>
      <w:lvlText w:val=""/>
      <w:lvlJc w:val="left"/>
      <w:pPr>
        <w:ind w:left="2160" w:hanging="360"/>
      </w:pPr>
      <w:rPr>
        <w:rFonts w:ascii="Wingdings" w:hAnsi="Wingdings" w:hint="default"/>
      </w:rPr>
    </w:lvl>
    <w:lvl w:ilvl="3" w:tplc="E6DC10F6">
      <w:start w:val="1"/>
      <w:numFmt w:val="bullet"/>
      <w:lvlText w:val=""/>
      <w:lvlJc w:val="left"/>
      <w:pPr>
        <w:ind w:left="2880" w:hanging="360"/>
      </w:pPr>
      <w:rPr>
        <w:rFonts w:ascii="Symbol" w:hAnsi="Symbol" w:hint="default"/>
      </w:rPr>
    </w:lvl>
    <w:lvl w:ilvl="4" w:tplc="E9C2799A">
      <w:start w:val="1"/>
      <w:numFmt w:val="bullet"/>
      <w:lvlText w:val="o"/>
      <w:lvlJc w:val="left"/>
      <w:pPr>
        <w:ind w:left="3600" w:hanging="360"/>
      </w:pPr>
      <w:rPr>
        <w:rFonts w:ascii="Courier New" w:hAnsi="Courier New" w:hint="default"/>
      </w:rPr>
    </w:lvl>
    <w:lvl w:ilvl="5" w:tplc="68389FAC">
      <w:start w:val="1"/>
      <w:numFmt w:val="bullet"/>
      <w:lvlText w:val=""/>
      <w:lvlJc w:val="left"/>
      <w:pPr>
        <w:ind w:left="4320" w:hanging="360"/>
      </w:pPr>
      <w:rPr>
        <w:rFonts w:ascii="Wingdings" w:hAnsi="Wingdings" w:hint="default"/>
      </w:rPr>
    </w:lvl>
    <w:lvl w:ilvl="6" w:tplc="1EBA1FE8">
      <w:start w:val="1"/>
      <w:numFmt w:val="bullet"/>
      <w:lvlText w:val=""/>
      <w:lvlJc w:val="left"/>
      <w:pPr>
        <w:ind w:left="5040" w:hanging="360"/>
      </w:pPr>
      <w:rPr>
        <w:rFonts w:ascii="Symbol" w:hAnsi="Symbol" w:hint="default"/>
      </w:rPr>
    </w:lvl>
    <w:lvl w:ilvl="7" w:tplc="5A480C20">
      <w:start w:val="1"/>
      <w:numFmt w:val="bullet"/>
      <w:lvlText w:val="o"/>
      <w:lvlJc w:val="left"/>
      <w:pPr>
        <w:ind w:left="5760" w:hanging="360"/>
      </w:pPr>
      <w:rPr>
        <w:rFonts w:ascii="Courier New" w:hAnsi="Courier New" w:hint="default"/>
      </w:rPr>
    </w:lvl>
    <w:lvl w:ilvl="8" w:tplc="8E6689AA">
      <w:start w:val="1"/>
      <w:numFmt w:val="bullet"/>
      <w:lvlText w:val=""/>
      <w:lvlJc w:val="left"/>
      <w:pPr>
        <w:ind w:left="6480" w:hanging="360"/>
      </w:pPr>
      <w:rPr>
        <w:rFonts w:ascii="Wingdings" w:hAnsi="Wingdings" w:hint="default"/>
      </w:rPr>
    </w:lvl>
  </w:abstractNum>
  <w:abstractNum w:abstractNumId="4" w15:restartNumberingAfterBreak="0">
    <w:nsid w:val="73701A4B"/>
    <w:multiLevelType w:val="hybridMultilevel"/>
    <w:tmpl w:val="F790F268"/>
    <w:lvl w:ilvl="0" w:tplc="302EE13C">
      <w:start w:val="1"/>
      <w:numFmt w:val="bullet"/>
      <w:lvlText w:val=""/>
      <w:lvlJc w:val="left"/>
      <w:pPr>
        <w:ind w:left="720" w:hanging="360"/>
      </w:pPr>
      <w:rPr>
        <w:rFonts w:ascii="Symbol" w:hAnsi="Symbol" w:hint="default"/>
      </w:rPr>
    </w:lvl>
    <w:lvl w:ilvl="1" w:tplc="5F3C10B2">
      <w:start w:val="1"/>
      <w:numFmt w:val="bullet"/>
      <w:lvlText w:val="o"/>
      <w:lvlJc w:val="left"/>
      <w:pPr>
        <w:ind w:left="1440" w:hanging="360"/>
      </w:pPr>
      <w:rPr>
        <w:rFonts w:ascii="Courier New" w:hAnsi="Courier New" w:hint="default"/>
      </w:rPr>
    </w:lvl>
    <w:lvl w:ilvl="2" w:tplc="FE70D06E">
      <w:start w:val="1"/>
      <w:numFmt w:val="bullet"/>
      <w:lvlText w:val=""/>
      <w:lvlJc w:val="left"/>
      <w:pPr>
        <w:ind w:left="2160" w:hanging="360"/>
      </w:pPr>
      <w:rPr>
        <w:rFonts w:ascii="Wingdings" w:hAnsi="Wingdings" w:hint="default"/>
      </w:rPr>
    </w:lvl>
    <w:lvl w:ilvl="3" w:tplc="BD40F50E">
      <w:start w:val="1"/>
      <w:numFmt w:val="bullet"/>
      <w:lvlText w:val=""/>
      <w:lvlJc w:val="left"/>
      <w:pPr>
        <w:ind w:left="2880" w:hanging="360"/>
      </w:pPr>
      <w:rPr>
        <w:rFonts w:ascii="Symbol" w:hAnsi="Symbol" w:hint="default"/>
      </w:rPr>
    </w:lvl>
    <w:lvl w:ilvl="4" w:tplc="9E50E8D0">
      <w:start w:val="1"/>
      <w:numFmt w:val="bullet"/>
      <w:lvlText w:val="o"/>
      <w:lvlJc w:val="left"/>
      <w:pPr>
        <w:ind w:left="3600" w:hanging="360"/>
      </w:pPr>
      <w:rPr>
        <w:rFonts w:ascii="Courier New" w:hAnsi="Courier New" w:hint="default"/>
      </w:rPr>
    </w:lvl>
    <w:lvl w:ilvl="5" w:tplc="12A0F22E">
      <w:start w:val="1"/>
      <w:numFmt w:val="bullet"/>
      <w:lvlText w:val=""/>
      <w:lvlJc w:val="left"/>
      <w:pPr>
        <w:ind w:left="4320" w:hanging="360"/>
      </w:pPr>
      <w:rPr>
        <w:rFonts w:ascii="Wingdings" w:hAnsi="Wingdings" w:hint="default"/>
      </w:rPr>
    </w:lvl>
    <w:lvl w:ilvl="6" w:tplc="6360AF34">
      <w:start w:val="1"/>
      <w:numFmt w:val="bullet"/>
      <w:lvlText w:val=""/>
      <w:lvlJc w:val="left"/>
      <w:pPr>
        <w:ind w:left="5040" w:hanging="360"/>
      </w:pPr>
      <w:rPr>
        <w:rFonts w:ascii="Symbol" w:hAnsi="Symbol" w:hint="default"/>
      </w:rPr>
    </w:lvl>
    <w:lvl w:ilvl="7" w:tplc="0DDE38F6">
      <w:start w:val="1"/>
      <w:numFmt w:val="bullet"/>
      <w:lvlText w:val="o"/>
      <w:lvlJc w:val="left"/>
      <w:pPr>
        <w:ind w:left="5760" w:hanging="360"/>
      </w:pPr>
      <w:rPr>
        <w:rFonts w:ascii="Courier New" w:hAnsi="Courier New" w:hint="default"/>
      </w:rPr>
    </w:lvl>
    <w:lvl w:ilvl="8" w:tplc="99026C2C">
      <w:start w:val="1"/>
      <w:numFmt w:val="bullet"/>
      <w:lvlText w:val=""/>
      <w:lvlJc w:val="left"/>
      <w:pPr>
        <w:ind w:left="6480" w:hanging="360"/>
      </w:pPr>
      <w:rPr>
        <w:rFonts w:ascii="Wingdings" w:hAnsi="Wingdings" w:hint="default"/>
      </w:rPr>
    </w:lvl>
  </w:abstractNum>
  <w:abstractNum w:abstractNumId="5" w15:restartNumberingAfterBreak="0">
    <w:nsid w:val="77531E71"/>
    <w:multiLevelType w:val="hybridMultilevel"/>
    <w:tmpl w:val="E8664806"/>
    <w:lvl w:ilvl="0" w:tplc="6C68318A">
      <w:start w:val="1"/>
      <w:numFmt w:val="decimal"/>
      <w:lvlText w:val="%1."/>
      <w:lvlJc w:val="left"/>
      <w:pPr>
        <w:ind w:left="720" w:hanging="360"/>
      </w:pPr>
    </w:lvl>
    <w:lvl w:ilvl="1" w:tplc="FB2A28A0">
      <w:start w:val="1"/>
      <w:numFmt w:val="lowerLetter"/>
      <w:lvlText w:val="%2."/>
      <w:lvlJc w:val="left"/>
      <w:pPr>
        <w:ind w:left="1440" w:hanging="360"/>
      </w:pPr>
    </w:lvl>
    <w:lvl w:ilvl="2" w:tplc="E378F8B6">
      <w:start w:val="1"/>
      <w:numFmt w:val="lowerRoman"/>
      <w:lvlText w:val="%3."/>
      <w:lvlJc w:val="right"/>
      <w:pPr>
        <w:ind w:left="2160" w:hanging="180"/>
      </w:pPr>
    </w:lvl>
    <w:lvl w:ilvl="3" w:tplc="282EDD90">
      <w:start w:val="1"/>
      <w:numFmt w:val="decimal"/>
      <w:lvlText w:val="%4."/>
      <w:lvlJc w:val="left"/>
      <w:pPr>
        <w:ind w:left="2880" w:hanging="360"/>
      </w:pPr>
    </w:lvl>
    <w:lvl w:ilvl="4" w:tplc="933CD4A2">
      <w:start w:val="1"/>
      <w:numFmt w:val="lowerLetter"/>
      <w:lvlText w:val="%5."/>
      <w:lvlJc w:val="left"/>
      <w:pPr>
        <w:ind w:left="3600" w:hanging="360"/>
      </w:pPr>
    </w:lvl>
    <w:lvl w:ilvl="5" w:tplc="EEACC24E">
      <w:start w:val="1"/>
      <w:numFmt w:val="lowerRoman"/>
      <w:lvlText w:val="%6."/>
      <w:lvlJc w:val="right"/>
      <w:pPr>
        <w:ind w:left="4320" w:hanging="180"/>
      </w:pPr>
    </w:lvl>
    <w:lvl w:ilvl="6" w:tplc="D896A3A6">
      <w:start w:val="1"/>
      <w:numFmt w:val="decimal"/>
      <w:lvlText w:val="%7."/>
      <w:lvlJc w:val="left"/>
      <w:pPr>
        <w:ind w:left="5040" w:hanging="360"/>
      </w:pPr>
    </w:lvl>
    <w:lvl w:ilvl="7" w:tplc="9B164AEE">
      <w:start w:val="1"/>
      <w:numFmt w:val="lowerLetter"/>
      <w:lvlText w:val="%8."/>
      <w:lvlJc w:val="left"/>
      <w:pPr>
        <w:ind w:left="5760" w:hanging="360"/>
      </w:pPr>
    </w:lvl>
    <w:lvl w:ilvl="8" w:tplc="D99E444A">
      <w:start w:val="1"/>
      <w:numFmt w:val="lowerRoman"/>
      <w:lvlText w:val="%9."/>
      <w:lvlJc w:val="right"/>
      <w:pPr>
        <w:ind w:left="6480" w:hanging="180"/>
      </w:pPr>
    </w:lvl>
  </w:abstractNum>
  <w:abstractNum w:abstractNumId="6" w15:restartNumberingAfterBreak="0">
    <w:nsid w:val="7CB1898C"/>
    <w:multiLevelType w:val="hybridMultilevel"/>
    <w:tmpl w:val="8CD2F7B6"/>
    <w:lvl w:ilvl="0" w:tplc="88BAEB20">
      <w:start w:val="1"/>
      <w:numFmt w:val="decimal"/>
      <w:lvlText w:val="%1."/>
      <w:lvlJc w:val="left"/>
      <w:pPr>
        <w:ind w:left="720" w:hanging="360"/>
      </w:pPr>
    </w:lvl>
    <w:lvl w:ilvl="1" w:tplc="AAEA429C">
      <w:start w:val="1"/>
      <w:numFmt w:val="lowerLetter"/>
      <w:lvlText w:val="%2."/>
      <w:lvlJc w:val="left"/>
      <w:pPr>
        <w:ind w:left="1440" w:hanging="360"/>
      </w:pPr>
    </w:lvl>
    <w:lvl w:ilvl="2" w:tplc="D54EA6FE">
      <w:start w:val="1"/>
      <w:numFmt w:val="lowerRoman"/>
      <w:lvlText w:val="%3."/>
      <w:lvlJc w:val="right"/>
      <w:pPr>
        <w:ind w:left="2160" w:hanging="180"/>
      </w:pPr>
    </w:lvl>
    <w:lvl w:ilvl="3" w:tplc="ED28AAFC">
      <w:start w:val="1"/>
      <w:numFmt w:val="decimal"/>
      <w:lvlText w:val="%4."/>
      <w:lvlJc w:val="left"/>
      <w:pPr>
        <w:ind w:left="2880" w:hanging="360"/>
      </w:pPr>
    </w:lvl>
    <w:lvl w:ilvl="4" w:tplc="15F24DF0">
      <w:start w:val="1"/>
      <w:numFmt w:val="lowerLetter"/>
      <w:lvlText w:val="%5."/>
      <w:lvlJc w:val="left"/>
      <w:pPr>
        <w:ind w:left="3600" w:hanging="360"/>
      </w:pPr>
    </w:lvl>
    <w:lvl w:ilvl="5" w:tplc="6C5C91C0">
      <w:start w:val="1"/>
      <w:numFmt w:val="lowerRoman"/>
      <w:lvlText w:val="%6."/>
      <w:lvlJc w:val="right"/>
      <w:pPr>
        <w:ind w:left="4320" w:hanging="180"/>
      </w:pPr>
    </w:lvl>
    <w:lvl w:ilvl="6" w:tplc="19B69BDC">
      <w:start w:val="1"/>
      <w:numFmt w:val="decimal"/>
      <w:lvlText w:val="%7."/>
      <w:lvlJc w:val="left"/>
      <w:pPr>
        <w:ind w:left="5040" w:hanging="360"/>
      </w:pPr>
    </w:lvl>
    <w:lvl w:ilvl="7" w:tplc="AE824C84">
      <w:start w:val="1"/>
      <w:numFmt w:val="lowerLetter"/>
      <w:lvlText w:val="%8."/>
      <w:lvlJc w:val="left"/>
      <w:pPr>
        <w:ind w:left="5760" w:hanging="360"/>
      </w:pPr>
    </w:lvl>
    <w:lvl w:ilvl="8" w:tplc="CA8E1D7A">
      <w:start w:val="1"/>
      <w:numFmt w:val="lowerRoman"/>
      <w:lvlText w:val="%9."/>
      <w:lvlJc w:val="right"/>
      <w:pPr>
        <w:ind w:left="6480" w:hanging="180"/>
      </w:pPr>
    </w:lvl>
  </w:abstractNum>
  <w:num w:numId="1" w16cid:durableId="902060830">
    <w:abstractNumId w:val="5"/>
  </w:num>
  <w:num w:numId="2" w16cid:durableId="674915321">
    <w:abstractNumId w:val="2"/>
  </w:num>
  <w:num w:numId="3" w16cid:durableId="1769543063">
    <w:abstractNumId w:val="0"/>
  </w:num>
  <w:num w:numId="4" w16cid:durableId="1451628546">
    <w:abstractNumId w:val="6"/>
  </w:num>
  <w:num w:numId="5" w16cid:durableId="1004093600">
    <w:abstractNumId w:val="4"/>
  </w:num>
  <w:num w:numId="6" w16cid:durableId="741829523">
    <w:abstractNumId w:val="1"/>
  </w:num>
  <w:num w:numId="7" w16cid:durableId="1218391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601561"/>
    <w:rsid w:val="001B0F73"/>
    <w:rsid w:val="006A4970"/>
    <w:rsid w:val="00AA3EB2"/>
    <w:rsid w:val="00B24A9B"/>
    <w:rsid w:val="00B74205"/>
    <w:rsid w:val="00E85767"/>
    <w:rsid w:val="00FF4C54"/>
    <w:rsid w:val="01121414"/>
    <w:rsid w:val="01EFEA84"/>
    <w:rsid w:val="0449B4D6"/>
    <w:rsid w:val="04F581E5"/>
    <w:rsid w:val="05BCADBC"/>
    <w:rsid w:val="05E58537"/>
    <w:rsid w:val="08FE0997"/>
    <w:rsid w:val="0978D05A"/>
    <w:rsid w:val="099F274C"/>
    <w:rsid w:val="0B3AF7AD"/>
    <w:rsid w:val="0DA2B783"/>
    <w:rsid w:val="0DD88DA3"/>
    <w:rsid w:val="11F32356"/>
    <w:rsid w:val="1439CC85"/>
    <w:rsid w:val="16BB409D"/>
    <w:rsid w:val="185710FE"/>
    <w:rsid w:val="1B8EB1C0"/>
    <w:rsid w:val="1DED4A06"/>
    <w:rsid w:val="2184692F"/>
    <w:rsid w:val="24675149"/>
    <w:rsid w:val="268D7293"/>
    <w:rsid w:val="28D671AF"/>
    <w:rsid w:val="2C1B9212"/>
    <w:rsid w:val="2C1FBFF7"/>
    <w:rsid w:val="2CADEC3E"/>
    <w:rsid w:val="2D660920"/>
    <w:rsid w:val="32EEB1A4"/>
    <w:rsid w:val="3491F0B3"/>
    <w:rsid w:val="369D17C7"/>
    <w:rsid w:val="38FE9103"/>
    <w:rsid w:val="39FAF775"/>
    <w:rsid w:val="3F595CBD"/>
    <w:rsid w:val="3F601561"/>
    <w:rsid w:val="408717E7"/>
    <w:rsid w:val="43B9A057"/>
    <w:rsid w:val="462EC1AC"/>
    <w:rsid w:val="471BD8DD"/>
    <w:rsid w:val="49E13AF8"/>
    <w:rsid w:val="49F13547"/>
    <w:rsid w:val="56C43E81"/>
    <w:rsid w:val="5871424E"/>
    <w:rsid w:val="5C3407BC"/>
    <w:rsid w:val="60CD3102"/>
    <w:rsid w:val="6188F2FC"/>
    <w:rsid w:val="6238DCB3"/>
    <w:rsid w:val="62BB9CBC"/>
    <w:rsid w:val="6488D5ED"/>
    <w:rsid w:val="652069F4"/>
    <w:rsid w:val="69B2142F"/>
    <w:rsid w:val="6C7B89BE"/>
    <w:rsid w:val="6E3D5E5C"/>
    <w:rsid w:val="6E858552"/>
    <w:rsid w:val="6F3D2F68"/>
    <w:rsid w:val="702155B3"/>
    <w:rsid w:val="7112B1ED"/>
    <w:rsid w:val="73CAC3F6"/>
    <w:rsid w:val="744B7EFC"/>
    <w:rsid w:val="748DE121"/>
    <w:rsid w:val="75220F3F"/>
    <w:rsid w:val="7642B79E"/>
    <w:rsid w:val="7799D884"/>
    <w:rsid w:val="78961EE1"/>
    <w:rsid w:val="7CAAD3A0"/>
    <w:rsid w:val="7CFE779F"/>
    <w:rsid w:val="7E271C1C"/>
    <w:rsid w:val="7E56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1561"/>
  <w15:chartTrackingRefBased/>
  <w15:docId w15:val="{8B6BEF4C-7174-4E0C-BA28-B8D1809E9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A4970"/>
    <w:pPr>
      <w:spacing w:before="100" w:beforeAutospacing="1" w:after="100" w:afterAutospacing="1" w:line="240" w:lineRule="auto"/>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34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1642</Words>
  <Characters>9361</Characters>
  <Application>Microsoft Office Word</Application>
  <DocSecurity>0</DocSecurity>
  <Lines>78</Lines>
  <Paragraphs>21</Paragraphs>
  <ScaleCrop>false</ScaleCrop>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Sharma</dc:creator>
  <cp:keywords/>
  <dc:description/>
  <cp:lastModifiedBy>shivam vishwakarma</cp:lastModifiedBy>
  <cp:revision>2</cp:revision>
  <dcterms:created xsi:type="dcterms:W3CDTF">2024-07-20T06:43:00Z</dcterms:created>
  <dcterms:modified xsi:type="dcterms:W3CDTF">2024-07-20T06:43:00Z</dcterms:modified>
</cp:coreProperties>
</file>