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Messaging POC — SPA Design &amp; Component Specification</w:t>
      </w:r>
    </w:p>
    <w:p>
      <w:pPr>
        <w:jc w:val="center"/>
      </w:pPr>
      <w:r>
        <w:rPr>
          <w:i/>
          <w:sz w:val="22"/>
        </w:rPr>
        <w:t>Page/view inventory, component boundaries, and anti-redundancy rules</w:t>
      </w:r>
    </w:p>
    <w:p/>
    <w:p>
      <w:r>
        <w:rPr>
          <w:b/>
        </w:rPr>
        <w:t xml:space="preserve">Primary design concern: </w:t>
      </w:r>
      <w:r>
        <w:t xml:space="preserve">clarity. </w:t>
      </w:r>
      <w:r>
        <w:rPr>
          <w:b/>
        </w:rPr>
        <w:t xml:space="preserve">Primary code concern: </w:t>
      </w:r>
      <w:r>
        <w:t>redundancy. The SPA should expose familiar domain concepts at route/view level while keeping the component layer generic, reusable, and domain-light.</w:t>
      </w:r>
    </w:p>
    <w:p>
      <w:pPr>
        <w:pStyle w:val="Heading1"/>
      </w:pPr>
      <w:r>
        <w:t>1. Architecture Vocabulary</w:t>
      </w:r>
    </w:p>
    <w:p>
      <w:r>
        <w:t>Because this is a single-page application, “page” describes a user-facing destination rather than a literal HTML document. Use the following terms consistently in design files, tickets, and code reviews.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EDEDED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08"/>
            <w:shd w:fill="EDEDED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4608"/>
            <w:shd w:fill="EDEDED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Page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route-level product destination with a distinct user goal.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May use domain language and compose many views/components.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View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substantial state or region inside a page. It may be route-addressable, tabbed, filtered, or conditional.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May understand domain context, but should not own global app shell behavior.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Panel / Drawer / Modal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Temporary or secondary context layered over the current page.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Use for detail/edit actions that should not break the user’s primary task.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Component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Reusable UI primitive or compound building block.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Prefer generic names and generic props; no business-specific assumptions unless truly universal.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Pattern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repeatable composition of components.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Document once; reuse across pages without copying markup/logic.</w:t>
            </w:r>
          </w:p>
        </w:tc>
      </w:tr>
    </w:tbl>
    <w:p/>
    <w:p>
      <w:r>
        <w:t>Naming test: if the same UI could reasonably appear in another product domain, its component name should not mention Leads, Customers, Campaigns, Sales, or Reviews.</w:t>
      </w:r>
    </w:p>
    <w:p>
      <w:pPr>
        <w:pStyle w:val="Heading1"/>
      </w:pPr>
      <w:r>
        <w:t>2. Phase 1 Information Architecture</w:t>
      </w:r>
    </w:p>
    <w:p>
      <w:r>
        <w:t>The POC is intentionally centered on one main product destination: Messages. Contacts, lead state, sales outcome, templates, automation, and results appear as embedded views or contextual panels until usage proves they deserve routes of their own.</w:t>
      </w:r>
    </w:p>
    <w:p>
      <w:pPr>
        <w:spacing w:before="80" w:after="160"/>
        <w:ind w:left="360" w:right="360"/>
      </w:pPr>
      <w:r>
        <w:rPr>
          <w:rFonts w:ascii="Courier New" w:hAnsi="Courier New"/>
          <w:sz w:val="18"/>
        </w:rPr>
        <w:t>App Shell</w:t>
        <w:br/>
        <w:t>└── Messages Page</w:t>
        <w:br/>
        <w:t xml:space="preserve">    ├── Composer View</w:t>
        <w:br/>
        <w:t xml:space="preserve">    ├── Audience Picker</w:t>
        <w:br/>
        <w:t xml:space="preserve">    ├── Follow-up Configuration</w:t>
        <w:br/>
        <w:t xml:space="preserve">    ├── Recent Activity View</w:t>
        <w:br/>
        <w:t xml:space="preserve">    ├── Message Detail View</w:t>
        <w:br/>
        <w:t xml:space="preserve">    └── Contact Detail Drawer</w:t>
        <w:br/>
        <w:br/>
        <w:t>Secondary destinations</w:t>
        <w:br/>
        <w:t>├── Account / Business Settings</w:t>
        <w:br/>
        <w:t>├── Integrations</w:t>
        <w:br/>
        <w:t>└── Authentication / Onboarding</w:t>
      </w:r>
    </w:p>
    <w:p>
      <w:r>
        <w:t>Do not create routes merely because a database entity exists. A route is justified only when the user has a distinct, repeatable goal that benefits from its own navigation/history state.</w:t>
      </w:r>
    </w:p>
    <w:p>
      <w:pPr>
        <w:pStyle w:val="Heading1"/>
      </w:pPr>
      <w:r>
        <w:t>3. Page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fill="EDEDED"/>
            <w:vAlign w:val="cente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384"/>
            <w:shd w:fill="EDEDED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752"/>
            <w:shd w:fill="EDEDED"/>
            <w:vAlign w:val="center"/>
          </w:tcPr>
          <w:p>
            <w:r>
              <w:rPr>
                <w:b/>
              </w:rPr>
              <w:t>Primary contents</w:t>
            </w:r>
          </w:p>
        </w:tc>
        <w:tc>
          <w:tcPr>
            <w:tcW w:type="dxa" w:w="2160"/>
            <w:shd w:fill="EDEDED"/>
            <w:vAlign w:val="center"/>
          </w:tcPr>
          <w:p>
            <w:r>
              <w:rPr>
                <w:b/>
              </w:rPr>
              <w:t>Phase 1 route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Messages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working surface for communication and relationship activity.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Composer, audience selection, follow-up, recent sends, replies, outcomes.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/messages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Onboarding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 a business to its first useful send with minimum setup.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Business identity, contact import, channel connection, first audience.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/onboarding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Settings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Account-level configuration that should not clutter daily work.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Business profile, users, defaults, preferences.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/settings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Integrations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Connect external delivery and identity providers.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Email/SMS/social connections and health states.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/settings/integrations or nested settings view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Auth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Session entry and recovery.</w:t>
            </w:r>
          </w:p>
        </w:tc>
        <w:tc>
          <w:tcPr>
            <w:tcW w:type="dxa" w:w="47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Sign in, invite acceptance, password/recovery flow.</w:t>
            </w:r>
          </w:p>
        </w:tc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/login etc.</w:t>
            </w:r>
          </w:p>
        </w:tc>
      </w:tr>
    </w:tbl>
    <w:p/>
    <w:p>
      <w:pPr>
        <w:pStyle w:val="Heading1"/>
      </w:pPr>
      <w:r>
        <w:t>4. Messages Page — View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EDEDED"/>
            <w:vAlign w:val="center"/>
          </w:tcPr>
          <w:p>
            <w:r>
              <w:rPr>
                <w:b/>
              </w:rPr>
              <w:t>View</w:t>
            </w:r>
          </w:p>
        </w:tc>
        <w:tc>
          <w:tcPr>
            <w:tcW w:type="dxa" w:w="3168"/>
            <w:shd w:fill="EDEDED"/>
            <w:vAlign w:val="center"/>
          </w:tcPr>
          <w:p>
            <w:r>
              <w:rPr>
                <w:b/>
              </w:rPr>
              <w:t>User question</w:t>
            </w:r>
          </w:p>
        </w:tc>
        <w:tc>
          <w:tcPr>
            <w:tcW w:type="dxa" w:w="6480"/>
            <w:shd w:fill="EDEDED"/>
            <w:vAlign w:val="center"/>
          </w:tcPr>
          <w:p>
            <w:r>
              <w:rPr>
                <w:b/>
              </w:rPr>
              <w:t>Contents / behavior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Composer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What do I want to send?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Channel selector, audience summary, content editor, template entry, follow-up toggle, primary send action.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 Picker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Who should get this?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Preset groups, custom filters, eligible recipient count, exclusions, lightweight audience facts.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Template Picker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 we already have something for this?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Channel-compatible templates and previous messages. Returns selected content to composer.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Follow-up Config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What happens if they do not respond?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Simple wait/condition/action configuration; hidden until enabled.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Recent Activity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What have we sent recently?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Compact list of sends with channel, audience, state, replies, and outcome summary.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 Detail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What happened with this send?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Recipient/result breakdown, replies, status, attributed lead/sale outcomes.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 Detail Drawer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What is happening with this person?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Identity, contact methods, status, timeline, notes, actions, lightweight sales state.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 Detail Drawer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Why are these people included?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Definition, counts, eligibility, filters, exclusions; edit if appropriate.</w:t>
            </w:r>
          </w:p>
        </w:tc>
      </w:tr>
    </w:tbl>
    <w:p/>
    <w:p>
      <w:pPr>
        <w:pStyle w:val="Heading1"/>
      </w:pPr>
      <w:r>
        <w:t>5. Generic Reusable Component Inventory</w:t>
      </w:r>
    </w:p>
    <w:p>
      <w:r>
        <w:t>These names intentionally describe UI behavior instead of business domain objects. Domain-specific labels are supplied by page/view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EDEDED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84"/>
            <w:shd w:fill="EDEDED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4536"/>
            <w:shd w:fill="EDEDED"/>
            <w:vAlign w:val="center"/>
          </w:tcPr>
          <w:p>
            <w:r>
              <w:rPr>
                <w:b/>
              </w:rPr>
              <w:t>Example uses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AppShell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Global layout, route outlet, responsive frame, account switch context.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All authenticated pages.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PageHeader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Title, optional description, primary/secondary actions.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Messages, Settings, Onboarding.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Section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Consistent vertical grouping and spacing.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Composer groups, settings groups, details.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ActionBar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and secondary action placement.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Send/Test/Schedule, Save/Cancel.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SegmentedControl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Small mutually exclusive choice set.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Email/Text/Social, status filters.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SelectField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Single-value selection.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Audience, template, stage, owner.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SearchSelect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Searchable selection from larger datasets.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Contacts, audiences, templates.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FilterBuilder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Composable simple rules without domain assumptions.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Custom audience definitions, activity filters.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EntityList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Generic list with row actions, selection, states, and empty handling.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Recent sends, contacts, templates.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EntityRow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Reusable list row shell.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 summary, contact result, template item.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DetailDrawer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Reusable side panel shell for contextual inspection/editing.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 details, audience details, message recipient.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Modal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Blocking confirmation or focused short task.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Send confirmation, destructive action, import confirmation.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Composer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Editable content surface with pluggable channel/content controls.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Email, SMS, social content.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TemplatePicker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Generic saved-content chooser.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Email/text/social presets and prior content.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MetricStrip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Compact set of key counts.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Sent/replied/sales; audience eligibility.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Timeline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Chronological event presentation.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 activity, send activity, audit history.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StatusBadge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Visual state label with generic variants.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Draft, scheduled, sent, replied, won, lost.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EmptyState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Explains absence and offers one next action.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 contacts, no messages, no integrations.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InlineNotice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Non-blocking info/warning/error.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Excluded recipients, disconnected provider.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ConfirmAction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Reusable confirmation pattern with clear consequence text.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Send to 312 people, remove connection.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FormField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Shared label/help/error wrapper.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All forms.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DateTimeField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Date/time entry with timezone-aware display behavior.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Schedule send, follow-up delay.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MenuButton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Compact secondary action menu.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More actions on rows/details.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LoadingState</w:t>
            </w:r>
          </w:p>
        </w:tc>
        <w:tc>
          <w:tcPr>
            <w:tcW w:type="dxa" w:w="51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Predictable skeleton/progress behavior.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Lists, drawer, send detail.</w:t>
            </w:r>
          </w:p>
        </w:tc>
      </w:tr>
    </w:tbl>
    <w:p/>
    <w:p>
      <w:pPr>
        <w:pStyle w:val="Heading1"/>
      </w:pPr>
      <w:r>
        <w:t>6. Domain-Level Compositions</w:t>
      </w:r>
    </w:p>
    <w:p>
      <w:r>
        <w:t>Domain names are acceptable for page-local compositions. These should usually live near the page feature rather than in the global component library.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EDEDED"/>
            <w:vAlign w:val="center"/>
          </w:tcPr>
          <w:p>
            <w:r>
              <w:rPr>
                <w:b/>
              </w:rPr>
              <w:t>Composition</w:t>
            </w:r>
          </w:p>
        </w:tc>
        <w:tc>
          <w:tcPr>
            <w:tcW w:type="dxa" w:w="4608"/>
            <w:shd w:fill="EDEDED"/>
            <w:vAlign w:val="center"/>
          </w:tcPr>
          <w:p>
            <w:r>
              <w:rPr>
                <w:b/>
              </w:rPr>
              <w:t>Built from</w:t>
            </w:r>
          </w:p>
        </w:tc>
        <w:tc>
          <w:tcPr>
            <w:tcW w:type="dxa" w:w="4896"/>
            <w:shd w:fill="EDEDED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AudienceSelector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SearchSelect + MetricStrip + DetailDrawer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Understands audience eligibility and count; keep audience rules outside generic SelectField.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MessageComposer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SegmentedControl + Composer + TemplatePicker + ActionBar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Owns message-specific orchestration, but delegates reusable editor/control behavior.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FollowUpEditor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Section + SelectField + DateTime/delay inputs + InlineNotice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Domain-aware wrapper around generic rule controls.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RecentMessagesList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EntityList + EntityRow + StatusBadge + MetricStrip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Formats message-specific summary data.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ContactDrawer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DetailDrawer + Timeline + ActionBar + StatusBadge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Contact-specific composition; drawer shell remains generic.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SalesStatusEditor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SelectField + FormField + ActionBar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Keep tiny; do not create a generic “CRM pipeline component” prematurely.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MessageResults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MetricStrip + EntityList + filters</w:t>
            </w:r>
          </w:p>
        </w:tc>
        <w:tc>
          <w:tcPr>
            <w:tcW w:type="dxa" w:w="48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Transforms delivery/reply/sale data into generic presentation components.</w:t>
            </w:r>
          </w:p>
        </w:tc>
      </w:tr>
    </w:tbl>
    <w:p/>
    <w:p>
      <w:pPr>
        <w:pStyle w:val="Heading1"/>
      </w:pPr>
      <w:r>
        <w:t>7. State Ownership Rules</w:t>
      </w:r>
    </w:p>
    <w:p>
      <w:pPr>
        <w:pStyle w:val="ListBullet"/>
      </w:pPr>
      <w:r>
        <w:t>Route state owns durable navigation state: selected page, deep-linked message ID, and meaningful query/filter parameters.</w:t>
      </w:r>
    </w:p>
    <w:p>
      <w:pPr>
        <w:pStyle w:val="ListBullet"/>
      </w:pPr>
      <w:r>
        <w:t>Page/view state owns task context: selected audience, draft content, currently opened drawer, temporary filters.</w:t>
      </w:r>
    </w:p>
    <w:p>
      <w:pPr>
        <w:pStyle w:val="ListBullet"/>
      </w:pPr>
      <w:r>
        <w:t>Reusable components own only local interaction state: open/closed, keyboard focus, highlighted option, internal formatting state.</w:t>
      </w:r>
    </w:p>
    <w:p>
      <w:pPr>
        <w:pStyle w:val="ListBullet"/>
      </w:pPr>
      <w:r>
        <w:t>Server/domain state is fetched through shared data hooks/services; pages should not duplicate fetching logic.</w:t>
      </w:r>
    </w:p>
    <w:p>
      <w:pPr>
        <w:pStyle w:val="ListBullet"/>
      </w:pPr>
      <w:r>
        <w:t>A component should not fetch a business object just because it received an ID unless that fetch behavior is explicitly part of the component contract.</w:t>
      </w:r>
    </w:p>
    <w:p>
      <w:pPr>
        <w:pStyle w:val="ListBullet"/>
      </w:pPr>
      <w:r>
        <w:t>Prefer passing normalized view models into reusable presentation components.</w:t>
      </w:r>
    </w:p>
    <w:p>
      <w:pPr>
        <w:pStyle w:val="Heading1"/>
      </w:pPr>
      <w:r>
        <w:t>8. Anti-Redundancy Rules</w:t>
      </w:r>
    </w:p>
    <w:p>
      <w:pPr>
        <w:pStyle w:val="ListNumber"/>
      </w:pPr>
      <w:r>
        <w:t>Do not duplicate layout markup across pages. Use AppShell, PageHeader, Section, ActionBar, drawers, lists, fields, and empty/error patterns consistently.</w:t>
      </w:r>
    </w:p>
    <w:p>
      <w:pPr>
        <w:pStyle w:val="ListNumber"/>
      </w:pPr>
      <w:r>
        <w:t>Do not create separate EmailComposer, SmsComposer, and SocialComposer components if the differences can be expressed through a common Composer plus channel adapters/configuration.</w:t>
      </w:r>
    </w:p>
    <w:p>
      <w:pPr>
        <w:pStyle w:val="ListNumber"/>
      </w:pPr>
      <w:r>
        <w:t>Do not create LeadList, CustomerList, MessageList, and TemplateList shells independently. Reuse EntityList/EntityRow and supply domain renderers.</w:t>
      </w:r>
    </w:p>
    <w:p>
      <w:pPr>
        <w:pStyle w:val="ListNumber"/>
      </w:pPr>
      <w:r>
        <w:t>Do not copy filtering logic. Use one generic filtering/query representation and domain-specific filter definitions.</w:t>
      </w:r>
    </w:p>
    <w:p>
      <w:pPr>
        <w:pStyle w:val="ListNumber"/>
      </w:pPr>
      <w:r>
        <w:t>Do not duplicate status visual logic. Map domain states into the shared StatusBadge contract.</w:t>
      </w:r>
    </w:p>
    <w:p>
      <w:pPr>
        <w:pStyle w:val="ListNumber"/>
      </w:pPr>
      <w:r>
        <w:t>Do not duplicate contact identity formatting, date formatting, channel labels, recipient eligibility logic, or empty/loading/error states.</w:t>
      </w:r>
    </w:p>
    <w:p>
      <w:pPr>
        <w:pStyle w:val="ListNumber"/>
      </w:pPr>
      <w:r>
        <w:t>Do not abstract one-off markup prematurely. Reuse is earned by repeated behavior or a clearly stable cross-feature pattern.</w:t>
      </w:r>
    </w:p>
    <w:p>
      <w:pPr>
        <w:pStyle w:val="ListNumber"/>
      </w:pPr>
      <w:r>
        <w:t>A generic component must reduce code or conceptual duplication. “Generic” components that require many domain flags are a warning sign.</w:t>
      </w:r>
    </w:p>
    <w:p>
      <w:pPr>
        <w:pStyle w:val="Heading1"/>
      </w:pPr>
      <w:r>
        <w:t>9. Good vs. Bad Component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EDEDED"/>
            <w:vAlign w:val="center"/>
          </w:tcPr>
          <w:p>
            <w:r>
              <w:rPr>
                <w:b/>
              </w:rPr>
              <w:t>Avoid</w:t>
            </w:r>
          </w:p>
        </w:tc>
        <w:tc>
          <w:tcPr>
            <w:tcW w:type="dxa" w:w="4464"/>
            <w:shd w:fill="EDEDED"/>
            <w:vAlign w:val="center"/>
          </w:tcPr>
          <w:p>
            <w:r>
              <w:rPr>
                <w:b/>
              </w:rPr>
              <w:t>Prefer</w:t>
            </w:r>
          </w:p>
        </w:tc>
        <w:tc>
          <w:tcPr>
            <w:tcW w:type="dxa" w:w="4176"/>
            <w:shd w:fill="EDEDED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LeadCard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EntityRow + lead-specific renderer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Keeps shared row mechanics reusable.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CustomerDrawerShell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DetailDrawer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Drawer behavior is generic; customer content is not.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EmailAudienceDropdown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AudienceSelector configured for email eligibility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Audience semantics are shared across channels.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CampaignMetrics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MetricStrip / MessageResults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 is messaging-focused; avoid premature campaign domain.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CustomerStatusBadge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StatusBadge with mapped variant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One consistent status presentation system.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LeadEmptyState / CustomerEmptyState / MessageEmptyState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EmptyState with configured copy/action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Same behavior, different content.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EmailSendButton / SmsSendButton</w:t>
            </w:r>
          </w:p>
        </w:tc>
        <w:tc>
          <w:tcPr>
            <w:tcW w:type="dxa" w:w="44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action using channel configuration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Avoid branching component trees by channel.</w:t>
            </w:r>
          </w:p>
        </w:tc>
      </w:tr>
    </w:tbl>
    <w:p/>
    <w:p>
      <w:pPr>
        <w:pStyle w:val="Heading1"/>
      </w:pPr>
      <w:r>
        <w:t>10. Clarity Rules</w:t>
      </w:r>
    </w:p>
    <w:p>
      <w:pPr>
        <w:pStyle w:val="ListBullet"/>
      </w:pPr>
      <w:r>
        <w:t>Each view should have one dominant user question and one dominant primary action.</w:t>
      </w:r>
    </w:p>
    <w:p>
      <w:pPr>
        <w:pStyle w:val="ListBullet"/>
      </w:pPr>
      <w:r>
        <w:t>Show familiar nouns: Email, Text, Social, Contacts, Leads, Customers, Sales, Follow-up, Results.</w:t>
      </w:r>
    </w:p>
    <w:p>
      <w:pPr>
        <w:pStyle w:val="ListBullet"/>
      </w:pPr>
      <w:r>
        <w:t>Hide advanced detail until it changes the current decision.</w:t>
      </w:r>
    </w:p>
    <w:p>
      <w:pPr>
        <w:pStyle w:val="ListBullet"/>
      </w:pPr>
      <w:r>
        <w:t>Prefer contextual drawers over route changes for quick inspection and edits.</w:t>
      </w:r>
    </w:p>
    <w:p>
      <w:pPr>
        <w:pStyle w:val="ListBullet"/>
      </w:pPr>
      <w:r>
        <w:t>Keep recipient count and eligibility visible before sending.</w:t>
      </w:r>
    </w:p>
    <w:p>
      <w:pPr>
        <w:pStyle w:val="ListBullet"/>
      </w:pPr>
      <w:r>
        <w:t>Automation should read as plain language: “If no reply in 3 days, send this follow-up.”</w:t>
      </w:r>
    </w:p>
    <w:p>
      <w:pPr>
        <w:pStyle w:val="ListBullet"/>
      </w:pPr>
      <w:r>
        <w:t>Do not expose database relationships, IDs, internal workflow names, provider internals, or implementation vocabulary.</w:t>
      </w:r>
    </w:p>
    <w:p>
      <w:pPr>
        <w:pStyle w:val="ListBullet"/>
      </w:pPr>
      <w:r>
        <w:t>Recent activity should explain outcome, not just delivery telemetry.</w:t>
      </w:r>
    </w:p>
    <w:p>
      <w:pPr>
        <w:pStyle w:val="Heading1"/>
      </w:pPr>
      <w:r>
        <w:t>11. When a View Becomes a Page</w:t>
      </w:r>
    </w:p>
    <w:p>
      <w:r>
        <w:t>Promote an embedded view to a route-level page only when several of these are true:</w:t>
      </w:r>
    </w:p>
    <w:p>
      <w:pPr>
        <w:pStyle w:val="ListBullet"/>
      </w:pPr>
      <w:r>
        <w:t>Users navigate to it intentionally as a primary task.</w:t>
      </w:r>
    </w:p>
    <w:p>
      <w:pPr>
        <w:pStyle w:val="ListBullet"/>
      </w:pPr>
      <w:r>
        <w:t>It needs its own browser history/deep link.</w:t>
      </w:r>
    </w:p>
    <w:p>
      <w:pPr>
        <w:pStyle w:val="ListBullet"/>
      </w:pPr>
      <w:r>
        <w:t>It has substantial independent filtering, search, or editing.</w:t>
      </w:r>
    </w:p>
    <w:p>
      <w:pPr>
        <w:pStyle w:val="ListBullet"/>
      </w:pPr>
      <w:r>
        <w:t>Users spend meaningful time there without needing the parent context.</w:t>
      </w:r>
    </w:p>
    <w:p>
      <w:pPr>
        <w:pStyle w:val="ListBullet"/>
      </w:pPr>
      <w:r>
        <w:t>It requires permissions or loading behavior substantially different from the parent page.</w:t>
      </w:r>
    </w:p>
    <w:p>
      <w:pPr>
        <w:pStyle w:val="ListBullet"/>
      </w:pPr>
      <w:r>
        <w:t>Keeping it embedded materially harms clarity or screen space.</w:t>
      </w:r>
    </w:p>
    <w:p>
      <w:r>
        <w:t>Example: Contacts should remain a picker/detail context in the POC. If users later need bulk cleanup, imports, deduplication, segmentation, exports, and lifecycle management, then /contacts becomes justified.</w:t>
      </w:r>
    </w:p>
    <w:p>
      <w:pPr>
        <w:pStyle w:val="Heading1"/>
      </w:pPr>
      <w:r>
        <w:t>12. Suggested Front-End Structure</w:t>
      </w:r>
    </w:p>
    <w:p>
      <w:pPr>
        <w:spacing w:before="80" w:after="160"/>
        <w:ind w:left="360" w:right="360"/>
      </w:pPr>
      <w:r>
        <w:rPr>
          <w:rFonts w:ascii="Courier New" w:hAnsi="Courier New"/>
          <w:sz w:val="18"/>
        </w:rPr>
        <w:t>src/</w:t>
        <w:br/>
        <w:t xml:space="preserve">  app/</w:t>
        <w:br/>
        <w:t xml:space="preserve">    AppShell</w:t>
        <w:br/>
        <w:t xml:space="preserve">    routes</w:t>
        <w:br/>
        <w:t xml:space="preserve">  components/</w:t>
        <w:br/>
        <w:t xml:space="preserve">    actions/</w:t>
        <w:br/>
        <w:t xml:space="preserve">    data-display/</w:t>
        <w:br/>
        <w:t xml:space="preserve">    feedback/</w:t>
        <w:br/>
        <w:t xml:space="preserve">    forms/</w:t>
        <w:br/>
        <w:t xml:space="preserve">    layout/</w:t>
        <w:br/>
        <w:t xml:space="preserve">    navigation/</w:t>
        <w:br/>
        <w:t xml:space="preserve">    overlays/</w:t>
        <w:br/>
        <w:t xml:space="preserve">  features/</w:t>
        <w:br/>
        <w:t xml:space="preserve">    messages/</w:t>
        <w:br/>
        <w:t xml:space="preserve">      pages/</w:t>
        <w:br/>
        <w:t xml:space="preserve">        MessagesPage</w:t>
        <w:br/>
        <w:t xml:space="preserve">      views/</w:t>
        <w:br/>
        <w:t xml:space="preserve">        ComposerView</w:t>
        <w:br/>
        <w:t xml:space="preserve">        RecentActivityView</w:t>
        <w:br/>
        <w:t xml:space="preserve">      components/</w:t>
        <w:br/>
        <w:t xml:space="preserve">        AudienceSelector</w:t>
        <w:br/>
        <w:t xml:space="preserve">        MessageComposer</w:t>
        <w:br/>
        <w:t xml:space="preserve">        FollowUpEditor</w:t>
        <w:br/>
        <w:t xml:space="preserve">        ContactDrawer</w:t>
        <w:br/>
        <w:t xml:space="preserve">        MessageResults</w:t>
        <w:br/>
        <w:t xml:space="preserve">      hooks/</w:t>
        <w:br/>
        <w:t xml:space="preserve">      models/</w:t>
        <w:br/>
        <w:t xml:space="preserve">      services/</w:t>
        <w:br/>
        <w:t xml:space="preserve">    onboarding/</w:t>
        <w:br/>
        <w:t xml:space="preserve">    settings/</w:t>
        <w:br/>
        <w:t xml:space="preserve">  shared/</w:t>
        <w:br/>
        <w:t xml:space="preserve">    hooks/</w:t>
        <w:br/>
        <w:t xml:space="preserve">    formatting/</w:t>
        <w:br/>
        <w:t xml:space="preserve">    validation/</w:t>
        <w:br/>
        <w:t xml:space="preserve">    api/</w:t>
      </w:r>
    </w:p>
    <w:p>
      <w:r>
        <w:t>Rule of placement: put a component in the global component library only when it is domain-neutral and expected to be reused. Keep domain-aware compositions inside the owning feature.</w:t>
      </w:r>
    </w:p>
    <w:p>
      <w:pPr>
        <w:pStyle w:val="Heading1"/>
      </w:pPr>
      <w:r>
        <w:t>13. Design &amp; Code Review Checklist</w:t>
      </w:r>
    </w:p>
    <w:p>
      <w:pPr>
        <w:pStyle w:val="ListBullet"/>
      </w:pPr>
      <w:r>
        <w:t>Does this screen have one obvious purpose?</w:t>
      </w:r>
    </w:p>
    <w:p>
      <w:pPr>
        <w:pStyle w:val="ListBullet"/>
      </w:pPr>
      <w:r>
        <w:t>Is the primary action obvious without explanation?</w:t>
      </w:r>
    </w:p>
    <w:p>
      <w:pPr>
        <w:pStyle w:val="ListBullet"/>
      </w:pPr>
      <w:r>
        <w:t>Can an existing generic component provide this behavior?</w:t>
      </w:r>
    </w:p>
    <w:p>
      <w:pPr>
        <w:pStyle w:val="ListBullet"/>
      </w:pPr>
      <w:r>
        <w:t>Are we duplicating markup, fetching, filtering, formatting, or state logic?</w:t>
      </w:r>
    </w:p>
    <w:p>
      <w:pPr>
        <w:pStyle w:val="ListBullet"/>
      </w:pPr>
      <w:r>
        <w:t>Did we create a domain-specific component where a generic shell plus configuration would work?</w:t>
      </w:r>
    </w:p>
    <w:p>
      <w:pPr>
        <w:pStyle w:val="ListBullet"/>
      </w:pPr>
      <w:r>
        <w:t>Did we over-generalize a one-off feature into an overly configurable component?</w:t>
      </w:r>
    </w:p>
    <w:p>
      <w:pPr>
        <w:pStyle w:val="ListBullet"/>
      </w:pPr>
      <w:r>
        <w:t>Does route-level code own domain orchestration while reusable components stay presentation-focused?</w:t>
      </w:r>
    </w:p>
    <w:p>
      <w:pPr>
        <w:pStyle w:val="ListBullet"/>
      </w:pPr>
      <w:r>
        <w:t>Can the user understand this without CRM/marketing terminology?</w:t>
      </w:r>
    </w:p>
    <w:p>
      <w:pPr>
        <w:pStyle w:val="ListBullet"/>
      </w:pPr>
      <w:r>
        <w:t>Does the SPA preserve useful deep links and browser history where the task warrants it?</w:t>
      </w:r>
    </w:p>
    <w:p>
      <w:pPr>
        <w:pStyle w:val="ListBullet"/>
      </w:pPr>
      <w:r>
        <w:t>Would removing this control make the current task less clear or impossible? If not, remove it.</w:t>
      </w:r>
    </w:p>
    <w:p>
      <w:pPr>
        <w:pStyle w:val="Heading1"/>
      </w:pPr>
      <w:r>
        <w:t>14. Phase 1 Design Definition of Done</w:t>
      </w:r>
    </w:p>
    <w:p>
      <w:r>
        <w:t>The architecture is successful when the Messages page can support audience selection, message composition, templates, simple follow-up, recent outcomes, and contact context without proliferating routes or duplicating UI implementations. New channels or adjacent features should mostly be added through configuration, adapters, and feature-level compositions rather than copied component trees.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Messaging POC Design Spec ·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