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sz w:val="48"/>
        </w:rPr>
        <w:t>Training 02 — Running a Campaign</w:t>
      </w:r>
    </w:p>
    <w:p>
      <w:pPr>
        <w:spacing w:after="320"/>
      </w:pPr>
      <w:r>
        <w:rPr>
          <w:i/>
          <w:sz w:val="22"/>
        </w:rPr>
        <w:t>How the team should think about campaign setup, creative changes, lifecycle, and platform deployment.</w:t>
      </w:r>
    </w:p>
    <w:p>
      <w:pPr>
        <w:pStyle w:val="Heading1"/>
        <w:spacing w:before="240" w:after="100"/>
      </w:pPr>
      <w:r>
        <w:t>A campaign is intentionally small</w:t>
      </w:r>
    </w:p>
    <w:p>
      <w:r>
        <w:t>The minimum campaign setup should feel like creating a media run, not configuring an enterprise marketing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5E7EB"/>
          </w:tcPr>
          <w:p>
            <w:r>
              <w:t>Field</w:t>
            </w:r>
          </w:p>
        </w:tc>
        <w:tc>
          <w:tcPr>
            <w:tcW w:type="dxa" w:w="4968"/>
            <w:shd w:fill="E5E7EB"/>
          </w:tcPr>
          <w:p>
            <w:r>
              <w:t>Question it answers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What creative idea or tone are we running?</w:t>
            </w:r>
          </w:p>
        </w:tc>
      </w:tr>
      <w:tr>
        <w:tc>
          <w:tcPr>
            <w:tcW w:type="dxa" w:w="4968"/>
          </w:tcPr>
          <w:p>
            <w:r>
              <w:t>Creatives</w:t>
            </w:r>
          </w:p>
        </w:tc>
        <w:tc>
          <w:tcPr>
            <w:tcW w:type="dxa" w:w="4968"/>
          </w:tcPr>
          <w:p>
            <w:r>
              <w:t>What ads are we putting into market?</w:t>
            </w:r>
          </w:p>
        </w:tc>
      </w:tr>
      <w:tr>
        <w:tc>
          <w:tcPr>
            <w:tcW w:type="dxa" w:w="4968"/>
          </w:tcPr>
          <w:p>
            <w:r>
              <w:t>Platforms</w:t>
            </w:r>
          </w:p>
        </w:tc>
        <w:tc>
          <w:tcPr>
            <w:tcW w:type="dxa" w:w="4968"/>
          </w:tcPr>
          <w:p>
            <w:r>
              <w:t>Where are we running them?</w:t>
            </w:r>
          </w:p>
        </w:tc>
      </w:tr>
      <w:tr>
        <w:tc>
          <w:tcPr>
            <w:tcW w:type="dxa" w:w="4968"/>
          </w:tcPr>
          <w:p>
            <w:r>
              <w:t>Budget</w:t>
            </w:r>
          </w:p>
        </w:tc>
        <w:tc>
          <w:tcPr>
            <w:tcW w:type="dxa" w:w="4968"/>
          </w:tcPr>
          <w:p>
            <w:r>
              <w:t>How much can we spend?</w:t>
            </w:r>
          </w:p>
        </w:tc>
      </w:tr>
      <w:tr>
        <w:tc>
          <w:tcPr>
            <w:tcW w:type="dxa" w:w="4968"/>
          </w:tcPr>
          <w:p>
            <w:r>
              <w:t>Dates</w:t>
            </w:r>
          </w:p>
        </w:tc>
        <w:tc>
          <w:tcPr>
            <w:tcW w:type="dxa" w:w="4968"/>
          </w:tcPr>
          <w:p>
            <w:r>
              <w:t>How long does the run last?</w:t>
            </w:r>
          </w:p>
        </w:tc>
      </w:tr>
      <w:tr>
        <w:tc>
          <w:tcPr>
            <w:tcW w:type="dxa" w:w="4968"/>
          </w:tcPr>
          <w:p>
            <w:r>
              <w:t>Destination</w:t>
            </w:r>
          </w:p>
        </w:tc>
        <w:tc>
          <w:tcPr>
            <w:tcW w:type="dxa" w:w="4968"/>
          </w:tcPr>
          <w:p>
            <w:r>
              <w:t>Where does a click go?</w:t>
            </w:r>
          </w:p>
        </w:tc>
      </w:tr>
    </w:tbl>
    <w:p>
      <w:pPr>
        <w:pStyle w:val="Heading1"/>
        <w:spacing w:before="240" w:after="100"/>
      </w:pPr>
      <w:r>
        <w:t>Example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b/>
              </w:rPr>
              <w:t>Campaign: Raw Customer Stories</w:t>
              <w:br/>
            </w:r>
            <w:r>
              <w:t>Creatives: 3 testimonial videos</w:t>
              <w:br/>
              <w:t>Platforms: Meta + TikTok</w:t>
              <w:br/>
              <w:t>Budget: $1,000</w:t>
              <w:br/>
              <w:t>Dates: Sep 1–14</w:t>
              <w:br/>
              <w:t>Destination: business landing page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t>Campaign lifecycle</w:t>
      </w:r>
    </w:p>
    <w:p>
      <w:pPr>
        <w:pStyle w:val="ListBullet"/>
        <w:spacing w:after="40"/>
      </w:pPr>
      <w:r>
        <w:t>Draft — not yet spending.</w:t>
      </w:r>
    </w:p>
    <w:p>
      <w:pPr>
        <w:pStyle w:val="ListBullet"/>
        <w:spacing w:after="40"/>
      </w:pPr>
      <w:r>
        <w:t>Active — currently running.</w:t>
      </w:r>
    </w:p>
    <w:p>
      <w:pPr>
        <w:pStyle w:val="ListBullet"/>
        <w:spacing w:after="40"/>
      </w:pPr>
      <w:r>
        <w:t>Paused — temporarily stops spend; history remains intact.</w:t>
      </w:r>
    </w:p>
    <w:p>
      <w:pPr>
        <w:pStyle w:val="ListBullet"/>
        <w:spacing w:after="40"/>
      </w:pPr>
      <w:r>
        <w:t>Ended — campaign is finished and retained for reporting.</w:t>
      </w:r>
    </w:p>
    <w:p>
      <w:pPr>
        <w:pStyle w:val="Heading1"/>
        <w:spacing w:before="240" w:after="100"/>
      </w:pPr>
      <w:r>
        <w:t>Core campaign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E5E7EB"/>
          </w:tcPr>
          <w:p>
            <w:r>
              <w:t>Action</w:t>
            </w:r>
          </w:p>
        </w:tc>
        <w:tc>
          <w:tcPr>
            <w:tcW w:type="dxa" w:w="3312"/>
            <w:shd w:fill="E5E7EB"/>
          </w:tcPr>
          <w:p>
            <w:r>
              <w:t>What happens</w:t>
            </w:r>
          </w:p>
        </w:tc>
        <w:tc>
          <w:tcPr>
            <w:tcW w:type="dxa" w:w="3312"/>
            <w:shd w:fill="E5E7EB"/>
          </w:tcPr>
          <w:p>
            <w:r>
              <w:t>Identity</w:t>
            </w:r>
          </w:p>
        </w:tc>
      </w:tr>
      <w:tr>
        <w:tc>
          <w:tcPr>
            <w:tcW w:type="dxa" w:w="3312"/>
          </w:tcPr>
          <w:p>
            <w:r>
              <w:t>Pause / Resume</w:t>
            </w:r>
          </w:p>
        </w:tc>
        <w:tc>
          <w:tcPr>
            <w:tcW w:type="dxa" w:w="3312"/>
          </w:tcPr>
          <w:p>
            <w:r>
              <w:t>Stop or restart the current run</w:t>
            </w:r>
          </w:p>
        </w:tc>
        <w:tc>
          <w:tcPr>
            <w:tcW w:type="dxa" w:w="3312"/>
          </w:tcPr>
          <w:p>
            <w:r>
              <w:t>Same campaign</w:t>
            </w:r>
          </w:p>
        </w:tc>
      </w:tr>
      <w:tr>
        <w:tc>
          <w:tcPr>
            <w:tcW w:type="dxa" w:w="3312"/>
          </w:tcPr>
          <w:p>
            <w:r>
              <w:t>Extend</w:t>
            </w:r>
          </w:p>
        </w:tc>
        <w:tc>
          <w:tcPr>
            <w:tcW w:type="dxa" w:w="3312"/>
          </w:tcPr>
          <w:p>
            <w:r>
              <w:t>Move the end date</w:t>
            </w:r>
          </w:p>
        </w:tc>
        <w:tc>
          <w:tcPr>
            <w:tcW w:type="dxa" w:w="3312"/>
          </w:tcPr>
          <w:p>
            <w:r>
              <w:t>Same campaign</w:t>
            </w:r>
          </w:p>
        </w:tc>
      </w:tr>
      <w:tr>
        <w:tc>
          <w:tcPr>
            <w:tcW w:type="dxa" w:w="3312"/>
          </w:tcPr>
          <w:p>
            <w:r>
              <w:t>Duplicate</w:t>
            </w:r>
          </w:p>
        </w:tc>
        <w:tc>
          <w:tcPr>
            <w:tcW w:type="dxa" w:w="3312"/>
          </w:tcPr>
          <w:p>
            <w:r>
              <w:t>Create a new experiment from the current setup</w:t>
            </w:r>
          </w:p>
        </w:tc>
        <w:tc>
          <w:tcPr>
            <w:tcW w:type="dxa" w:w="3312"/>
          </w:tcPr>
          <w:p>
            <w:r>
              <w:t>New campaign</w:t>
            </w:r>
          </w:p>
        </w:tc>
      </w:tr>
      <w:tr>
        <w:tc>
          <w:tcPr>
            <w:tcW w:type="dxa" w:w="3312"/>
          </w:tcPr>
          <w:p>
            <w:r>
              <w:t>End</w:t>
            </w:r>
          </w:p>
        </w:tc>
        <w:tc>
          <w:tcPr>
            <w:tcW w:type="dxa" w:w="3312"/>
          </w:tcPr>
          <w:p>
            <w:r>
              <w:t>Stop permanently and retain history</w:t>
            </w:r>
          </w:p>
        </w:tc>
        <w:tc>
          <w:tcPr>
            <w:tcW w:type="dxa" w:w="3312"/>
          </w:tcPr>
          <w:p>
            <w:r>
              <w:t>Same campaign</w:t>
            </w:r>
          </w:p>
        </w:tc>
      </w:tr>
    </w:tbl>
    <w:p>
      <w:pPr>
        <w:pStyle w:val="Heading1"/>
        <w:spacing w:before="240" w:after="100"/>
      </w:pPr>
      <w:r>
        <w:t>Changing creative mid-campaign</w:t>
      </w:r>
    </w:p>
    <w:p>
      <w:r>
        <w:t>Users should be allowed to change media during a campaign. The critical rule is that previous creative history is never overwritten.</w:t>
      </w:r>
    </w:p>
    <w:p>
      <w:pPr>
        <w:pStyle w:val="ListNumber"/>
        <w:spacing w:after="40"/>
      </w:pPr>
      <w:r>
        <w:t>User adds or replaces creative.</w:t>
      </w:r>
    </w:p>
    <w:p>
      <w:pPr>
        <w:pStyle w:val="ListNumber"/>
        <w:spacing w:after="40"/>
      </w:pPr>
      <w:r>
        <w:t>The old creative remains in history.</w:t>
      </w:r>
    </w:p>
    <w:p>
      <w:pPr>
        <w:pStyle w:val="ListNumber"/>
        <w:spacing w:after="40"/>
      </w:pPr>
      <w:r>
        <w:t>The new creative receives its own version or deployment.</w:t>
      </w:r>
    </w:p>
    <w:p>
      <w:pPr>
        <w:pStyle w:val="ListNumber"/>
        <w:spacing w:after="40"/>
      </w:pPr>
      <w:r>
        <w:t>Performance before and after the change stays attributable.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3F4F6"/>
          </w:tcPr>
          <w:p>
            <w:pPr>
              <w:spacing w:after="0"/>
            </w:pPr>
            <w:r>
              <w:rPr>
                <w:b/>
              </w:rPr>
              <w:t>Why this matters</w:t>
              <w:br/>
            </w:r>
            <w:r>
              <w:t>If we overwrite an ad that already has performance, we destroy our ability to learn which creative actually worked.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t>Deployment</w:t>
      </w:r>
    </w:p>
    <w:p>
      <w:r>
        <w:t>A Deployment is the bridge between one of our creatives and the actual ad object on an external platform.</w:t>
      </w:r>
    </w:p>
    <w:p>
      <w:pPr>
        <w:pStyle w:val="ListBullet"/>
        <w:spacing w:after="40"/>
      </w:pPr>
      <w:r>
        <w:t>Creative A → Meta Ad</w:t>
      </w:r>
    </w:p>
    <w:p>
      <w:pPr>
        <w:pStyle w:val="ListBullet"/>
        <w:spacing w:after="40"/>
      </w:pPr>
      <w:r>
        <w:t>Creative A → TikTok Ad</w:t>
      </w:r>
    </w:p>
    <w:p>
      <w:pPr>
        <w:pStyle w:val="ListBullet"/>
        <w:spacing w:after="40"/>
      </w:pPr>
      <w:r>
        <w:t>Creative B → Google Ad</w:t>
      </w:r>
    </w:p>
    <w:p>
      <w:r>
        <w:t>This relationship lets us compare the same creative across platforms and compare multiple creatives within the same platform.</w:t>
      </w:r>
    </w:p>
    <w:p>
      <w:pPr>
        <w:pStyle w:val="Heading1"/>
        <w:spacing w:before="240" w:after="100"/>
      </w:pPr>
      <w:r>
        <w:t>Integrations are contextual</w:t>
      </w:r>
    </w:p>
    <w:p>
      <w:r>
        <w:t>Do not force users to configure integrations before they need them. If a user selects Meta while creating a campaign and Meta is not connected, show Connect Meta at that moment, complete authorization, and return them to the campaign.</w:t>
      </w:r>
    </w:p>
    <w:p>
      <w:pPr>
        <w:pStyle w:val="Heading1"/>
        <w:spacing w:before="240" w:after="100"/>
      </w:pPr>
      <w:r>
        <w:t>Hosted creative</w:t>
      </w:r>
    </w:p>
    <w:p>
      <w:r>
        <w:t>A creative may also have a shareable hosted URL. This is especially useful for image + text compositions and lets the business manually distribute the creative through email, SMS, QR codes, websites, or other channels.</w:t>
      </w:r>
    </w:p>
    <w:p>
      <w:pPr>
        <w:pStyle w:val="Heading1"/>
        <w:spacing w:before="240" w:after="100"/>
      </w:pPr>
      <w:r>
        <w:t>Team checkpoint</w:t>
      </w:r>
    </w:p>
    <w:p>
      <w:pPr>
        <w:pStyle w:val="ListBullet"/>
        <w:spacing w:after="40"/>
      </w:pPr>
      <w:r>
        <w:t>Is this change preserving campaign history?</w:t>
      </w:r>
    </w:p>
    <w:p>
      <w:pPr>
        <w:pStyle w:val="ListBullet"/>
        <w:spacing w:after="40"/>
      </w:pPr>
      <w:r>
        <w:t>Can the user understand what is currently active?</w:t>
      </w:r>
    </w:p>
    <w:p>
      <w:pPr>
        <w:pStyle w:val="ListBullet"/>
        <w:spacing w:after="40"/>
      </w:pPr>
      <w:r>
        <w:t>Can we identify which creative exists on which platform?</w:t>
      </w:r>
    </w:p>
    <w:p>
      <w:pPr>
        <w:pStyle w:val="ListBullet"/>
        <w:spacing w:after="40"/>
      </w:pPr>
      <w:r>
        <w:t>Are platform-specific details hidden until they are actually required?</w:t>
      </w:r>
    </w:p>
    <w:p>
      <w:pPr>
        <w:pStyle w:val="ListBullet"/>
        <w:spacing w:after="40"/>
      </w:pPr>
      <w:r>
        <w:t>Would duplicating be cleaner than mutating this campaign?</w:t>
      </w:r>
    </w:p>
    <w:p>
      <w:r>
        <w:rPr>
          <w:b/>
        </w:rPr>
        <w:t xml:space="preserve">Training takeaway: </w:t>
      </w:r>
      <w:r>
        <w:t>A campaign may evolve, but its history must remain trustworthy.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