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sz w:val="48"/>
        </w:rPr>
        <w:t>Training 03 — Performance, Attribution &amp; CRM-Lite</w:t>
      </w:r>
    </w:p>
    <w:p>
      <w:pPr>
        <w:spacing w:after="320"/>
      </w:pPr>
      <w:r>
        <w:rPr>
          <w:i/>
          <w:sz w:val="22"/>
        </w:rPr>
        <w:t>How views become clicks, leads become customers, and sales flow back to campaign and creative performance.</w:t>
      </w:r>
    </w:p>
    <w:p>
      <w:pPr>
        <w:pStyle w:val="Heading1"/>
        <w:spacing w:before="240" w:after="100"/>
      </w:pPr>
      <w:r>
        <w:t>The funnel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b/>
              </w:rPr>
              <w:t>Primary Phase 1 funnel</w:t>
              <w:br/>
            </w:r>
            <w:r>
              <w:t>View → Click → Lead → Sale</w:t>
            </w:r>
          </w:p>
        </w:tc>
      </w:tr>
    </w:tbl>
    <w:p>
      <w:pPr>
        <w:spacing w:after="0"/>
      </w:pPr>
    </w:p>
    <w:p>
      <w:r>
        <w:t>This is the simplest useful story the product can tell. Every metric or tracking feature should strengthen this path.</w:t>
      </w:r>
    </w:p>
    <w:p>
      <w:pPr>
        <w:pStyle w:val="Heading1"/>
        <w:spacing w:before="240" w:after="100"/>
      </w:pPr>
      <w:r>
        <w:t>A real-world path</w:t>
      </w:r>
    </w:p>
    <w:p>
      <w:pPr>
        <w:pStyle w:val="ListNumber"/>
        <w:spacing w:after="40"/>
      </w:pPr>
      <w:r>
        <w:t>A prospect sees an ad.</w:t>
      </w:r>
    </w:p>
    <w:p>
      <w:pPr>
        <w:pStyle w:val="ListNumber"/>
        <w:spacing w:after="40"/>
      </w:pPr>
      <w:r>
        <w:t>They click the ad.</w:t>
      </w:r>
    </w:p>
    <w:p>
      <w:pPr>
        <w:pStyle w:val="ListNumber"/>
        <w:spacing w:after="40"/>
      </w:pPr>
      <w:r>
        <w:t>They land on the business website.</w:t>
      </w:r>
    </w:p>
    <w:p>
      <w:pPr>
        <w:pStyle w:val="ListNumber"/>
        <w:spacing w:after="40"/>
      </w:pPr>
      <w:r>
        <w:t>They submit a form.</w:t>
      </w:r>
    </w:p>
    <w:p>
      <w:pPr>
        <w:pStyle w:val="ListNumber"/>
        <w:spacing w:after="40"/>
      </w:pPr>
      <w:r>
        <w:t>A lead/contact record is created.</w:t>
      </w:r>
    </w:p>
    <w:p>
      <w:pPr>
        <w:pStyle w:val="ListNumber"/>
        <w:spacing w:after="40"/>
      </w:pPr>
      <w:r>
        <w:t>The business follows up.</w:t>
      </w:r>
    </w:p>
    <w:p>
      <w:pPr>
        <w:pStyle w:val="ListNumber"/>
        <w:spacing w:after="40"/>
      </w:pPr>
      <w:r>
        <w:t>The prospect buys.</w:t>
      </w:r>
    </w:p>
    <w:p>
      <w:pPr>
        <w:pStyle w:val="ListNumber"/>
        <w:spacing w:after="40"/>
      </w:pPr>
      <w:r>
        <w:t>The sale is automatically credited back through the known lead path.</w:t>
      </w:r>
    </w:p>
    <w:p>
      <w:pPr>
        <w:pStyle w:val="Heading1"/>
        <w:spacing w:before="240" w:after="100"/>
      </w:pPr>
      <w:r>
        <w:t>What must be tracked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5E7EB"/>
          </w:tcPr>
          <w:p>
            <w:r>
              <w:t>Stage</w:t>
            </w:r>
          </w:p>
        </w:tc>
        <w:tc>
          <w:tcPr>
            <w:tcW w:type="dxa" w:w="4968"/>
            <w:shd w:fill="E5E7EB"/>
          </w:tcPr>
          <w:p>
            <w:r>
              <w:t>Minimum data</w:t>
            </w:r>
          </w:p>
        </w:tc>
      </w:tr>
      <w:tr>
        <w:tc>
          <w:tcPr>
            <w:tcW w:type="dxa" w:w="4968"/>
          </w:tcPr>
          <w:p>
            <w:r>
              <w:t>View</w:t>
            </w:r>
          </w:p>
        </w:tc>
        <w:tc>
          <w:tcPr>
            <w:tcW w:type="dxa" w:w="4968"/>
          </w:tcPr>
          <w:p>
            <w:r>
              <w:t>creative, deployment, platform, timestamp</w:t>
            </w:r>
          </w:p>
        </w:tc>
      </w:tr>
      <w:tr>
        <w:tc>
          <w:tcPr>
            <w:tcW w:type="dxa" w:w="4968"/>
          </w:tcPr>
          <w:p>
            <w:r>
              <w:t>Click</w:t>
            </w:r>
          </w:p>
        </w:tc>
        <w:tc>
          <w:tcPr>
            <w:tcW w:type="dxa" w:w="4968"/>
          </w:tcPr>
          <w:p>
            <w:r>
              <w:t>campaign, creative, deployment, session/click ID</w:t>
            </w:r>
          </w:p>
        </w:tc>
      </w:tr>
      <w:tr>
        <w:tc>
          <w:tcPr>
            <w:tcW w:type="dxa" w:w="4968"/>
          </w:tcPr>
          <w:p>
            <w:r>
              <w:t>Lead</w:t>
            </w:r>
          </w:p>
        </w:tc>
        <w:tc>
          <w:tcPr>
            <w:tcW w:type="dxa" w:w="4968"/>
          </w:tcPr>
          <w:p>
            <w:r>
              <w:t>contact identity + inherited attribution IDs</w:t>
            </w:r>
          </w:p>
        </w:tc>
      </w:tr>
      <w:tr>
        <w:tc>
          <w:tcPr>
            <w:tcW w:type="dxa" w:w="4968"/>
          </w:tcPr>
          <w:p>
            <w:r>
              <w:t>Sale</w:t>
            </w:r>
          </w:p>
        </w:tc>
        <w:tc>
          <w:tcPr>
            <w:tcW w:type="dxa" w:w="4968"/>
          </w:tcPr>
          <w:p>
            <w:r>
              <w:t>contact, amount, date</w:t>
            </w:r>
          </w:p>
        </w:tc>
      </w:tr>
    </w:tbl>
    <w:p>
      <w:pPr>
        <w:pStyle w:val="Heading1"/>
        <w:spacing w:before="240" w:after="100"/>
      </w:pPr>
      <w:r>
        <w:t>The critical identity handoff</w:t>
      </w:r>
    </w:p>
    <w:p>
      <w:r>
        <w:t>Before a form submission, a visitor may be anonymous. When the visitor submits identifying information, the anonymous session becomes associated with a known contact.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b/>
              </w:rPr>
              <w:t>Example</w:t>
              <w:br/>
            </w:r>
            <w:r>
              <w:t>Anonymous session XYZ</w:t>
              <w:br/>
              <w:t>→ Form submission</w:t>
              <w:br/>
              <w:t>→ Sarah Miller</w:t>
              <w:br/>
              <w:t>→ Campaign: Raw Customer Stories</w:t>
              <w:br/>
              <w:t>→ Creative: Video A</w:t>
              <w:br/>
              <w:t>→ Platform: Meta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t>How a later sale is linked</w:t>
      </w:r>
    </w:p>
    <w:p>
      <w:r>
        <w:t>The employee should not manually attribute the sale. They simply record the normal business event.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b/>
              </w:rPr>
              <w:t>CRM action</w:t>
              <w:br/>
            </w:r>
            <w:r>
              <w:t>Sarah Miller</w:t>
              <w:br/>
              <w:t>Mark as sale</w:t>
              <w:br/>
              <w:t>Amount: $1,200</w:t>
            </w:r>
          </w:p>
        </w:tc>
      </w:tr>
    </w:tbl>
    <w:p>
      <w:pPr>
        <w:spacing w:after="0"/>
      </w:pPr>
    </w:p>
    <w:p>
      <w:r>
        <w:t>Because Sarah already carries campaign attribution, the system can roll the $1,200 backward to the lead, deployment, creative, platform, and campaign.</w:t>
      </w:r>
    </w:p>
    <w:p>
      <w:pPr>
        <w:pStyle w:val="Heading1"/>
        <w:spacing w:before="240" w:after="100"/>
      </w:pPr>
      <w:r>
        <w:t>What the campaign should show</w:t>
      </w:r>
    </w:p>
    <w:p>
      <w:r>
        <w:t>Keep the primary reporting language consistent:</w:t>
      </w:r>
    </w:p>
    <w:p>
      <w:pPr>
        <w:pStyle w:val="ListBullet"/>
        <w:spacing w:after="40"/>
      </w:pPr>
      <w:r>
        <w:t>Spend</w:t>
      </w:r>
    </w:p>
    <w:p>
      <w:pPr>
        <w:pStyle w:val="ListBullet"/>
        <w:spacing w:after="40"/>
      </w:pPr>
      <w:r>
        <w:t>Views</w:t>
      </w:r>
    </w:p>
    <w:p>
      <w:pPr>
        <w:pStyle w:val="ListBullet"/>
        <w:spacing w:after="40"/>
      </w:pPr>
      <w:r>
        <w:t>Clicks</w:t>
      </w:r>
    </w:p>
    <w:p>
      <w:pPr>
        <w:pStyle w:val="ListBullet"/>
        <w:spacing w:after="40"/>
      </w:pPr>
      <w:r>
        <w:t>Leads</w:t>
      </w:r>
    </w:p>
    <w:p>
      <w:pPr>
        <w:pStyle w:val="ListBullet"/>
        <w:spacing w:after="40"/>
      </w:pPr>
      <w:r>
        <w:t>Sales</w:t>
      </w:r>
    </w:p>
    <w:p>
      <w:pPr>
        <w:pStyle w:val="ListBullet"/>
        <w:spacing w:after="40"/>
      </w:pPr>
      <w:r>
        <w:t>Revenue</w:t>
      </w:r>
    </w:p>
    <w:p>
      <w:pPr>
        <w:pStyle w:val="ListBullet"/>
        <w:spacing w:after="40"/>
      </w:pPr>
      <w:r>
        <w:t>Cost per lead when useful</w:t>
      </w:r>
    </w:p>
    <w:p>
      <w:pPr>
        <w:pStyle w:val="ListBullet"/>
        <w:spacing w:after="40"/>
      </w:pPr>
      <w:r>
        <w:t>ROAS when revenue attribution is available</w:t>
      </w:r>
    </w:p>
    <w:p>
      <w:pPr>
        <w:pStyle w:val="Heading1"/>
        <w:spacing w:before="240" w:after="100"/>
      </w:pPr>
      <w:r>
        <w:t>The three comparisons we care about</w:t>
      </w:r>
    </w:p>
    <w:p>
      <w:pPr>
        <w:pStyle w:val="ListNumber"/>
        <w:spacing w:after="40"/>
      </w:pPr>
      <w:r>
        <w:t>Creative performance — which ad idea works best overall?</w:t>
      </w:r>
    </w:p>
    <w:p>
      <w:pPr>
        <w:pStyle w:val="ListNumber"/>
        <w:spacing w:after="40"/>
      </w:pPr>
      <w:r>
        <w:t>Platform performance — which network is producing the strongest results?</w:t>
      </w:r>
    </w:p>
    <w:p>
      <w:pPr>
        <w:pStyle w:val="ListNumber"/>
        <w:spacing w:after="40"/>
      </w:pPr>
      <w:r>
        <w:t>Creative × platform — where does a specific creative work best?</w:t>
      </w:r>
    </w:p>
    <w:p>
      <w:pPr>
        <w:pStyle w:val="Heading1"/>
        <w:spacing w:before="240" w:after="100"/>
      </w:pPr>
      <w:r>
        <w:t>Attribution is not always perfect</w:t>
      </w:r>
    </w:p>
    <w:p>
      <w:r>
        <w:t>Not every sale can be deterministically tied to an ad. A customer might see an ad, search the business later, call from another device, or purchase in person.</w:t>
      </w:r>
    </w:p>
    <w:p>
      <w:pPr>
        <w:pStyle w:val="ListBullet"/>
        <w:spacing w:after="40"/>
      </w:pPr>
      <w:r>
        <w:t>Directly tracked — clear click/session/contact path.</w:t>
      </w:r>
    </w:p>
    <w:p>
      <w:pPr>
        <w:pStyle w:val="ListBullet"/>
        <w:spacing w:after="40"/>
      </w:pPr>
      <w:r>
        <w:t>Platform attributed — reported by the ad network.</w:t>
      </w:r>
    </w:p>
    <w:p>
      <w:pPr>
        <w:pStyle w:val="ListBullet"/>
        <w:spacing w:after="40"/>
      </w:pPr>
      <w:r>
        <w:t>Matched — first-party identity allows a defensible connection.</w:t>
      </w:r>
    </w:p>
    <w:p>
      <w:pPr>
        <w:pStyle w:val="ListBullet"/>
        <w:spacing w:after="40"/>
      </w:pPr>
      <w:r>
        <w:t>Unknown/direct — no reliable campaign relationship.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b/>
              </w:rPr>
              <w:t>Product rule</w:t>
              <w:br/>
            </w:r>
            <w:r>
              <w:t>Never make attribution look more certain than the underlying evidence.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t>CRM-lite's job</w:t>
      </w:r>
    </w:p>
    <w:p>
      <w:r>
        <w:t>CRM-lite is not a separate center of gravity. Its job is to preserve the identity and business outcome needed to finish the campaign story.</w:t>
      </w:r>
    </w:p>
    <w:p>
      <w:pPr>
        <w:pStyle w:val="ListBullet"/>
        <w:spacing w:after="40"/>
      </w:pPr>
      <w:r>
        <w:t>Who is this person?</w:t>
      </w:r>
    </w:p>
    <w:p>
      <w:pPr>
        <w:pStyle w:val="ListBullet"/>
        <w:spacing w:after="40"/>
      </w:pPr>
      <w:r>
        <w:t>Where did they come from?</w:t>
      </w:r>
    </w:p>
    <w:p>
      <w:pPr>
        <w:pStyle w:val="ListBullet"/>
        <w:spacing w:after="40"/>
      </w:pPr>
      <w:r>
        <w:t>Are they a lead or customer?</w:t>
      </w:r>
    </w:p>
    <w:p>
      <w:pPr>
        <w:pStyle w:val="ListBullet"/>
        <w:spacing w:after="40"/>
      </w:pPr>
      <w:r>
        <w:t>Did they buy?</w:t>
      </w:r>
    </w:p>
    <w:p>
      <w:pPr>
        <w:pStyle w:val="ListBullet"/>
        <w:spacing w:after="40"/>
      </w:pPr>
      <w:r>
        <w:t>How much revenue did the sale generate?</w:t>
      </w:r>
    </w:p>
    <w:p>
      <w:pPr>
        <w:pStyle w:val="Heading1"/>
        <w:spacing w:before="240" w:after="100"/>
      </w:pPr>
      <w:r>
        <w:t>Team checkpoint</w:t>
      </w:r>
    </w:p>
    <w:p>
      <w:pPr>
        <w:pStyle w:val="ListBullet"/>
        <w:spacing w:after="40"/>
      </w:pPr>
      <w:r>
        <w:t>Can this metric be traced to a campaign, creative, and deployment?</w:t>
      </w:r>
    </w:p>
    <w:p>
      <w:pPr>
        <w:pStyle w:val="ListBullet"/>
        <w:spacing w:after="40"/>
      </w:pPr>
      <w:r>
        <w:t>Does a lead retain its original attribution?</w:t>
      </w:r>
    </w:p>
    <w:p>
      <w:pPr>
        <w:pStyle w:val="ListBullet"/>
        <w:spacing w:after="40"/>
      </w:pPr>
      <w:r>
        <w:t>Can a normal sale action update campaign performance automatically?</w:t>
      </w:r>
    </w:p>
    <w:p>
      <w:pPr>
        <w:pStyle w:val="ListBullet"/>
        <w:spacing w:after="40"/>
      </w:pPr>
      <w:r>
        <w:t>Are we separating known attribution from platform-estimated attribution?</w:t>
      </w:r>
    </w:p>
    <w:p>
      <w:pPr>
        <w:pStyle w:val="ListBullet"/>
        <w:spacing w:after="40"/>
      </w:pPr>
      <w:r>
        <w:t>Does the UI tell a simple story from spend to business result?</w:t>
      </w:r>
    </w:p>
    <w:p>
      <w:r>
        <w:rPr>
          <w:b/>
        </w:rPr>
        <w:t xml:space="preserve">Training takeaway: </w:t>
      </w:r>
      <w:r>
        <w:t>Users record normal business events; the platform quietly turns those events into trustworthy campaign learning.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