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outlineLvl w:val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4723130</wp:posOffset>
                </wp:positionH>
                <wp:positionV relativeFrom="paragraph">
                  <wp:posOffset>222885</wp:posOffset>
                </wp:positionV>
                <wp:extent cx="1996440" cy="35623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5840" cy="355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rFonts w:eastAsia="ＭＳ 明朝" w:cs="" w:cstheme="minorBidi" w:eastAsiaTheme="minorEastAsia"/>
                                <w:b/>
                                <w:bCs/>
                                <w:color w:val="00000A"/>
                                <w:lang w:val="en-US"/>
                              </w:rPr>
                              <w:t>Wifi Networks: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rFonts w:eastAsia="ＭＳ 明朝" w:cs="" w:cstheme="minorBidi" w:eastAsiaTheme="minorEastAsia"/>
                                <w:color w:val="00000A"/>
                                <w:lang w:val="en-US"/>
                              </w:rPr>
                              <w:t>Eduroam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371.9pt;margin-top:17.55pt;width:157.1pt;height:27.9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rFonts w:eastAsia="ＭＳ 明朝" w:cs="" w:cstheme="minorBidi" w:eastAsiaTheme="minorEastAsia"/>
                          <w:b/>
                          <w:bCs/>
                          <w:color w:val="00000A"/>
                          <w:lang w:val="en-US"/>
                        </w:rPr>
                        <w:t>Wifi Networks: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rFonts w:eastAsia="ＭＳ 明朝" w:cs="" w:cstheme="minorBidi" w:eastAsiaTheme="minorEastAsia"/>
                          <w:color w:val="00000A"/>
                          <w:lang w:val="en-US"/>
                        </w:rPr>
                        <w:t>Eduroam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 w:cs="Times New Roman" w:ascii="Calibri" w:hAnsi="Calibri" w:asciiTheme="majorHAnsi" w:hAnsiTheme="majorHAnsi"/>
          <w:b/>
          <w:bCs/>
          <w:color w:val="222222"/>
          <w:sz w:val="36"/>
          <w:szCs w:val="36"/>
          <w:shd w:fill="auto" w:val="clear"/>
        </w:rPr>
        <w:t>Confident Spatial Analysis in QGIS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>
          <w:rFonts w:ascii="Calibri" w:hAnsi="Calibri" w:asciiTheme="majorHAnsi" w:hAnsiTheme="majorHAnsi"/>
          <w:b/>
          <w:sz w:val="28"/>
        </w:rPr>
        <w:t>Learning Outcomes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Calibri" w:hAnsi="Calibri" w:asciiTheme="majorHAnsi" w:hAnsiTheme="majorHAnsi"/>
        </w:rPr>
        <w:t>Be able to locate and open a range of GIS data sets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Calibri" w:hAnsi="Calibri" w:asciiTheme="majorHAnsi" w:hAnsiTheme="majorHAnsi"/>
        </w:rPr>
        <w:t>Understand how to import, join and make use of postcode and XY coordinate based data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Calibri" w:hAnsi="Calibri" w:asciiTheme="majorHAnsi" w:hAnsiTheme="majorHAnsi"/>
        </w:rPr>
        <w:t xml:space="preserve">Know how to apply a range of GIS analysis tools, including spatial overlays, point-in-polygon analysis and spatial joins. 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Calibri" w:hAnsi="Calibri" w:asciiTheme="majorHAnsi" w:hAnsiTheme="majorHAnsi"/>
        </w:rPr>
        <w:t>Be aware of other types of GIS analysis and where they could be used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Calibri" w:hAnsi="Calibri" w:asciiTheme="majorHAnsi" w:hAnsiTheme="majorHAnsi"/>
        </w:rPr>
        <w:t>Be confident at applying the skills to their own data sets</w:t>
      </w:r>
    </w:p>
    <w:p>
      <w:pPr>
        <w:pStyle w:val="Normal"/>
        <w:numPr>
          <w:ilvl w:val="0"/>
          <w:numId w:val="0"/>
        </w:numPr>
        <w:spacing w:before="120" w:after="0"/>
        <w:outlineLvl w:val="0"/>
        <w:rPr/>
      </w:pPr>
      <w:r>
        <w:rPr>
          <w:rFonts w:ascii="Calibri" w:hAnsi="Calibri" w:asciiTheme="majorHAnsi" w:hAnsiTheme="majorHAnsi"/>
          <w:b/>
          <w:sz w:val="28"/>
        </w:rPr>
        <w:t>Contact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>
          <w:rFonts w:ascii="Calibri" w:hAnsi="Calibri" w:asciiTheme="majorHAnsi" w:hAnsiTheme="majorHAnsi"/>
        </w:rPr>
        <w:t xml:space="preserve">Dr Nick Bearman, </w:t>
      </w:r>
      <w:hyperlink r:id="rId2">
        <w:r>
          <w:rPr>
            <w:rStyle w:val="InternetLink"/>
            <w:rFonts w:ascii="Calibri" w:hAnsi="Calibri" w:asciiTheme="majorHAnsi" w:hAnsiTheme="majorHAnsi"/>
          </w:rPr>
          <w:t>nick@clearmapping.co.uk</w:t>
        </w:r>
      </w:hyperlink>
      <w:r>
        <w:rPr>
          <w:rFonts w:ascii="Calibri" w:hAnsi="Calibri" w:asciiTheme="majorHAnsi" w:hAnsiTheme="majorHAnsi"/>
        </w:rPr>
        <w:t>, 07717745715</w:t>
      </w:r>
    </w:p>
    <w:p>
      <w:pPr>
        <w:pStyle w:val="Normal"/>
        <w:numPr>
          <w:ilvl w:val="0"/>
          <w:numId w:val="0"/>
        </w:numPr>
        <w:spacing w:before="120" w:after="0"/>
        <w:outlineLvl w:val="0"/>
        <w:rPr/>
      </w:pPr>
      <w:r>
        <w:rPr>
          <w:rFonts w:ascii="Calibri" w:hAnsi="Calibri" w:asciiTheme="majorHAnsi" w:hAnsiTheme="majorHAnsi"/>
          <w:b/>
          <w:sz w:val="28"/>
        </w:rPr>
        <w:t>Location</w:t>
      </w:r>
    </w:p>
    <w:p>
      <w:pPr>
        <w:pStyle w:val="Normal"/>
        <w:rPr/>
      </w:pPr>
      <w:r>
        <w:rPr>
          <w:rFonts w:ascii="Calibri" w:hAnsi="Calibri" w:asciiTheme="majorHAnsi" w:hAnsiTheme="majorHAnsi"/>
        </w:rPr>
        <w:t>Room 1.84 GEOPL Computer Lab, School of Geography and Planning, Cardiff University, Glamorgan Building, King Edward VII Avenue, Cardiff CF10 3WA.</w:t>
      </w:r>
    </w:p>
    <w:p>
      <w:pPr>
        <w:pStyle w:val="Normal"/>
        <w:numPr>
          <w:ilvl w:val="0"/>
          <w:numId w:val="0"/>
        </w:numPr>
        <w:spacing w:before="120" w:after="0"/>
        <w:outlineLvl w:val="0"/>
        <w:rPr/>
      </w:pPr>
      <w:r>
        <w:rPr>
          <w:rFonts w:ascii="Calibri" w:hAnsi="Calibri" w:asciiTheme="majorHAnsi" w:hAnsiTheme="majorHAnsi"/>
          <w:b/>
          <w:sz w:val="28"/>
        </w:rPr>
        <w:t>Outline of the day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libri" w:hAnsi="Calibri" w:asciiTheme="majorHAnsi" w:hAnsiTheme="majorHAnsi"/>
          <w:i/>
          <w:iCs/>
        </w:rPr>
        <w:t>10:00am – 10:15am – Registration &amp; Refreshments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libri" w:hAnsi="Calibri" w:asciiTheme="majorHAnsi" w:hAnsiTheme="majorHAnsi"/>
          <w:i/>
          <w:iCs/>
        </w:rPr>
        <w:t xml:space="preserve">10:15am - 10:45am – Recap of GIS, </w:t>
      </w:r>
      <w:r>
        <w:rPr>
          <w:rFonts w:ascii="Calibri" w:hAnsi="Calibri" w:asciiTheme="majorHAnsi" w:hAnsiTheme="majorHAnsi"/>
          <w:i/>
          <w:iCs/>
        </w:rPr>
        <w:t xml:space="preserve">joining and </w:t>
      </w:r>
      <w:r>
        <w:rPr>
          <w:rFonts w:ascii="Calibri" w:hAnsi="Calibri" w:asciiTheme="majorHAnsi" w:hAnsiTheme="majorHAnsi"/>
          <w:i/>
          <w:iCs/>
        </w:rPr>
        <w:t>spatial data types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libri" w:hAnsi="Calibri" w:asciiTheme="majorHAnsi" w:hAnsiTheme="majorHAnsi"/>
          <w:i/>
          <w:iCs/>
        </w:rPr>
        <w:t xml:space="preserve">10:45am - 11:15am – Practical 1: </w:t>
      </w:r>
      <w:r>
        <w:rPr>
          <w:rFonts w:ascii="Calibri" w:hAnsi="Calibri" w:asciiTheme="majorHAnsi" w:hAnsiTheme="majorHAnsi"/>
          <w:i/>
          <w:iCs/>
        </w:rPr>
        <w:t>Recap of Loading, Joining and Symbolising Data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libri" w:hAnsi="Calibri" w:asciiTheme="majorHAnsi" w:hAnsiTheme="majorHAnsi"/>
          <w:i/>
          <w:iCs/>
        </w:rPr>
        <w:t xml:space="preserve">11:15am - 11:45am – Finding, </w:t>
      </w:r>
      <w:r>
        <w:rPr>
          <w:rFonts w:ascii="Calibri" w:hAnsi="Calibri" w:asciiTheme="majorHAnsi" w:hAnsiTheme="majorHAnsi"/>
          <w:i/>
          <w:iCs/>
        </w:rPr>
        <w:t>using</w:t>
      </w:r>
      <w:r>
        <w:rPr>
          <w:rFonts w:ascii="Calibri" w:hAnsi="Calibri" w:asciiTheme="majorHAnsi" w:hAnsiTheme="majorHAnsi"/>
          <w:i/>
          <w:iCs/>
        </w:rPr>
        <w:t xml:space="preserve"> and evaluating data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libri" w:hAnsi="Calibri" w:asciiTheme="majorHAnsi" w:hAnsiTheme="majorHAnsi"/>
          <w:i/>
          <w:iCs/>
        </w:rPr>
        <w:t xml:space="preserve">11:45am - 12:30pm – Practical </w:t>
      </w:r>
      <w:r>
        <w:rPr>
          <w:rFonts w:ascii="Calibri" w:hAnsi="Calibri" w:asciiTheme="majorHAnsi" w:hAnsiTheme="majorHAnsi"/>
          <w:i/>
          <w:iCs/>
        </w:rPr>
        <w:t>2</w:t>
      </w:r>
      <w:r>
        <w:rPr>
          <w:rFonts w:ascii="Calibri" w:hAnsi="Calibri" w:asciiTheme="majorHAnsi" w:hAnsiTheme="majorHAnsi"/>
          <w:i/>
          <w:iCs/>
        </w:rPr>
        <w:t>: Swansea &amp; Cardiff: Crime, Houses Prices and Flooding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libri" w:hAnsi="Calibri" w:asciiTheme="majorHAnsi" w:hAnsiTheme="majorHAnsi"/>
          <w:i/>
          <w:iCs/>
        </w:rPr>
        <w:t>12:30pm - 1:30pm – Lunch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libri" w:hAnsi="Calibri" w:asciiTheme="majorHAnsi" w:hAnsiTheme="majorHAnsi"/>
          <w:i/>
          <w:iCs/>
        </w:rPr>
        <w:t>1:30pm - 1:45pm – Recap and Analysis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libri" w:hAnsi="Calibri" w:asciiTheme="majorHAnsi" w:hAnsiTheme="majorHAnsi"/>
          <w:i/>
          <w:iCs/>
        </w:rPr>
        <w:t xml:space="preserve">1:45pm - 3:00pm – Practical </w:t>
      </w:r>
      <w:r>
        <w:rPr>
          <w:rFonts w:ascii="Calibri" w:hAnsi="Calibri" w:asciiTheme="majorHAnsi" w:hAnsiTheme="majorHAnsi"/>
          <w:i/>
          <w:iCs/>
        </w:rPr>
        <w:t>3</w:t>
      </w:r>
      <w:r>
        <w:rPr>
          <w:rFonts w:ascii="Calibri" w:hAnsi="Calibri" w:asciiTheme="majorHAnsi" w:hAnsiTheme="majorHAnsi"/>
          <w:i/>
          <w:iCs/>
        </w:rPr>
        <w:t>: Cardiff: LSOAs, IMD &amp; Greenspace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libri" w:hAnsi="Calibri" w:asciiTheme="majorHAnsi" w:hAnsiTheme="majorHAnsi"/>
          <w:i/>
          <w:iCs/>
        </w:rPr>
        <w:t>3:00pm - 3:15pm – Tea/Coffee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libri" w:hAnsi="Calibri" w:asciiTheme="majorHAnsi" w:hAnsiTheme="majorHAnsi"/>
          <w:i/>
          <w:iCs/>
        </w:rPr>
        <w:t xml:space="preserve">3:15pm - 4pm/4:30pm – Practical </w:t>
      </w:r>
      <w:r>
        <w:rPr>
          <w:rFonts w:ascii="Calibri" w:hAnsi="Calibri" w:asciiTheme="majorHAnsi" w:hAnsiTheme="majorHAnsi"/>
          <w:i/>
          <w:iCs/>
        </w:rPr>
        <w:t>4</w:t>
      </w:r>
      <w:r>
        <w:rPr>
          <w:rFonts w:ascii="Calibri" w:hAnsi="Calibri" w:asciiTheme="majorHAnsi" w:hAnsiTheme="majorHAnsi"/>
          <w:i/>
          <w:iCs/>
        </w:rPr>
        <w:t>: Applying analysis to your own data</w:t>
      </w:r>
    </w:p>
    <w:p>
      <w:pPr>
        <w:pStyle w:val="Normal"/>
        <w:numPr>
          <w:ilvl w:val="0"/>
          <w:numId w:val="0"/>
        </w:numPr>
        <w:spacing w:before="120" w:after="0"/>
        <w:outlineLvl w:val="0"/>
        <w:rPr/>
      </w:pPr>
      <w:r>
        <w:rPr>
          <w:rFonts w:ascii="Calibri" w:hAnsi="Calibri" w:asciiTheme="majorHAnsi" w:hAnsiTheme="majorHAnsi"/>
          <w:b/>
          <w:sz w:val="28"/>
        </w:rPr>
        <w:t>Useful Websites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Calibri" w:hAnsi="Calibri" w:asciiTheme="majorHAnsi" w:hAnsiTheme="majorHAnsi"/>
        </w:rPr>
        <w:t xml:space="preserve">Electronic versions of all resources: </w:t>
      </w:r>
      <w:hyperlink r:id="rId3">
        <w:r>
          <w:rPr>
            <w:rStyle w:val="InternetLink"/>
            <w:rFonts w:ascii="Calibri" w:hAnsi="Calibri" w:asciiTheme="majorHAnsi" w:hAnsiTheme="majorHAnsi"/>
          </w:rPr>
          <w:t>https://github.com/nickbearman/confident-spatial-analysis-qgis</w:t>
        </w:r>
      </w:hyperlink>
    </w:p>
    <w:p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 w:ascii="Calibri" w:hAnsi="Calibri"/>
        </w:rPr>
        <w:t xml:space="preserve">Data: </w:t>
      </w:r>
    </w:p>
    <w:p>
      <w:pPr>
        <w:pStyle w:val="ListParagraph"/>
        <w:numPr>
          <w:ilvl w:val="1"/>
          <w:numId w:val="1"/>
        </w:numPr>
        <w:rPr/>
      </w:pPr>
      <w:r>
        <w:rPr>
          <w:rFonts w:ascii="Calibri" w:hAnsi="Calibri" w:asciiTheme="majorHAnsi" w:hAnsiTheme="majorHAnsi"/>
        </w:rPr>
        <w:t>OS Open Data (</w:t>
      </w:r>
      <w:hyperlink r:id="rId4">
        <w:r>
          <w:rPr>
            <w:rStyle w:val="InternetLink"/>
            <w:rFonts w:ascii="Calibri" w:hAnsi="Calibri" w:asciiTheme="majorHAnsi" w:hAnsiTheme="majorHAnsi"/>
          </w:rPr>
          <w:t>https://www.ordnancesurvey.co.uk/opendatadownload/products.html</w:t>
        </w:r>
      </w:hyperlink>
      <w:r>
        <w:rPr>
          <w:rFonts w:ascii="Calibri" w:hAnsi="Calibri" w:asciiTheme="majorHAnsi" w:hAnsiTheme="majorHAnsi"/>
        </w:rPr>
        <w:t>)</w:t>
      </w:r>
    </w:p>
    <w:p>
      <w:pPr>
        <w:pStyle w:val="ListParagraph"/>
        <w:numPr>
          <w:ilvl w:val="1"/>
          <w:numId w:val="1"/>
        </w:numPr>
        <w:rPr/>
      </w:pPr>
      <w:r>
        <w:rPr>
          <w:rFonts w:ascii="Calibri" w:hAnsi="Calibri" w:asciiTheme="majorHAnsi" w:hAnsiTheme="majorHAnsi"/>
        </w:rPr>
        <w:t>Free GIS Data, Robert Wilson (</w:t>
      </w:r>
      <w:hyperlink r:id="rId5">
        <w:r>
          <w:rPr>
            <w:rStyle w:val="InternetLink"/>
            <w:rFonts w:ascii="Calibri" w:hAnsi="Calibri" w:asciiTheme="majorHAnsi" w:hAnsiTheme="majorHAnsi"/>
          </w:rPr>
          <w:t>http://freegisdata.rtwilson.com/</w:t>
        </w:r>
      </w:hyperlink>
      <w:r>
        <w:rPr>
          <w:rFonts w:ascii="Calibri" w:hAnsi="Calibri" w:asciiTheme="majorHAnsi" w:hAnsiTheme="majorHAnsi"/>
        </w:rPr>
        <w:t xml:space="preserve">)  </w:t>
      </w:r>
    </w:p>
    <w:p>
      <w:pPr>
        <w:pStyle w:val="ListParagraph"/>
        <w:numPr>
          <w:ilvl w:val="1"/>
          <w:numId w:val="1"/>
        </w:numPr>
        <w:rPr/>
      </w:pPr>
      <w:r>
        <w:rPr>
          <w:rFonts w:ascii="Calibri" w:hAnsi="Calibri" w:asciiTheme="majorHAnsi" w:hAnsiTheme="majorHAnsi"/>
        </w:rPr>
        <w:t>Census &amp; Census Boundary (</w:t>
      </w:r>
      <w:hyperlink r:id="rId6">
        <w:r>
          <w:rPr>
            <w:rStyle w:val="InternetLink"/>
            <w:rFonts w:ascii="Calibri" w:hAnsi="Calibri" w:asciiTheme="majorHAnsi" w:hAnsiTheme="majorHAnsi"/>
          </w:rPr>
          <w:t>http://census.edina.ac.uk/</w:t>
        </w:r>
      </w:hyperlink>
      <w:r>
        <w:rPr>
          <w:rFonts w:ascii="Calibri" w:hAnsi="Calibri" w:asciiTheme="majorHAnsi" w:hAnsiTheme="majorHAnsi"/>
        </w:rPr>
        <w:t xml:space="preserve">) </w:t>
      </w:r>
    </w:p>
    <w:p>
      <w:pPr>
        <w:pStyle w:val="Normal"/>
        <w:numPr>
          <w:ilvl w:val="0"/>
          <w:numId w:val="0"/>
        </w:numPr>
        <w:spacing w:before="120" w:after="0"/>
        <w:outlineLvl w:val="0"/>
        <w:rPr/>
      </w:pPr>
      <w:r>
        <w:rPr>
          <w:rFonts w:ascii="Calibri" w:hAnsi="Calibri" w:asciiTheme="majorHAnsi" w:hAnsiTheme="majorHAnsi"/>
          <w:b/>
          <w:sz w:val="28"/>
        </w:rPr>
        <w:t>Useful Points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Calibri" w:hAnsi="Calibri" w:asciiTheme="majorHAnsi" w:hAnsiTheme="majorHAnsi"/>
        </w:rPr>
        <w:t xml:space="preserve">Remember to put your hand up if you have questions or get stuck. If I am busy talking to other people, pop a red post it on your monitor and I will come over to you when I am free. 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Calibri" w:hAnsi="Calibri" w:asciiTheme="majorHAnsi" w:hAnsiTheme="majorHAnsi"/>
        </w:rPr>
        <w:t xml:space="preserve">If you have time, you can complete the optional exercises, but if you don’t have time you don’t need to. </w:t>
      </w:r>
    </w:p>
    <w:p>
      <w:pPr>
        <w:pStyle w:val="Normal"/>
        <w:rPr>
          <w:rFonts w:ascii="Calibri" w:hAnsi="Calibri" w:asciiTheme="majorHAnsi" w:hAnsiTheme="majorHAnsi"/>
        </w:rPr>
      </w:pPr>
      <w:r>
        <w:rPr>
          <w:rFonts w:asciiTheme="majorHAnsi" w:hAnsiTheme="majorHAnsi" w:ascii="Calibri" w:hAnsi="Calibri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1325880</wp:posOffset>
            </wp:positionH>
            <wp:positionV relativeFrom="paragraph">
              <wp:posOffset>365760</wp:posOffset>
            </wp:positionV>
            <wp:extent cx="1536065" cy="696595"/>
            <wp:effectExtent l="0" t="0" r="0" b="0"/>
            <wp:wrapTopAndBottom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4058285</wp:posOffset>
            </wp:positionH>
            <wp:positionV relativeFrom="paragraph">
              <wp:posOffset>139700</wp:posOffset>
            </wp:positionV>
            <wp:extent cx="1346835" cy="67373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835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9"/>
      <w:type w:val="nextPage"/>
      <w:pgSz w:w="11906" w:h="16838"/>
      <w:pgMar w:left="567" w:right="567" w:header="708" w:top="765" w:footer="0" w:bottom="56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701" w:type="dxa"/>
      <w:jc w:val="left"/>
      <w:tblInd w:w="0" w:type="dxa"/>
      <w:tblBorders>
        <w:top w:val="single" w:sz="8" w:space="0" w:color="808080"/>
        <w:bottom w:val="single" w:sz="8" w:space="0" w:color="808080"/>
        <w:insideH w:val="single" w:sz="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000" w:noVBand="0" w:noHBand="0" w:firstRow="0" w:lastRow="0" w:firstColumn="0" w:lastColumn="0"/>
    </w:tblPr>
    <w:tblGrid>
      <w:gridCol w:w="10701"/>
    </w:tblGrid>
    <w:tr>
      <w:trPr>
        <w:trHeight w:val="15" w:hRule="atLeast"/>
      </w:trPr>
      <w:tc>
        <w:tcPr>
          <w:tcW w:w="10701" w:type="dxa"/>
          <w:tcBorders>
            <w:top w:val="single" w:sz="8" w:space="0" w:color="808080"/>
            <w:bottom w:val="single" w:sz="8" w:space="0" w:color="808080"/>
            <w:insideH w:val="single" w:sz="8" w:space="0" w:color="808080"/>
          </w:tcBorders>
          <w:shd w:color="auto" w:fill="auto" w:val="clear"/>
        </w:tcPr>
        <w:p>
          <w:pPr>
            <w:pStyle w:val="Header"/>
            <w:snapToGrid w:val="false"/>
            <w:jc w:val="right"/>
            <w:rPr/>
          </w:pPr>
          <w:r>
            <w:rPr>
              <w:sz w:val="32"/>
              <w:szCs w:val="32"/>
            </w:rPr>
            <w:t>Useful Information and Links – Mon 12</w:t>
          </w:r>
          <w:r>
            <w:rPr>
              <w:sz w:val="32"/>
              <w:szCs w:val="32"/>
              <w:vertAlign w:val="superscript"/>
            </w:rPr>
            <w:t>th</w:t>
          </w:r>
          <w:r>
            <w:rPr>
              <w:sz w:val="32"/>
              <w:szCs w:val="32"/>
            </w:rPr>
            <w:t xml:space="preserve"> Feb 2018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2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rong">
    <w:name w:val="Strong"/>
    <w:basedOn w:val="DefaultParagraphFont"/>
    <w:uiPriority w:val="22"/>
    <w:qFormat/>
    <w:rsid w:val="00362131"/>
    <w:rPr>
      <w:b/>
      <w:bCs/>
    </w:rPr>
  </w:style>
  <w:style w:type="character" w:styleId="Appleconvertedspace" w:customStyle="1">
    <w:name w:val="apple-converted-space"/>
    <w:basedOn w:val="DefaultParagraphFont"/>
    <w:qFormat/>
    <w:rsid w:val="00362131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30199"/>
    <w:rPr>
      <w:lang w:val="en-GB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30199"/>
    <w:rPr>
      <w:lang w:val="en-GB"/>
    </w:rPr>
  </w:style>
  <w:style w:type="character" w:styleId="InternetLink">
    <w:name w:val="Internet Link"/>
    <w:rsid w:val="00b3019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77053"/>
    <w:rPr>
      <w:color w:val="800080" w:themeColor="followed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2591"/>
    <w:rPr>
      <w:rFonts w:ascii="Lucida Grande" w:hAnsi="Lucida Grande" w:cs="Lucida Grande"/>
      <w:sz w:val="18"/>
      <w:szCs w:val="18"/>
      <w:lang w:val="en-GB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ascii="Calibri" w:hAnsi="Calibri"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ascii="Calibri" w:hAnsi="Calibri"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ascii="Calibri" w:hAnsi="Calibri"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ascii="Calibri" w:hAnsi="Calibri"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ascii="Calibri" w:hAnsi="Calibri"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ascii="Calibri" w:hAnsi="Calibri"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ascii="Calibri" w:hAnsi="Calibri"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ascii="Calibri" w:hAnsi="Calibri"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ascii="Calibri" w:hAnsi="Calibri"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ascii="Calibri" w:hAnsi="Calibri"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ascii="Calibri" w:hAnsi="Calibri"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ascii="Calibri" w:hAnsi="Calibri"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ascii="Calibri" w:hAnsi="Calibri"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ascii="Calibri" w:hAnsi="Calibri"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ascii="Calibri" w:hAnsi="Calibri"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ascii="Calibri" w:hAnsi="Calibri"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ascii="Calibri" w:hAnsi="Calibri"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ascii="Calibri" w:hAnsi="Calibri"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ascii="Calibri" w:hAnsi="Calibri"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ascii="Calibri" w:hAnsi="Calibri"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ascii="Calibri" w:hAnsi="Calibri"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Symbol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ymbol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Symbol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ascii="Calibri" w:hAnsi="Calibri" w:cs="Symbol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Symbol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ascii="Calibri" w:hAnsi="Calibri" w:cs="Symbol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Symbol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Symbol"/>
    </w:rPr>
  </w:style>
  <w:style w:type="character" w:styleId="ListLabel257">
    <w:name w:val="ListLabel 257"/>
    <w:qFormat/>
    <w:rPr>
      <w:rFonts w:cs="Courier New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Symbol"/>
    </w:rPr>
  </w:style>
  <w:style w:type="character" w:styleId="ListLabel260">
    <w:name w:val="ListLabel 260"/>
    <w:qFormat/>
    <w:rPr>
      <w:rFonts w:cs="Courier New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Courier New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Symbol"/>
    </w:rPr>
  </w:style>
  <w:style w:type="character" w:styleId="ListLabel266">
    <w:name w:val="ListLabel 266"/>
    <w:qFormat/>
    <w:rPr>
      <w:rFonts w:cs="Courier New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ascii="Calibri" w:hAnsi="Calibri" w:cs="Symbol"/>
    </w:rPr>
  </w:style>
  <w:style w:type="character" w:styleId="ListLabel269">
    <w:name w:val="ListLabel 269"/>
    <w:qFormat/>
    <w:rPr>
      <w:rFonts w:cs="Courier New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Symbol"/>
    </w:rPr>
  </w:style>
  <w:style w:type="character" w:styleId="ListLabel272">
    <w:name w:val="ListLabel 272"/>
    <w:qFormat/>
    <w:rPr>
      <w:rFonts w:cs="Courier New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Symbol"/>
    </w:rPr>
  </w:style>
  <w:style w:type="character" w:styleId="ListLabel275">
    <w:name w:val="ListLabel 275"/>
    <w:qFormat/>
    <w:rPr>
      <w:rFonts w:cs="Courier New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ascii="Calibri" w:hAnsi="Calibri" w:cs="Symbol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Symbol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Symbol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Symbol"/>
    </w:rPr>
  </w:style>
  <w:style w:type="character" w:styleId="ListLabel290">
    <w:name w:val="ListLabel 290"/>
    <w:qFormat/>
    <w:rPr>
      <w:rFonts w:cs="Courier New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Symbol"/>
    </w:rPr>
  </w:style>
  <w:style w:type="character" w:styleId="ListLabel293">
    <w:name w:val="ListLabel 293"/>
    <w:qFormat/>
    <w:rPr>
      <w:rFonts w:cs="Courier New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Symbol"/>
    </w:rPr>
  </w:style>
  <w:style w:type="character" w:styleId="ListLabel296">
    <w:name w:val="ListLabel 296"/>
    <w:qFormat/>
    <w:rPr>
      <w:rFonts w:cs="Courier New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Symbol"/>
    </w:rPr>
  </w:style>
  <w:style w:type="character" w:styleId="ListLabel299">
    <w:name w:val="ListLabel 299"/>
    <w:qFormat/>
    <w:rPr>
      <w:rFonts w:cs="Courier New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cs="Symbol"/>
    </w:rPr>
  </w:style>
  <w:style w:type="character" w:styleId="ListLabel302">
    <w:name w:val="ListLabel 302"/>
    <w:qFormat/>
    <w:rPr>
      <w:rFonts w:cs="Courier New"/>
    </w:rPr>
  </w:style>
  <w:style w:type="character" w:styleId="ListLabel303">
    <w:name w:val="ListLabel 303"/>
    <w:qFormat/>
    <w:rPr>
      <w:rFonts w:cs="Wingdings"/>
    </w:rPr>
  </w:style>
  <w:style w:type="character" w:styleId="ListLabel304">
    <w:name w:val="ListLabel 304"/>
    <w:qFormat/>
    <w:rPr>
      <w:rFonts w:ascii="Calibri" w:hAnsi="Calibri" w:cs="Symbol"/>
    </w:rPr>
  </w:style>
  <w:style w:type="character" w:styleId="ListLabel305">
    <w:name w:val="ListLabel 305"/>
    <w:qFormat/>
    <w:rPr>
      <w:rFonts w:cs="Courier New"/>
    </w:rPr>
  </w:style>
  <w:style w:type="character" w:styleId="ListLabel306">
    <w:name w:val="ListLabel 306"/>
    <w:qFormat/>
    <w:rPr>
      <w:rFonts w:cs="Wingdings"/>
    </w:rPr>
  </w:style>
  <w:style w:type="character" w:styleId="ListLabel307">
    <w:name w:val="ListLabel 307"/>
    <w:qFormat/>
    <w:rPr>
      <w:rFonts w:cs="Symbol"/>
    </w:rPr>
  </w:style>
  <w:style w:type="character" w:styleId="ListLabel308">
    <w:name w:val="ListLabel 308"/>
    <w:qFormat/>
    <w:rPr>
      <w:rFonts w:cs="Courier New"/>
    </w:rPr>
  </w:style>
  <w:style w:type="character" w:styleId="ListLabel309">
    <w:name w:val="ListLabel 309"/>
    <w:qFormat/>
    <w:rPr>
      <w:rFonts w:cs="Wingdings"/>
    </w:rPr>
  </w:style>
  <w:style w:type="character" w:styleId="ListLabel310">
    <w:name w:val="ListLabel 310"/>
    <w:qFormat/>
    <w:rPr>
      <w:rFonts w:cs="Symbol"/>
    </w:rPr>
  </w:style>
  <w:style w:type="character" w:styleId="ListLabel311">
    <w:name w:val="ListLabel 311"/>
    <w:qFormat/>
    <w:rPr>
      <w:rFonts w:cs="Courier New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ascii="Calibri" w:hAnsi="Calibri" w:cs="Symbol"/>
    </w:rPr>
  </w:style>
  <w:style w:type="character" w:styleId="ListLabel314">
    <w:name w:val="ListLabel 314"/>
    <w:qFormat/>
    <w:rPr>
      <w:rFonts w:cs="Courier New"/>
    </w:rPr>
  </w:style>
  <w:style w:type="character" w:styleId="ListLabel315">
    <w:name w:val="ListLabel 315"/>
    <w:qFormat/>
    <w:rPr>
      <w:rFonts w:cs="Wingdings"/>
    </w:rPr>
  </w:style>
  <w:style w:type="character" w:styleId="ListLabel316">
    <w:name w:val="ListLabel 316"/>
    <w:qFormat/>
    <w:rPr>
      <w:rFonts w:cs="Symbol"/>
    </w:rPr>
  </w:style>
  <w:style w:type="character" w:styleId="ListLabel317">
    <w:name w:val="ListLabel 317"/>
    <w:qFormat/>
    <w:rPr>
      <w:rFonts w:cs="Courier New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cs="Symbol"/>
    </w:rPr>
  </w:style>
  <w:style w:type="character" w:styleId="ListLabel320">
    <w:name w:val="ListLabel 320"/>
    <w:qFormat/>
    <w:rPr>
      <w:rFonts w:cs="Courier New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cs="Symbol"/>
    </w:rPr>
  </w:style>
  <w:style w:type="character" w:styleId="ListLabel323">
    <w:name w:val="ListLabel 323"/>
    <w:qFormat/>
    <w:rPr>
      <w:rFonts w:cs="Courier New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cs="Symbol"/>
    </w:rPr>
  </w:style>
  <w:style w:type="character" w:styleId="ListLabel326">
    <w:name w:val="ListLabel 326"/>
    <w:qFormat/>
    <w:rPr>
      <w:rFonts w:cs="Courier New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cs="Symbol"/>
    </w:rPr>
  </w:style>
  <w:style w:type="character" w:styleId="ListLabel329">
    <w:name w:val="ListLabel 329"/>
    <w:qFormat/>
    <w:rPr>
      <w:rFonts w:cs="Courier New"/>
    </w:rPr>
  </w:style>
  <w:style w:type="character" w:styleId="ListLabel330">
    <w:name w:val="ListLabel 330"/>
    <w:qFormat/>
    <w:rPr>
      <w:rFonts w:cs="Wingdings"/>
    </w:rPr>
  </w:style>
  <w:style w:type="character" w:styleId="ListLabel331">
    <w:name w:val="ListLabel 331"/>
    <w:qFormat/>
    <w:rPr>
      <w:rFonts w:cs="Symbol"/>
    </w:rPr>
  </w:style>
  <w:style w:type="character" w:styleId="ListLabel332">
    <w:name w:val="ListLabel 332"/>
    <w:qFormat/>
    <w:rPr>
      <w:rFonts w:cs="Courier New"/>
    </w:rPr>
  </w:style>
  <w:style w:type="character" w:styleId="ListLabel333">
    <w:name w:val="ListLabel 333"/>
    <w:qFormat/>
    <w:rPr>
      <w:rFonts w:cs="Wingdings"/>
    </w:rPr>
  </w:style>
  <w:style w:type="character" w:styleId="ListLabel334">
    <w:name w:val="ListLabel 334"/>
    <w:qFormat/>
    <w:rPr>
      <w:rFonts w:cs="Symbol"/>
    </w:rPr>
  </w:style>
  <w:style w:type="character" w:styleId="ListLabel335">
    <w:name w:val="ListLabel 335"/>
    <w:qFormat/>
    <w:rPr>
      <w:rFonts w:cs="Courier New"/>
    </w:rPr>
  </w:style>
  <w:style w:type="character" w:styleId="ListLabel336">
    <w:name w:val="ListLabel 336"/>
    <w:qFormat/>
    <w:rPr>
      <w:rFonts w:cs="Wingdings"/>
    </w:rPr>
  </w:style>
  <w:style w:type="character" w:styleId="ListLabel337">
    <w:name w:val="ListLabel 337"/>
    <w:qFormat/>
    <w:rPr>
      <w:rFonts w:cs="Symbol"/>
    </w:rPr>
  </w:style>
  <w:style w:type="character" w:styleId="ListLabel338">
    <w:name w:val="ListLabel 338"/>
    <w:qFormat/>
    <w:rPr>
      <w:rFonts w:cs="Courier New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ascii="Calibri" w:hAnsi="Calibri" w:cs="Symbol"/>
    </w:rPr>
  </w:style>
  <w:style w:type="character" w:styleId="ListLabel341">
    <w:name w:val="ListLabel 341"/>
    <w:qFormat/>
    <w:rPr>
      <w:rFonts w:cs="Courier New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cs="Symbol"/>
    </w:rPr>
  </w:style>
  <w:style w:type="character" w:styleId="ListLabel344">
    <w:name w:val="ListLabel 344"/>
    <w:qFormat/>
    <w:rPr>
      <w:rFonts w:cs="Courier New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cs="Symbol"/>
    </w:rPr>
  </w:style>
  <w:style w:type="character" w:styleId="ListLabel347">
    <w:name w:val="ListLabel 347"/>
    <w:qFormat/>
    <w:rPr>
      <w:rFonts w:cs="Courier New"/>
    </w:rPr>
  </w:style>
  <w:style w:type="character" w:styleId="ListLabel348">
    <w:name w:val="ListLabel 348"/>
    <w:qFormat/>
    <w:rPr>
      <w:rFonts w:cs="Wingdings"/>
    </w:rPr>
  </w:style>
  <w:style w:type="character" w:styleId="ListLabel349">
    <w:name w:val="ListLabel 349"/>
    <w:qFormat/>
    <w:rPr>
      <w:rFonts w:cs="Symbol"/>
    </w:rPr>
  </w:style>
  <w:style w:type="character" w:styleId="ListLabel350">
    <w:name w:val="ListLabel 350"/>
    <w:qFormat/>
    <w:rPr>
      <w:rFonts w:cs="Courier New"/>
    </w:rPr>
  </w:style>
  <w:style w:type="character" w:styleId="ListLabel351">
    <w:name w:val="ListLabel 351"/>
    <w:qFormat/>
    <w:rPr>
      <w:rFonts w:cs="Wingdings"/>
    </w:rPr>
  </w:style>
  <w:style w:type="character" w:styleId="ListLabel352">
    <w:name w:val="ListLabel 352"/>
    <w:qFormat/>
    <w:rPr>
      <w:rFonts w:cs="Symbol"/>
    </w:rPr>
  </w:style>
  <w:style w:type="character" w:styleId="ListLabel353">
    <w:name w:val="ListLabel 353"/>
    <w:qFormat/>
    <w:rPr>
      <w:rFonts w:cs="Courier New"/>
    </w:rPr>
  </w:style>
  <w:style w:type="character" w:styleId="ListLabel354">
    <w:name w:val="ListLabel 354"/>
    <w:qFormat/>
    <w:rPr>
      <w:rFonts w:cs="Wingdings"/>
    </w:rPr>
  </w:style>
  <w:style w:type="character" w:styleId="ListLabel355">
    <w:name w:val="ListLabel 355"/>
    <w:qFormat/>
    <w:rPr>
      <w:rFonts w:cs="Symbol"/>
    </w:rPr>
  </w:style>
  <w:style w:type="character" w:styleId="ListLabel356">
    <w:name w:val="ListLabel 356"/>
    <w:qFormat/>
    <w:rPr>
      <w:rFonts w:cs="Courier New"/>
    </w:rPr>
  </w:style>
  <w:style w:type="character" w:styleId="ListLabel357">
    <w:name w:val="ListLabel 357"/>
    <w:qFormat/>
    <w:rPr>
      <w:rFonts w:cs="Wingdings"/>
    </w:rPr>
  </w:style>
  <w:style w:type="character" w:styleId="ListLabel358">
    <w:name w:val="ListLabel 358"/>
    <w:qFormat/>
    <w:rPr>
      <w:rFonts w:cs="Symbol"/>
    </w:rPr>
  </w:style>
  <w:style w:type="character" w:styleId="ListLabel359">
    <w:name w:val="ListLabel 359"/>
    <w:qFormat/>
    <w:rPr>
      <w:rFonts w:cs="Courier New"/>
    </w:rPr>
  </w:style>
  <w:style w:type="character" w:styleId="ListLabel360">
    <w:name w:val="ListLabel 360"/>
    <w:qFormat/>
    <w:rPr>
      <w:rFonts w:cs="Wingdings"/>
    </w:rPr>
  </w:style>
  <w:style w:type="character" w:styleId="ListLabel361">
    <w:name w:val="ListLabel 361"/>
    <w:qFormat/>
    <w:rPr>
      <w:rFonts w:cs="Symbol"/>
    </w:rPr>
  </w:style>
  <w:style w:type="character" w:styleId="ListLabel362">
    <w:name w:val="ListLabel 362"/>
    <w:qFormat/>
    <w:rPr>
      <w:rFonts w:cs="Courier New"/>
    </w:rPr>
  </w:style>
  <w:style w:type="character" w:styleId="ListLabel363">
    <w:name w:val="ListLabel 363"/>
    <w:qFormat/>
    <w:rPr>
      <w:rFonts w:cs="Wingdings"/>
    </w:rPr>
  </w:style>
  <w:style w:type="character" w:styleId="ListLabel364">
    <w:name w:val="ListLabel 364"/>
    <w:qFormat/>
    <w:rPr>
      <w:rFonts w:cs="Symbol"/>
    </w:rPr>
  </w:style>
  <w:style w:type="character" w:styleId="ListLabel365">
    <w:name w:val="ListLabel 365"/>
    <w:qFormat/>
    <w:rPr>
      <w:rFonts w:cs="Courier New"/>
    </w:rPr>
  </w:style>
  <w:style w:type="character" w:styleId="ListLabel366">
    <w:name w:val="ListLabel 366"/>
    <w:qFormat/>
    <w:rPr>
      <w:rFonts w:cs="Wingdings"/>
    </w:rPr>
  </w:style>
  <w:style w:type="character" w:styleId="ListLabel367">
    <w:name w:val="ListLabel 367"/>
    <w:qFormat/>
    <w:rPr>
      <w:rFonts w:ascii="Calibri" w:hAnsi="Calibri" w:cs="Symbol"/>
    </w:rPr>
  </w:style>
  <w:style w:type="character" w:styleId="ListLabel368">
    <w:name w:val="ListLabel 368"/>
    <w:qFormat/>
    <w:rPr>
      <w:rFonts w:cs="Courier New"/>
    </w:rPr>
  </w:style>
  <w:style w:type="character" w:styleId="ListLabel369">
    <w:name w:val="ListLabel 369"/>
    <w:qFormat/>
    <w:rPr>
      <w:rFonts w:cs="Wingdings"/>
    </w:rPr>
  </w:style>
  <w:style w:type="character" w:styleId="ListLabel370">
    <w:name w:val="ListLabel 370"/>
    <w:qFormat/>
    <w:rPr>
      <w:rFonts w:cs="Symbol"/>
    </w:rPr>
  </w:style>
  <w:style w:type="character" w:styleId="ListLabel371">
    <w:name w:val="ListLabel 371"/>
    <w:qFormat/>
    <w:rPr>
      <w:rFonts w:cs="Courier New"/>
    </w:rPr>
  </w:style>
  <w:style w:type="character" w:styleId="ListLabel372">
    <w:name w:val="ListLabel 372"/>
    <w:qFormat/>
    <w:rPr>
      <w:rFonts w:cs="Wingdings"/>
    </w:rPr>
  </w:style>
  <w:style w:type="character" w:styleId="ListLabel373">
    <w:name w:val="ListLabel 373"/>
    <w:qFormat/>
    <w:rPr>
      <w:rFonts w:cs="Symbol"/>
    </w:rPr>
  </w:style>
  <w:style w:type="character" w:styleId="ListLabel374">
    <w:name w:val="ListLabel 374"/>
    <w:qFormat/>
    <w:rPr>
      <w:rFonts w:cs="Courier New"/>
    </w:rPr>
  </w:style>
  <w:style w:type="character" w:styleId="ListLabel375">
    <w:name w:val="ListLabel 375"/>
    <w:qFormat/>
    <w:rPr>
      <w:rFonts w:cs="Wingdings"/>
    </w:rPr>
  </w:style>
  <w:style w:type="character" w:styleId="ListLabel376">
    <w:name w:val="ListLabel 376"/>
    <w:qFormat/>
    <w:rPr>
      <w:rFonts w:ascii="Calibri" w:hAnsi="Calibri" w:cs="Symbol"/>
    </w:rPr>
  </w:style>
  <w:style w:type="character" w:styleId="ListLabel377">
    <w:name w:val="ListLabel 377"/>
    <w:qFormat/>
    <w:rPr>
      <w:rFonts w:cs="Courier New"/>
    </w:rPr>
  </w:style>
  <w:style w:type="character" w:styleId="ListLabel378">
    <w:name w:val="ListLabel 378"/>
    <w:qFormat/>
    <w:rPr>
      <w:rFonts w:cs="Wingdings"/>
    </w:rPr>
  </w:style>
  <w:style w:type="character" w:styleId="ListLabel379">
    <w:name w:val="ListLabel 379"/>
    <w:qFormat/>
    <w:rPr>
      <w:rFonts w:cs="Symbol"/>
    </w:rPr>
  </w:style>
  <w:style w:type="character" w:styleId="ListLabel380">
    <w:name w:val="ListLabel 380"/>
    <w:qFormat/>
    <w:rPr>
      <w:rFonts w:cs="Courier New"/>
    </w:rPr>
  </w:style>
  <w:style w:type="character" w:styleId="ListLabel381">
    <w:name w:val="ListLabel 381"/>
    <w:qFormat/>
    <w:rPr>
      <w:rFonts w:cs="Wingdings"/>
    </w:rPr>
  </w:style>
  <w:style w:type="character" w:styleId="ListLabel382">
    <w:name w:val="ListLabel 382"/>
    <w:qFormat/>
    <w:rPr>
      <w:rFonts w:cs="Symbol"/>
    </w:rPr>
  </w:style>
  <w:style w:type="character" w:styleId="ListLabel383">
    <w:name w:val="ListLabel 383"/>
    <w:qFormat/>
    <w:rPr>
      <w:rFonts w:cs="Courier New"/>
    </w:rPr>
  </w:style>
  <w:style w:type="character" w:styleId="ListLabel384">
    <w:name w:val="ListLabel 384"/>
    <w:qFormat/>
    <w:rPr>
      <w:rFonts w:cs="Wingdings"/>
    </w:rPr>
  </w:style>
  <w:style w:type="character" w:styleId="ListLabel385">
    <w:name w:val="ListLabel 385"/>
    <w:qFormat/>
    <w:rPr>
      <w:rFonts w:cs="Symbol"/>
    </w:rPr>
  </w:style>
  <w:style w:type="character" w:styleId="ListLabel386">
    <w:name w:val="ListLabel 386"/>
    <w:qFormat/>
    <w:rPr>
      <w:rFonts w:cs="Courier New"/>
    </w:rPr>
  </w:style>
  <w:style w:type="character" w:styleId="ListLabel387">
    <w:name w:val="ListLabel 387"/>
    <w:qFormat/>
    <w:rPr>
      <w:rFonts w:cs="Wingdings"/>
    </w:rPr>
  </w:style>
  <w:style w:type="character" w:styleId="ListLabel388">
    <w:name w:val="ListLabel 388"/>
    <w:qFormat/>
    <w:rPr>
      <w:rFonts w:cs="Symbol"/>
    </w:rPr>
  </w:style>
  <w:style w:type="character" w:styleId="ListLabel389">
    <w:name w:val="ListLabel 389"/>
    <w:qFormat/>
    <w:rPr>
      <w:rFonts w:cs="Courier New"/>
    </w:rPr>
  </w:style>
  <w:style w:type="character" w:styleId="ListLabel390">
    <w:name w:val="ListLabel 390"/>
    <w:qFormat/>
    <w:rPr>
      <w:rFonts w:cs="Wingdings"/>
    </w:rPr>
  </w:style>
  <w:style w:type="character" w:styleId="ListLabel391">
    <w:name w:val="ListLabel 391"/>
    <w:qFormat/>
    <w:rPr>
      <w:rFonts w:cs="Symbol"/>
    </w:rPr>
  </w:style>
  <w:style w:type="character" w:styleId="ListLabel392">
    <w:name w:val="ListLabel 392"/>
    <w:qFormat/>
    <w:rPr>
      <w:rFonts w:cs="Courier New"/>
    </w:rPr>
  </w:style>
  <w:style w:type="character" w:styleId="ListLabel393">
    <w:name w:val="ListLabel 393"/>
    <w:qFormat/>
    <w:rPr>
      <w:rFonts w:cs="Wingdings"/>
    </w:rPr>
  </w:style>
  <w:style w:type="character" w:styleId="ListLabel394">
    <w:name w:val="ListLabel 394"/>
    <w:qFormat/>
    <w:rPr>
      <w:rFonts w:cs="Symbol"/>
    </w:rPr>
  </w:style>
  <w:style w:type="character" w:styleId="ListLabel395">
    <w:name w:val="ListLabel 395"/>
    <w:qFormat/>
    <w:rPr>
      <w:rFonts w:cs="Courier New"/>
    </w:rPr>
  </w:style>
  <w:style w:type="character" w:styleId="ListLabel396">
    <w:name w:val="ListLabel 396"/>
    <w:qFormat/>
    <w:rPr>
      <w:rFonts w:cs="Wingdings"/>
    </w:rPr>
  </w:style>
  <w:style w:type="character" w:styleId="ListLabel397">
    <w:name w:val="ListLabel 397"/>
    <w:qFormat/>
    <w:rPr>
      <w:rFonts w:cs="Symbol"/>
    </w:rPr>
  </w:style>
  <w:style w:type="character" w:styleId="ListLabel398">
    <w:name w:val="ListLabel 398"/>
    <w:qFormat/>
    <w:rPr>
      <w:rFonts w:cs="Courier New"/>
    </w:rPr>
  </w:style>
  <w:style w:type="character" w:styleId="ListLabel399">
    <w:name w:val="ListLabel 399"/>
    <w:qFormat/>
    <w:rPr>
      <w:rFonts w:cs="Wingdings"/>
    </w:rPr>
  </w:style>
  <w:style w:type="character" w:styleId="ListLabel400">
    <w:name w:val="ListLabel 400"/>
    <w:qFormat/>
    <w:rPr>
      <w:rFonts w:cs="Symbol"/>
    </w:rPr>
  </w:style>
  <w:style w:type="character" w:styleId="ListLabel401">
    <w:name w:val="ListLabel 401"/>
    <w:qFormat/>
    <w:rPr>
      <w:rFonts w:cs="Courier New"/>
    </w:rPr>
  </w:style>
  <w:style w:type="character" w:styleId="ListLabel402">
    <w:name w:val="ListLabel 402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link w:val="HeaderChar"/>
    <w:unhideWhenUsed/>
    <w:rsid w:val="00b30199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b30199"/>
    <w:pPr>
      <w:tabs>
        <w:tab w:val="center" w:pos="4320" w:leader="none"/>
        <w:tab w:val="right" w:pos="8640" w:leader="none"/>
      </w:tabs>
    </w:pPr>
    <w:rPr/>
  </w:style>
  <w:style w:type="paragraph" w:styleId="ListParagraph">
    <w:name w:val="List Paragraph"/>
    <w:basedOn w:val="Normal"/>
    <w:uiPriority w:val="34"/>
    <w:qFormat/>
    <w:rsid w:val="00b30199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b30199"/>
    <w:pPr>
      <w:spacing w:beforeAutospacing="1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2591"/>
    <w:pPr/>
    <w:rPr>
      <w:rFonts w:ascii="Lucida Grande" w:hAnsi="Lucida Grande" w:cs="Lucida Grande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WW8Num3">
    <w:name w:val="WW8Num3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nick@clearmapping.co.uk" TargetMode="External"/><Relationship Id="rId3" Type="http://schemas.openxmlformats.org/officeDocument/2006/relationships/hyperlink" Target="https://github.com/nickbearman/confident-spatial-analysis-qgis" TargetMode="External"/><Relationship Id="rId4" Type="http://schemas.openxmlformats.org/officeDocument/2006/relationships/hyperlink" Target="https://www.ordnancesurvey.co.uk/opendatadownload/products.html" TargetMode="External"/><Relationship Id="rId5" Type="http://schemas.openxmlformats.org/officeDocument/2006/relationships/hyperlink" Target="http://freegisdata.rtwilson.com/" TargetMode="External"/><Relationship Id="rId6" Type="http://schemas.openxmlformats.org/officeDocument/2006/relationships/hyperlink" Target="http://census.edina.ac.uk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Application>LibreOffice/5.3.1.2$Linux_X86_64 LibreOffice_project/30m0$Build-2</Application>
  <Pages>1</Pages>
  <Words>312</Words>
  <Characters>1647</Characters>
  <CharactersWithSpaces>1922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2014-11-13T12:11:00Z</dcterms:created>
  <dc:creator>Nick Bearman</dc:creator>
  <dc:description/>
  <dc:language>en-GB</dc:language>
  <cp:lastModifiedBy>Nick Bearman</cp:lastModifiedBy>
  <dcterms:modified xsi:type="dcterms:W3CDTF">2018-02-07T11:15:41Z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