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Bedrijfsplan: Kustlab</w:t>
      </w:r>
    </w:p>
    <w:p>
      <w:pPr>
        <w:pStyle w:val="Heading1"/>
      </w:pPr>
      <w:r>
        <w:t>1. Executive Summary</w:t>
      </w:r>
    </w:p>
    <w:p>
      <w:r>
        <w:t>Kustlab, opgericht door Nick, is een Digital Solutions Consultancy bureau gevestigd in de regio Brugge. De transitie is ingezet van een louter uitvoerende website-bouwer naar een strategische partner voor kleine servicebedrijven. Het hoofddoel is niet alleen online zichtbaarheid vergroten via performante websites, maar voornamelijk het optimaliseren van de bedrijfsprocessen. Dit gebeurt door het bouwen van digitale workflows en automatisaties (zoals intake processen en offerte-generatie) die tijd besparen en de administratieve last verlagen.</w:t>
      </w:r>
    </w:p>
    <w:p>
      <w:pPr>
        <w:pStyle w:val="Heading1"/>
      </w:pPr>
      <w:r>
        <w:t>2. Missie en Positionering</w:t>
      </w:r>
    </w:p>
    <w:p>
      <w:r>
        <w:t>Missie:</w:t>
        <w:br/>
        <w:t>Lokale servicebedrijven empoweren door hun dagelijkse knelpunten op te lossen met slimme digitale oplossingen, waarbij techniek altijd de dienaar van het bedrijfsproces is, niet andersom.</w:t>
      </w:r>
    </w:p>
    <w:p>
      <w:r>
        <w:t>Positionering:</w:t>
        <w:br/>
        <w:t>Kustlab positioneert zichzelf als een 'High-Value Digital Solutions Consultant'. Geen 'code-klopper', maar een meedenkende partner die een 'Land &amp; Expand' strategie toepast: instappen met een helder aanbod (website) en doorgroeien naar complexe, waarde-toevoegende integraties (workflow automatisatie).</w:t>
      </w:r>
    </w:p>
    <w:p>
      <w:pPr>
        <w:pStyle w:val="Heading1"/>
      </w:pPr>
      <w:r>
        <w:t>3. Doelgroep (Target Audience)</w:t>
      </w:r>
    </w:p>
    <w:p>
      <w:r>
        <w:t>De primaire focus ligt op:</w:t>
        <w:br/>
        <w:t>- Kleine servicebedrijven en lokale aannemers (bijv. loodgieters, elektriciens, consultants, etc.) in en rond Brugge.</w:t>
        <w:br/>
        <w:t>- Bedrijven met minstens een paar medewerkers waarbij de eigenaar te veel in de operaties en administratie zit.</w:t>
        <w:br/>
        <w:t>- Bedrijven die nood hebben aan een professionele online uitstraling (Google Bedrijfsprofiel, snelle website) én gestroomlijnde processen (Lead captatie, geautomatiseerde afspraken).</w:t>
      </w:r>
    </w:p>
    <w:p>
      <w:pPr>
        <w:pStyle w:val="Heading1"/>
      </w:pPr>
      <w:r>
        <w:t>4. Dienstenaanbod &amp; Prijsmodel</w:t>
      </w:r>
    </w:p>
    <w:p>
      <w:r>
        <w:t>Het aanbod is gestructureerd in 3 duidelijke pakketten om upselling te faciliteren (verkoop van resultaat, niet een uurtarief):</w:t>
      </w:r>
    </w:p>
    <w:p>
      <w:r>
        <w:t>1. Instap Pakket (Foundations):</w:t>
        <w:br/>
        <w:t>Een sterke online basis. Moderne, snelle website of landing page, optimalisatie van Google Bedrijfsprofiel en basis contactformulieren. Bedoeld om lokaal gevonden te worden en vertrouwen te wekken.</w:t>
      </w:r>
    </w:p>
    <w:p>
      <w:r>
        <w:t>2. Midden Pakket (Automated Growth):</w:t>
        <w:br/>
        <w:t>De website aangevuld met specifieke intake-automatisering. Bijvoorbeeld de integratie van Calendly voor afspraken, geavanceerde intake-vragenlijsten om leads te kwalificeren vooraleer er telefonisch contact is, en koppeling aan een basis CRM/Lead Tracker.</w:t>
      </w:r>
    </w:p>
    <w:p>
      <w:r>
        <w:t>3. Premium Pakket (Digital Transformation):</w:t>
        <w:br/>
        <w:t>Een complete end-to-end oplossing. Naast de website worden workflows gebouwd via Google Scripts of vergelijkbare tools (zoals geautomatiseerde offertes op basis van intake). Dit omvat een volledige digitale optimalisatie van het acquisitieproces.</w:t>
      </w:r>
    </w:p>
    <w:p>
      <w:pPr>
        <w:pStyle w:val="Heading1"/>
      </w:pPr>
      <w:r>
        <w:t>5. Operationele Processen &amp; Klantreis</w:t>
      </w:r>
    </w:p>
    <w:p>
      <w:r>
        <w:t>Aquisitie en Intake:</w:t>
      </w:r>
    </w:p>
    <w:p>
      <w:r>
        <w:t>- Fase 1: 30-minuten Discovery Call.</w:t>
        <w:br/>
        <w:t>Puur kwalificerend. Ligt de focus op de juiste fit? Is er pijnpunt dat we kunnen oplossen?</w:t>
      </w:r>
    </w:p>
    <w:p>
      <w:r>
        <w:t>- Fase 2: Diepgaande Strategie Sessie.</w:t>
        <w:br/>
        <w:t>Hier gaan we de diepte in aan de hand van gestructureerde intake-vragenlijsten. We identificeren knelpunten in hun huidige proces (hoe komt een klant binnen, hoe wordt de offerte gemaakt, waar verliest men tijd).</w:t>
      </w:r>
    </w:p>
    <w:p>
      <w:r>
        <w:t>Delivery en Opschaling (Land &amp; Expand):</w:t>
        <w:br/>
        <w:t>Zodra een klant is aan boord gebracht voor een website, worden pijnpunten gecapteerd om workflow-oplossingen als upsell te presenteren.</w:t>
      </w:r>
    </w:p>
    <w:p>
      <w:pPr>
        <w:pStyle w:val="Heading1"/>
      </w:pPr>
      <w:r>
        <w:t>6. Go-To-Market en Sales Strategie</w:t>
      </w:r>
    </w:p>
    <w:p>
      <w:r>
        <w:t>- Korte Termijn (30-day Growth Plan): Actieve cold email outreach. De pijpleiding wordt gevuld door 6 high-potential leads in de regio Brugge persoonlijk te benaderen met opgemaakte lead campagnes en campagneschetsen.</w:t>
      </w:r>
    </w:p>
    <w:p>
      <w:r>
        <w:t>- Tools: Lead_tracker.csv wordt gebruikt om potentiële klanten en hun fase in de pijplijn op te volgen. De positionering is overal consequent aangepast (professionele copy, website, Google Business Profile) naar 'Digital Solutions Consultant'.</w:t>
      </w:r>
    </w:p>
    <w:p>
      <w:r>
        <w:t>- Netwerk: Opbouwen van autoriteit door use-cases (bijv. de loodgieter website of de automapping van offertes) om te vormen tot succesverhalen die vertrouwen opwekken in koude acquisitie.</w:t>
      </w:r>
    </w:p>
    <w:p>
      <w:pPr>
        <w:pStyle w:val="Heading1"/>
      </w:pPr>
      <w:r>
        <w:t>7. Monetisatie</w:t>
      </w:r>
    </w:p>
    <w:p>
      <w:r>
        <w:t>- Eenmalige Inkomsten: Projectfees voor het opzetten van websites, domein design en workflow integraties.</w:t>
      </w:r>
    </w:p>
    <w:p>
      <w:r>
        <w:t>- Wederkerende Inkomsten (MRR): Onderhoudingscontacten voor websites, hosting, support bij automatisaties, en strategische opvolging (process monitoring, aanpassingen aan flow).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