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BE8" w:rsidRPr="00457C3E" w:rsidRDefault="00D14BE8" w:rsidP="00D14BE8">
      <w:pPr>
        <w:spacing w:line="240" w:lineRule="auto"/>
        <w:contextualSpacing/>
        <w:jc w:val="center"/>
        <w:rPr>
          <w:rFonts w:ascii="Times New Roman" w:hAnsi="Times New Roman" w:cs="Times New Roman"/>
          <w:sz w:val="32"/>
        </w:rPr>
      </w:pPr>
      <w:r w:rsidRPr="00457C3E">
        <w:rPr>
          <w:rFonts w:ascii="Times New Roman" w:hAnsi="Times New Roman" w:cs="Times New Roman"/>
          <w:bCs/>
          <w:sz w:val="32"/>
        </w:rPr>
        <w:t>Characterization of Soil Microbial Communities and the Influence of Varying Viticulture Practices</w:t>
      </w:r>
    </w:p>
    <w:p w:rsidR="00D14BE8" w:rsidRDefault="00D14BE8" w:rsidP="00D14BE8">
      <w:pPr>
        <w:spacing w:line="360" w:lineRule="auto"/>
        <w:rPr>
          <w:rFonts w:ascii="Times New Roman" w:hAnsi="Times New Roman" w:cs="Times New Roman"/>
          <w:sz w:val="24"/>
          <w:szCs w:val="24"/>
        </w:rPr>
      </w:pPr>
    </w:p>
    <w:p w:rsidR="00D14BE8" w:rsidRPr="00CE270C" w:rsidRDefault="00D14BE8" w:rsidP="00D14BE8">
      <w:pPr>
        <w:spacing w:line="360" w:lineRule="auto"/>
        <w:rPr>
          <w:rFonts w:ascii="Times New Roman" w:hAnsi="Times New Roman" w:cs="Times New Roman"/>
          <w:b/>
          <w:sz w:val="24"/>
          <w:szCs w:val="24"/>
        </w:rPr>
      </w:pPr>
      <w:r w:rsidRPr="00CE270C">
        <w:rPr>
          <w:rFonts w:ascii="Times New Roman" w:hAnsi="Times New Roman" w:cs="Times New Roman"/>
          <w:b/>
          <w:sz w:val="24"/>
          <w:szCs w:val="24"/>
        </w:rPr>
        <w:t>Abstract</w:t>
      </w:r>
    </w:p>
    <w:p w:rsidR="00D14BE8" w:rsidRPr="005F7A59" w:rsidRDefault="00D14BE8" w:rsidP="00D14BE8">
      <w:pPr>
        <w:spacing w:line="360" w:lineRule="auto"/>
        <w:ind w:firstLine="720"/>
        <w:rPr>
          <w:rFonts w:ascii="Times New Roman" w:hAnsi="Times New Roman" w:cs="Times New Roman"/>
          <w:sz w:val="24"/>
          <w:szCs w:val="24"/>
        </w:rPr>
      </w:pPr>
      <w:r w:rsidRPr="005F7A59">
        <w:rPr>
          <w:rFonts w:ascii="Times New Roman" w:hAnsi="Times New Roman" w:cs="Times New Roman"/>
          <w:sz w:val="24"/>
          <w:szCs w:val="24"/>
        </w:rPr>
        <w:t xml:space="preserve">Vineyard cropping levels and associated fruit quality </w:t>
      </w:r>
      <w:proofErr w:type="gramStart"/>
      <w:r w:rsidRPr="005F7A59">
        <w:rPr>
          <w:rFonts w:ascii="Times New Roman" w:hAnsi="Times New Roman" w:cs="Times New Roman"/>
          <w:sz w:val="24"/>
          <w:szCs w:val="24"/>
        </w:rPr>
        <w:t>are tied</w:t>
      </w:r>
      <w:proofErr w:type="gramEnd"/>
      <w:r w:rsidRPr="005F7A59">
        <w:rPr>
          <w:rFonts w:ascii="Times New Roman" w:hAnsi="Times New Roman" w:cs="Times New Roman"/>
          <w:sz w:val="24"/>
          <w:szCs w:val="24"/>
        </w:rPr>
        <w:t xml:space="preserve"> to vineyard soil characteristics such as texture and availability of minerals, water, and nutrients.  ‘Healthy’ vineyard soil contains the appropriate nutrients in sufficient quantities, and there is increasing evidence that soil microbial communities play a vital role in maintaining this balance. The long-term benefit of understanding the composition of soil microbial communities and their function in a specific soil system can allow viticulturists to adopt vineyard practices that maintain healthy soil communities.   </w:t>
      </w:r>
    </w:p>
    <w:p w:rsidR="00D14BE8" w:rsidRPr="005F7A59" w:rsidRDefault="00D14BE8" w:rsidP="00D14BE8">
      <w:pPr>
        <w:spacing w:line="360" w:lineRule="auto"/>
        <w:ind w:firstLine="720"/>
        <w:rPr>
          <w:rFonts w:ascii="Times New Roman" w:hAnsi="Times New Roman" w:cs="Times New Roman"/>
          <w:sz w:val="24"/>
          <w:szCs w:val="24"/>
        </w:rPr>
      </w:pPr>
      <w:r w:rsidRPr="005F7A59">
        <w:rPr>
          <w:rFonts w:ascii="Times New Roman" w:hAnsi="Times New Roman" w:cs="Times New Roman"/>
          <w:sz w:val="24"/>
          <w:szCs w:val="24"/>
        </w:rPr>
        <w:t xml:space="preserve">The main objective of this research is to characterize vineyard soil microbial communities throughout the growing season in a California Central Coast vineyard under varying vineyard practices. A vineyard block totaling in three acres </w:t>
      </w:r>
      <w:proofErr w:type="gramStart"/>
      <w:r w:rsidRPr="005F7A59">
        <w:rPr>
          <w:rFonts w:ascii="Times New Roman" w:hAnsi="Times New Roman" w:cs="Times New Roman"/>
          <w:sz w:val="24"/>
          <w:szCs w:val="24"/>
        </w:rPr>
        <w:t>was divided</w:t>
      </w:r>
      <w:proofErr w:type="gramEnd"/>
      <w:r w:rsidRPr="005F7A59">
        <w:rPr>
          <w:rFonts w:ascii="Times New Roman" w:hAnsi="Times New Roman" w:cs="Times New Roman"/>
          <w:sz w:val="24"/>
          <w:szCs w:val="24"/>
        </w:rPr>
        <w:t xml:space="preserve"> into three separate units to assess the effects of herbicide use, fertilizer use, and cover crop cultivation on soil chemical and physical properties, vine health, and resulting wine products. </w:t>
      </w:r>
    </w:p>
    <w:p w:rsidR="00D14BE8" w:rsidRDefault="00D14BE8" w:rsidP="00CE270C">
      <w:pPr>
        <w:spacing w:line="360" w:lineRule="auto"/>
        <w:ind w:firstLine="720"/>
        <w:rPr>
          <w:rFonts w:ascii="Times New Roman" w:hAnsi="Times New Roman" w:cs="Times New Roman"/>
          <w:sz w:val="24"/>
          <w:szCs w:val="24"/>
        </w:rPr>
      </w:pPr>
      <w:r w:rsidRPr="005F7A59">
        <w:rPr>
          <w:rFonts w:ascii="Times New Roman" w:hAnsi="Times New Roman" w:cs="Times New Roman"/>
          <w:sz w:val="24"/>
          <w:szCs w:val="24"/>
        </w:rPr>
        <w:t>Identities and relative abundance of microbial communities were determined for each replicate by utilizing a high throughput DNA extraction kit and analyzing DNA for the16S or 18S ribosomal RNA gene. Chemical and physical properties of the soil were also determined, including nitrates, phosphates, carbon/nitrogen ratio, organic matter, micronutrients, texture, and bulk density.</w:t>
      </w:r>
    </w:p>
    <w:p w:rsidR="00D14BE8" w:rsidRDefault="00D14BE8" w:rsidP="00D14BE8">
      <w:pPr>
        <w:spacing w:line="360" w:lineRule="auto"/>
        <w:rPr>
          <w:rFonts w:ascii="Times New Roman" w:hAnsi="Times New Roman" w:cs="Times New Roman"/>
          <w:sz w:val="24"/>
          <w:szCs w:val="24"/>
        </w:rPr>
      </w:pPr>
      <w:r w:rsidRPr="00CE270C">
        <w:rPr>
          <w:rFonts w:ascii="Times New Roman" w:hAnsi="Times New Roman" w:cs="Times New Roman"/>
          <w:b/>
          <w:sz w:val="24"/>
          <w:szCs w:val="24"/>
        </w:rPr>
        <w:t>Introduction</w:t>
      </w:r>
    </w:p>
    <w:p w:rsidR="00D14BE8" w:rsidRDefault="00D14BE8" w:rsidP="00D14BE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management of soil health using more sustainable practices has become a subject of increasing interest due to its ecological and economical importance. The term soil health consists of a dynamic definition dependent on the intended use of the soil, and therefore it is important to define each definition of soil health as an individual body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"ISBN" : "8777726588", "author" : [ { "dropping-particle" : "", "family" : "Nielsen", "given" : "Mette Neiendam", "non-dropping-particle" : "", "parse-names" : false, "suffix" : "" }, { "dropping-particle" : "", "family" : "Winding", "given" : "Anne", "non-dropping-particle" : "", "parse-names" : false, "suffix" : "" } ], "id" : "ITEM-1", "issue" : "388", "issued" : { "date-parts" : [ [ "2001" ] ] }, "publisher-place" : "Roskilde", "title" : "Microorganisms as Microorganisms as", "type" : "report" }, "uris" : [ "http://www.mendeley.com/documents/?uuid=c443c28f-e728-43c3-9919-a71c9e1c9e97" ] } ], "mendeley" : { "formattedCitation" : "(Nielsen and Winding, 2001)", "manualFormatting" : "(Nielsen and Winding, 2001)", "plainTextFormattedCitation" : "(Nielsen and Winding, 2001)", "previouslyFormattedCitation" : "(Nielsen and Winding, 2001)" }, "properties" : { "noteIndex" : 0 }, "schema" : "https://github.com/citation-style-language/schema/raw/master/csl-citation.json" }</w:instrText>
      </w:r>
      <w:r>
        <w:rPr>
          <w:rFonts w:ascii="Times New Roman" w:hAnsi="Times New Roman" w:cs="Times New Roman"/>
          <w:sz w:val="24"/>
          <w:szCs w:val="24"/>
        </w:rPr>
        <w:fldChar w:fldCharType="separate"/>
      </w:r>
      <w:r w:rsidRPr="00BE16AF">
        <w:rPr>
          <w:rFonts w:ascii="Times New Roman" w:hAnsi="Times New Roman" w:cs="Times New Roman"/>
          <w:noProof/>
          <w:sz w:val="24"/>
          <w:szCs w:val="24"/>
        </w:rPr>
        <w:t>(Nielsen and Winding,</w:t>
      </w:r>
      <w:r>
        <w:rPr>
          <w:rFonts w:ascii="Times New Roman" w:hAnsi="Times New Roman" w:cs="Times New Roman"/>
          <w:noProof/>
          <w:sz w:val="24"/>
          <w:szCs w:val="24"/>
        </w:rPr>
        <w:t xml:space="preserve"> 2001</w:t>
      </w:r>
      <w:r w:rsidRPr="00BE16AF">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In an agricultural setting, soil health </w:t>
      </w:r>
      <w:proofErr w:type="gramStart"/>
      <w:r>
        <w:rPr>
          <w:rFonts w:ascii="Times New Roman" w:hAnsi="Times New Roman" w:cs="Times New Roman"/>
          <w:sz w:val="24"/>
          <w:szCs w:val="24"/>
        </w:rPr>
        <w:t>can be defined</w:t>
      </w:r>
      <w:proofErr w:type="gramEnd"/>
      <w:r>
        <w:rPr>
          <w:rFonts w:ascii="Times New Roman" w:hAnsi="Times New Roman" w:cs="Times New Roman"/>
          <w:sz w:val="24"/>
          <w:szCs w:val="24"/>
        </w:rPr>
        <w:t xml:space="preserve"> as</w:t>
      </w:r>
      <w:r w:rsidRPr="003668A5">
        <w:rPr>
          <w:rFonts w:ascii="Times New Roman" w:hAnsi="Times New Roman" w:cs="Times New Roman"/>
          <w:sz w:val="24"/>
          <w:szCs w:val="24"/>
        </w:rPr>
        <w:t xml:space="preserve"> the net</w:t>
      </w:r>
      <w:r>
        <w:rPr>
          <w:rFonts w:ascii="Times New Roman" w:hAnsi="Times New Roman" w:cs="Times New Roman"/>
          <w:sz w:val="24"/>
          <w:szCs w:val="24"/>
        </w:rPr>
        <w:t xml:space="preserve"> result of continuously applied</w:t>
      </w:r>
      <w:r w:rsidRPr="003668A5">
        <w:rPr>
          <w:rFonts w:ascii="Times New Roman" w:hAnsi="Times New Roman" w:cs="Times New Roman"/>
          <w:sz w:val="24"/>
          <w:szCs w:val="24"/>
        </w:rPr>
        <w:t xml:space="preserve"> conservation </w:t>
      </w:r>
      <w:r>
        <w:rPr>
          <w:rFonts w:ascii="Times New Roman" w:hAnsi="Times New Roman" w:cs="Times New Roman"/>
          <w:sz w:val="24"/>
          <w:szCs w:val="24"/>
        </w:rPr>
        <w:t>practices and degradation processes, which are</w:t>
      </w:r>
      <w:r w:rsidRPr="003668A5">
        <w:rPr>
          <w:rFonts w:ascii="Times New Roman" w:hAnsi="Times New Roman" w:cs="Times New Roman"/>
          <w:sz w:val="24"/>
          <w:szCs w:val="24"/>
        </w:rPr>
        <w:t xml:space="preserve"> </w:t>
      </w:r>
      <w:r>
        <w:rPr>
          <w:rFonts w:ascii="Times New Roman" w:hAnsi="Times New Roman" w:cs="Times New Roman"/>
          <w:sz w:val="24"/>
          <w:szCs w:val="24"/>
        </w:rPr>
        <w:t>highly dependent on the microbial communities</w:t>
      </w:r>
      <w:r w:rsidRPr="003668A5">
        <w:rPr>
          <w:rFonts w:ascii="Times New Roman" w:hAnsi="Times New Roman" w:cs="Times New Roman"/>
          <w:sz w:val="24"/>
          <w:szCs w:val="24"/>
        </w:rPr>
        <w:t xml:space="preserve"> of the soil </w:t>
      </w:r>
      <w:r>
        <w:rPr>
          <w:rFonts w:ascii="Times New Roman" w:hAnsi="Times New Roman" w:cs="Times New Roman"/>
          <w:sz w:val="24"/>
          <w:szCs w:val="24"/>
        </w:rPr>
        <w:t xml:space="preserve">ecosystem; all of which influence crop </w:t>
      </w:r>
      <w:r w:rsidRPr="003668A5">
        <w:rPr>
          <w:rFonts w:ascii="Times New Roman" w:hAnsi="Times New Roman" w:cs="Times New Roman"/>
          <w:sz w:val="24"/>
          <w:szCs w:val="24"/>
        </w:rPr>
        <w:t>health</w:t>
      </w:r>
      <w:r>
        <w:rPr>
          <w:rFonts w:ascii="Times New Roman" w:hAnsi="Times New Roman" w:cs="Times New Roman"/>
          <w:sz w:val="24"/>
          <w:szCs w:val="24"/>
        </w:rPr>
        <w:t xml:space="preserve"> and productivity</w:t>
      </w:r>
      <w:r w:rsidRPr="003668A5">
        <w:rPr>
          <w:rFonts w:ascii="Times New Roman" w:hAnsi="Times New Roman" w:cs="Times New Roman"/>
          <w:sz w:val="24"/>
          <w:szCs w:val="24"/>
        </w:rPr>
        <w:t xml:space="preserve">, </w:t>
      </w:r>
      <w:r w:rsidRPr="003668A5">
        <w:rPr>
          <w:rFonts w:ascii="Times New Roman" w:hAnsi="Times New Roman" w:cs="Times New Roman"/>
          <w:sz w:val="24"/>
          <w:szCs w:val="24"/>
        </w:rPr>
        <w:lastRenderedPageBreak/>
        <w:t>environmental</w:t>
      </w:r>
      <w:r>
        <w:rPr>
          <w:rFonts w:ascii="Times New Roman" w:hAnsi="Times New Roman" w:cs="Times New Roman"/>
          <w:sz w:val="24"/>
          <w:szCs w:val="24"/>
        </w:rPr>
        <w:t xml:space="preserve"> health, and food safety</w:t>
      </w:r>
      <w:r w:rsidRPr="003668A5">
        <w:rPr>
          <w:rFonts w:ascii="Times New Roman" w:hAnsi="Times New Roman" w:cs="Times New Roman"/>
          <w:sz w:val="24"/>
          <w:szCs w:val="24"/>
        </w:rPr>
        <w:t xml:space="preserve"> (Halvorson et al. 1997; Parr et al. 1992).</w:t>
      </w:r>
      <w:r>
        <w:rPr>
          <w:rFonts w:ascii="Times New Roman" w:hAnsi="Times New Roman" w:cs="Times New Roman"/>
          <w:sz w:val="24"/>
          <w:szCs w:val="24"/>
        </w:rPr>
        <w:t xml:space="preserve"> </w:t>
      </w:r>
      <w:proofErr w:type="gramStart"/>
      <w:r>
        <w:rPr>
          <w:rFonts w:ascii="Times New Roman" w:hAnsi="Times New Roman" w:cs="Times New Roman"/>
          <w:sz w:val="24"/>
          <w:szCs w:val="24"/>
        </w:rPr>
        <w:t>To further narrow</w:t>
      </w:r>
      <w:proofErr w:type="gramEnd"/>
      <w:r>
        <w:rPr>
          <w:rFonts w:ascii="Times New Roman" w:hAnsi="Times New Roman" w:cs="Times New Roman"/>
          <w:sz w:val="24"/>
          <w:szCs w:val="24"/>
        </w:rPr>
        <w:t xml:space="preserve"> the definition of soil health, rigorous field and lab work needs to be performed to better understand the specific indicators and the requirements to maintain a healthy soil within each setting. </w:t>
      </w:r>
    </w:p>
    <w:p w:rsidR="00D14BE8" w:rsidRDefault="00D14BE8" w:rsidP="00D14BE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use of current conventional viticulture management practices has been able to meet the markets demands, however, at a cost to soil health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"10.3390/su1020268", "author" : [ { "dropping-particle" : "", "family" : "Leite", "given" : "Luiz F C", "non-dropping-particle" : "", "parse-names" : false, "suffix" : "" }, { "dropping-particle" : "", "family" : "Santos", "given" : "Valdinar B", "non-dropping-particle" : "", "parse-names" : false, "suffix" : "" }, { "dropping-particle" : "V", "family" : "Carneiro", "given" : "Romero F", "non-dropping-particle" : "", "parse-names" : false, "suffix" : "" }, { "dropping-particle" : "", "family" : "Norte", "given" : "Embrapa Meio", "non-dropping-particle" : "", "parse-names" : false, "suffix" : "" } ], "id" : "ITEM-1", "issued" : { "date-parts" : [ [ "2009" ] ] }, "page" : "268-276", "title" : "Soil Microbial Activity in Conventional and Organic Agricultural Systems", "type" : "article-journal" }, "uris" : [ "http://www.mendeley.com/documents/?uuid=21cb590a-796c-44d0-9c4e-1cbba1b3944d" ] } ], "mendeley" : { "formattedCitation" : "(Leite et al., 2009)", "plainTextFormattedCitation" : "(Leite et al., 2009)", "previouslyFormattedCitation" : "(Leite et al., 2009)" }, "properties" : { "noteIndex" : 0 }, "schema" : "https://github.com/citation-style-language/schema/raw/master/csl-citation.json" }</w:instrText>
      </w:r>
      <w:r>
        <w:rPr>
          <w:rFonts w:ascii="Times New Roman" w:hAnsi="Times New Roman" w:cs="Times New Roman"/>
          <w:sz w:val="24"/>
          <w:szCs w:val="24"/>
        </w:rPr>
        <w:fldChar w:fldCharType="separate"/>
      </w:r>
      <w:r w:rsidRPr="00BE16AF">
        <w:rPr>
          <w:rFonts w:ascii="Times New Roman" w:hAnsi="Times New Roman" w:cs="Times New Roman"/>
          <w:noProof/>
          <w:sz w:val="24"/>
          <w:szCs w:val="24"/>
        </w:rPr>
        <w:t>(Leite et al., 2009)</w:t>
      </w:r>
      <w:r>
        <w:rPr>
          <w:rFonts w:ascii="Times New Roman" w:hAnsi="Times New Roman" w:cs="Times New Roman"/>
          <w:sz w:val="24"/>
          <w:szCs w:val="24"/>
        </w:rPr>
        <w:fldChar w:fldCharType="end"/>
      </w:r>
      <w:r w:rsidRPr="00BE16AF">
        <w:rPr>
          <w:rFonts w:ascii="Times New Roman" w:hAnsi="Times New Roman" w:cs="Times New Roman"/>
          <w:sz w:val="24"/>
          <w:szCs w:val="24"/>
        </w:rPr>
        <w:t>.</w:t>
      </w:r>
      <w:r>
        <w:rPr>
          <w:rFonts w:ascii="Times New Roman" w:hAnsi="Times New Roman" w:cs="Times New Roman"/>
          <w:sz w:val="24"/>
          <w:szCs w:val="24"/>
        </w:rPr>
        <w:t xml:space="preserve"> The negative effects on soil health by conventional practices have led to an increase use of favorable organic and biodynamic management practices.  These practices include the use of organic fertilizers, cover crops, annual green mulching by tillage of cover crops and discontinued use of herbicides. When these management practices are used dynamically, by adjusting agricultural practices to fit the needs of a healthy soil, they have been shown to improve vine health and grape quality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"ISBN" : "0002-9254", "ISSN" : "00029254", "abstract" : "analyses de sols physico-chimiques-min\u00e9rales, de la nutrition de la plante et de la composition des baies (classic + ph\u00e9nols et anthocyanes). HPLC. 4 ann\u00e9es. parcelles exp\u00e9rimentales de Merlot. statistiques par ANOVA et test de Fisher Wines produced from biodynamically grown grapes have received increasing attention. Similar to organic agriculture, biodynamics eliminates synthetic chemical fertilizers and pesticides. The primary difference between the two farming systems is that biodynamics uses a series of soil and plant amendments, called preparations, said to stimulate the soil and enhance plant health and quality of produce. Whether these preparations actually augment soil or winegrape quality is unclear and controversial. A long-term, replicated, 4.9-ha study was initiated in 1996 on a commercial Merlot vineyard near Ukiah, California, to investigate the effects of these biodynamic preparations on soil and winegrape quality. The study consisted of two treatments, biodynamic and organic (the control), each replicated four times in a randomized, complete block design. All management practices were the same in all plots, except for the addition of the preparations to the biodynamic treatment. No differences were found in soil quality in the first six years. Nutrient analyses of leaf tissue, clusters per vine, yield per vine, cluster weight, and berry weight showed no differences. Although average pruning weights for both treatments in 2001 to 2003 fell within the optimal range of 0.3 to 0.6 kg/m for producing high-quality winegrapes, ratios of yield to pruning weight were significantly different (p &lt; 0.05) and indicated that the biodynamic treatment had ideal vine balance for producing high-quality winegrapes but that the control vines were slightly overcropped. Biodynamically treated winegrapes had significantly higher (p &lt; 0.05) Brix and notably higher (p &lt; 0.1) total phenols and total anthocyanins in 2003. Biodynamic preparations may affect winegrape canopy and chemistry but were not shown to affect the soil parameters or tissue nutrients measured in this study.", "author" : [ { "dropping-particle" : "", "family" : "Reeve", "given" : "Jennifer R.", "non-dropping-particle" : "", "parse-names" : false, "suffix" : "" }, { "dropping-particle" : "", "family" : "Carpenter-Boggs", "given" : "L.", "non-dropping-particle" : "", "parse-names" : false, "suffix" : "" }, { "dropping-particle" : "", "family" : "Reganold", "given" : "John P.", "non-dropping-particle" : "", "parse-names" : false, "suffix" : "" }, { "dropping-particle" : "", "family" : "York", "given" : "Alan L.", "non-dropping-particle" : "", "parse-names" : false, "suffix" : "" }, { "dropping-particle" : "", "family" : "McGourty", "given" : "Glenn", "non-dropping-particle" : "", "parse-names" : false, "suffix" : "" }, { "dropping-particle" : "", "family" : "McCloskey", "given" : "Leo P.", "non-dropping-particle" : "", "parse-names" : false, "suffix" : "" } ], "container-title" : "American Journal of Enology and Viticulture", "id" : "ITEM-1", "issue" : "4", "issued" : { "date-parts" : [ [ "2005" ] ] }, "page" : "367-376", "title" : "Soil and winegrape quality in biodynamically and organically managed vineyards", "type" : "article-journal", "volume" : "56" }, "uris" : [ "http://www.mendeley.com/documents/?uuid=87c02549-7251-43ec-8a23-e45b6379f8a5" ] } ], "mendeley" : { "formattedCitation" : "(Reeve et al., 2005)", "plainTextFormattedCitation" : "(Reeve et al., 2005)", "previouslyFormattedCitation" : "(Reeve et al., 2005)" }, "properties" : { "noteIndex" : 0 }, "schema" : "https://github.com/citation-style-language/schema/raw/master/csl-citation.json" }</w:instrText>
      </w:r>
      <w:r>
        <w:rPr>
          <w:rFonts w:ascii="Times New Roman" w:hAnsi="Times New Roman" w:cs="Times New Roman"/>
          <w:sz w:val="24"/>
          <w:szCs w:val="24"/>
        </w:rPr>
        <w:fldChar w:fldCharType="separate"/>
      </w:r>
      <w:r w:rsidRPr="00BE16AF">
        <w:rPr>
          <w:rFonts w:ascii="Times New Roman" w:hAnsi="Times New Roman" w:cs="Times New Roman"/>
          <w:noProof/>
          <w:sz w:val="24"/>
          <w:szCs w:val="24"/>
        </w:rPr>
        <w:t>(Reeve et al., 2005)</w:t>
      </w:r>
      <w:r>
        <w:rPr>
          <w:rFonts w:ascii="Times New Roman" w:hAnsi="Times New Roman" w:cs="Times New Roman"/>
          <w:sz w:val="24"/>
          <w:szCs w:val="24"/>
        </w:rPr>
        <w:fldChar w:fldCharType="end"/>
      </w:r>
      <w:r>
        <w:rPr>
          <w:rFonts w:ascii="Times New Roman" w:hAnsi="Times New Roman" w:cs="Times New Roman"/>
          <w:sz w:val="24"/>
          <w:szCs w:val="24"/>
        </w:rPr>
        <w:t>.</w:t>
      </w:r>
    </w:p>
    <w:p w:rsidR="00D14BE8" w:rsidRPr="005F7A59" w:rsidRDefault="00D14BE8" w:rsidP="00D14BE8">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this study,</w:t>
      </w:r>
      <w:r w:rsidRPr="005F7A59">
        <w:rPr>
          <w:rFonts w:ascii="Times New Roman" w:hAnsi="Times New Roman" w:cs="Times New Roman"/>
          <w:sz w:val="24"/>
          <w:szCs w:val="24"/>
        </w:rPr>
        <w:t xml:space="preserve"> vineyard soil microbial communities in a California Central Coast vineyard</w:t>
      </w:r>
      <w:r>
        <w:rPr>
          <w:rFonts w:ascii="Times New Roman" w:hAnsi="Times New Roman" w:cs="Times New Roman"/>
          <w:sz w:val="24"/>
          <w:szCs w:val="24"/>
        </w:rPr>
        <w:t xml:space="preserve"> </w:t>
      </w:r>
      <w:proofErr w:type="gramStart"/>
      <w:r>
        <w:rPr>
          <w:rFonts w:ascii="Times New Roman" w:hAnsi="Times New Roman" w:cs="Times New Roman"/>
          <w:sz w:val="24"/>
          <w:szCs w:val="24"/>
        </w:rPr>
        <w:t>were characterized</w:t>
      </w:r>
      <w:proofErr w:type="gramEnd"/>
      <w:r>
        <w:rPr>
          <w:rFonts w:ascii="Times New Roman" w:hAnsi="Times New Roman" w:cs="Times New Roman"/>
          <w:sz w:val="24"/>
          <w:szCs w:val="24"/>
        </w:rPr>
        <w:t xml:space="preserve"> </w:t>
      </w:r>
      <w:r w:rsidRPr="005F7A59">
        <w:rPr>
          <w:rFonts w:ascii="Times New Roman" w:hAnsi="Times New Roman" w:cs="Times New Roman"/>
          <w:sz w:val="24"/>
          <w:szCs w:val="24"/>
        </w:rPr>
        <w:t xml:space="preserve">throughout the growing season under varying </w:t>
      </w:r>
      <w:r>
        <w:rPr>
          <w:rFonts w:ascii="Times New Roman" w:hAnsi="Times New Roman" w:cs="Times New Roman"/>
          <w:sz w:val="24"/>
          <w:szCs w:val="24"/>
        </w:rPr>
        <w:t xml:space="preserve">non-dynamic </w:t>
      </w:r>
      <w:r w:rsidRPr="005F7A59">
        <w:rPr>
          <w:rFonts w:ascii="Times New Roman" w:hAnsi="Times New Roman" w:cs="Times New Roman"/>
          <w:sz w:val="24"/>
          <w:szCs w:val="24"/>
        </w:rPr>
        <w:t xml:space="preserve">vineyard practices. A </w:t>
      </w:r>
      <w:r>
        <w:rPr>
          <w:rFonts w:ascii="Times New Roman" w:hAnsi="Times New Roman" w:cs="Times New Roman"/>
          <w:sz w:val="24"/>
          <w:szCs w:val="24"/>
        </w:rPr>
        <w:t>vineyard block totaling in 3.5</w:t>
      </w:r>
      <w:r w:rsidRPr="005F7A59">
        <w:rPr>
          <w:rFonts w:ascii="Times New Roman" w:hAnsi="Times New Roman" w:cs="Times New Roman"/>
          <w:sz w:val="24"/>
          <w:szCs w:val="24"/>
        </w:rPr>
        <w:t xml:space="preserve"> acres </w:t>
      </w:r>
      <w:proofErr w:type="gramStart"/>
      <w:r w:rsidRPr="005F7A59">
        <w:rPr>
          <w:rFonts w:ascii="Times New Roman" w:hAnsi="Times New Roman" w:cs="Times New Roman"/>
          <w:sz w:val="24"/>
          <w:szCs w:val="24"/>
        </w:rPr>
        <w:t>was divided</w:t>
      </w:r>
      <w:proofErr w:type="gramEnd"/>
      <w:r w:rsidRPr="005F7A59">
        <w:rPr>
          <w:rFonts w:ascii="Times New Roman" w:hAnsi="Times New Roman" w:cs="Times New Roman"/>
          <w:sz w:val="24"/>
          <w:szCs w:val="24"/>
        </w:rPr>
        <w:t xml:space="preserve"> into three separate units to assess the effects of herbicide use, fertilizer use, and cover crop cultivation on soil chemical and physical properties, vine health, and resulting wine products. </w:t>
      </w:r>
    </w:p>
    <w:p w:rsidR="00D14BE8" w:rsidRPr="005F7A59" w:rsidRDefault="00D14BE8" w:rsidP="00CE270C">
      <w:pPr>
        <w:spacing w:line="360" w:lineRule="auto"/>
        <w:ind w:firstLine="720"/>
        <w:rPr>
          <w:rFonts w:ascii="Times New Roman" w:hAnsi="Times New Roman" w:cs="Times New Roman"/>
          <w:sz w:val="24"/>
          <w:szCs w:val="24"/>
        </w:rPr>
      </w:pPr>
      <w:r w:rsidRPr="005F7A59">
        <w:rPr>
          <w:rFonts w:ascii="Times New Roman" w:hAnsi="Times New Roman" w:cs="Times New Roman"/>
          <w:sz w:val="24"/>
          <w:szCs w:val="24"/>
        </w:rPr>
        <w:t>Identities and relative abundance of microbial communities were determined for each replicate by utilizing a high throughput DNA extraction kit and analyzing DNA for the16S or 18S ribosomal RNA gene. Chemical and physical properties of the soil were also determined, including nitrates, phosphates, carbon/nitrogen ratio, organic matter, micronutrients, texture, and bulk density.</w:t>
      </w:r>
    </w:p>
    <w:p w:rsidR="00D14BE8" w:rsidRPr="00CE270C" w:rsidRDefault="00D14BE8" w:rsidP="00D14BE8">
      <w:pPr>
        <w:spacing w:line="360" w:lineRule="auto"/>
        <w:rPr>
          <w:rFonts w:ascii="Times New Roman" w:hAnsi="Times New Roman" w:cs="Times New Roman"/>
          <w:b/>
          <w:sz w:val="24"/>
          <w:szCs w:val="24"/>
        </w:rPr>
      </w:pPr>
      <w:r w:rsidRPr="00CE270C">
        <w:rPr>
          <w:rFonts w:ascii="Times New Roman" w:hAnsi="Times New Roman" w:cs="Times New Roman"/>
          <w:b/>
          <w:sz w:val="24"/>
          <w:szCs w:val="24"/>
        </w:rPr>
        <w:t>Methods and Material</w:t>
      </w:r>
    </w:p>
    <w:p w:rsidR="00D14BE8" w:rsidRPr="005F7A59" w:rsidRDefault="00D14BE8" w:rsidP="00D14BE8">
      <w:pPr>
        <w:spacing w:line="360" w:lineRule="auto"/>
        <w:rPr>
          <w:rFonts w:ascii="Times New Roman" w:hAnsi="Times New Roman" w:cs="Times New Roman"/>
          <w:sz w:val="24"/>
          <w:szCs w:val="24"/>
        </w:rPr>
      </w:pPr>
      <w:r>
        <w:rPr>
          <w:rFonts w:ascii="Times New Roman" w:hAnsi="Times New Roman" w:cs="Times New Roman"/>
          <w:sz w:val="24"/>
          <w:szCs w:val="24"/>
        </w:rPr>
        <w:t>2.1 Experiment Design and Treatment Type</w:t>
      </w:r>
    </w:p>
    <w:p w:rsidR="00D14BE8" w:rsidRDefault="00D14BE8" w:rsidP="00D14BE8">
      <w:pPr>
        <w:spacing w:line="360" w:lineRule="auto"/>
        <w:ind w:firstLine="360"/>
        <w:rPr>
          <w:rFonts w:ascii="Times New Roman" w:hAnsi="Times New Roman" w:cs="Times New Roman"/>
          <w:sz w:val="24"/>
          <w:szCs w:val="24"/>
        </w:rPr>
      </w:pPr>
      <w:r w:rsidRPr="005F7A59">
        <w:rPr>
          <w:rFonts w:ascii="Times New Roman" w:hAnsi="Times New Roman" w:cs="Times New Roman"/>
          <w:sz w:val="24"/>
          <w:szCs w:val="24"/>
        </w:rPr>
        <w:t xml:space="preserve">The study area consisted of a </w:t>
      </w:r>
      <w:proofErr w:type="gramStart"/>
      <w:r w:rsidRPr="005F7A59">
        <w:rPr>
          <w:rFonts w:ascii="Times New Roman" w:hAnsi="Times New Roman" w:cs="Times New Roman"/>
          <w:sz w:val="24"/>
          <w:szCs w:val="24"/>
        </w:rPr>
        <w:t>3.5 acre</w:t>
      </w:r>
      <w:proofErr w:type="gramEnd"/>
      <w:r w:rsidRPr="005F7A59">
        <w:rPr>
          <w:rFonts w:ascii="Times New Roman" w:hAnsi="Times New Roman" w:cs="Times New Roman"/>
          <w:sz w:val="24"/>
          <w:szCs w:val="24"/>
        </w:rPr>
        <w:t xml:space="preserve"> vineyard plot</w:t>
      </w:r>
      <w:r>
        <w:rPr>
          <w:rFonts w:ascii="Times New Roman" w:hAnsi="Times New Roman" w:cs="Times New Roman"/>
          <w:sz w:val="24"/>
          <w:szCs w:val="24"/>
        </w:rPr>
        <w:t xml:space="preserve"> (Figure 1)</w:t>
      </w:r>
      <w:r w:rsidRPr="005F7A59">
        <w:rPr>
          <w:rFonts w:ascii="Times New Roman" w:hAnsi="Times New Roman" w:cs="Times New Roman"/>
          <w:sz w:val="24"/>
          <w:szCs w:val="24"/>
        </w:rPr>
        <w:t xml:space="preserve">. The plot </w:t>
      </w:r>
      <w:proofErr w:type="gramStart"/>
      <w:r w:rsidRPr="005F7A59">
        <w:rPr>
          <w:rFonts w:ascii="Times New Roman" w:hAnsi="Times New Roman" w:cs="Times New Roman"/>
          <w:sz w:val="24"/>
          <w:szCs w:val="24"/>
        </w:rPr>
        <w:t>was divided</w:t>
      </w:r>
      <w:proofErr w:type="gramEnd"/>
      <w:r w:rsidRPr="005F7A59">
        <w:rPr>
          <w:rFonts w:ascii="Times New Roman" w:hAnsi="Times New Roman" w:cs="Times New Roman"/>
          <w:sz w:val="24"/>
          <w:szCs w:val="24"/>
        </w:rPr>
        <w:t xml:space="preserve"> into three separate blocks corresponding to each experiment type. The cover crop experiment is located within the western portion of the vineyard block and </w:t>
      </w:r>
      <w:proofErr w:type="gramStart"/>
      <w:r w:rsidRPr="005F7A59">
        <w:rPr>
          <w:rFonts w:ascii="Times New Roman" w:hAnsi="Times New Roman" w:cs="Times New Roman"/>
          <w:sz w:val="24"/>
          <w:szCs w:val="24"/>
        </w:rPr>
        <w:t>is separated</w:t>
      </w:r>
      <w:proofErr w:type="gramEnd"/>
      <w:r w:rsidRPr="005F7A59">
        <w:rPr>
          <w:rFonts w:ascii="Times New Roman" w:hAnsi="Times New Roman" w:cs="Times New Roman"/>
          <w:sz w:val="24"/>
          <w:szCs w:val="24"/>
        </w:rPr>
        <w:t xml:space="preserve"> into three different treatment types; high water usage cover crop, low water usage cover crop</w:t>
      </w:r>
      <w:r>
        <w:rPr>
          <w:rFonts w:ascii="Times New Roman" w:hAnsi="Times New Roman" w:cs="Times New Roman"/>
          <w:sz w:val="24"/>
          <w:szCs w:val="24"/>
        </w:rPr>
        <w:t>,</w:t>
      </w:r>
      <w:r w:rsidRPr="005F7A59">
        <w:rPr>
          <w:rFonts w:ascii="Times New Roman" w:hAnsi="Times New Roman" w:cs="Times New Roman"/>
          <w:sz w:val="24"/>
          <w:szCs w:val="24"/>
        </w:rPr>
        <w:t xml:space="preserve"> and residential vegetation </w:t>
      </w:r>
      <w:r>
        <w:rPr>
          <w:rFonts w:ascii="Times New Roman" w:hAnsi="Times New Roman" w:cs="Times New Roman"/>
          <w:sz w:val="24"/>
          <w:szCs w:val="24"/>
        </w:rPr>
        <w:t xml:space="preserve">was </w:t>
      </w:r>
      <w:r w:rsidRPr="005F7A59">
        <w:rPr>
          <w:rFonts w:ascii="Times New Roman" w:hAnsi="Times New Roman" w:cs="Times New Roman"/>
          <w:sz w:val="24"/>
          <w:szCs w:val="24"/>
        </w:rPr>
        <w:t xml:space="preserve">used as the control. Each treatment </w:t>
      </w:r>
      <w:proofErr w:type="gramStart"/>
      <w:r w:rsidRPr="005F7A59">
        <w:rPr>
          <w:rFonts w:ascii="Times New Roman" w:hAnsi="Times New Roman" w:cs="Times New Roman"/>
          <w:sz w:val="24"/>
          <w:szCs w:val="24"/>
        </w:rPr>
        <w:t>was further divided</w:t>
      </w:r>
      <w:proofErr w:type="gramEnd"/>
      <w:r w:rsidRPr="005F7A59">
        <w:rPr>
          <w:rFonts w:ascii="Times New Roman" w:hAnsi="Times New Roman" w:cs="Times New Roman"/>
          <w:sz w:val="24"/>
          <w:szCs w:val="24"/>
        </w:rPr>
        <w:t xml:space="preserve"> into six separate</w:t>
      </w:r>
      <w:r>
        <w:rPr>
          <w:rFonts w:ascii="Times New Roman" w:hAnsi="Times New Roman" w:cs="Times New Roman"/>
          <w:sz w:val="24"/>
          <w:szCs w:val="24"/>
        </w:rPr>
        <w:t xml:space="preserve"> sampling</w:t>
      </w:r>
      <w:r w:rsidRPr="005F7A59">
        <w:rPr>
          <w:rFonts w:ascii="Times New Roman" w:hAnsi="Times New Roman" w:cs="Times New Roman"/>
          <w:sz w:val="24"/>
          <w:szCs w:val="24"/>
        </w:rPr>
        <w:t xml:space="preserve"> </w:t>
      </w:r>
      <w:r w:rsidRPr="005F7A59">
        <w:rPr>
          <w:rFonts w:ascii="Times New Roman" w:hAnsi="Times New Roman" w:cs="Times New Roman"/>
          <w:sz w:val="24"/>
          <w:szCs w:val="24"/>
        </w:rPr>
        <w:lastRenderedPageBreak/>
        <w:t xml:space="preserve">blocks </w:t>
      </w:r>
      <w:r>
        <w:rPr>
          <w:rFonts w:ascii="Times New Roman" w:hAnsi="Times New Roman" w:cs="Times New Roman"/>
          <w:sz w:val="24"/>
          <w:szCs w:val="24"/>
        </w:rPr>
        <w:t>with two sampling</w:t>
      </w:r>
      <w:r w:rsidRPr="005F7A59">
        <w:rPr>
          <w:rFonts w:ascii="Times New Roman" w:hAnsi="Times New Roman" w:cs="Times New Roman"/>
          <w:sz w:val="24"/>
          <w:szCs w:val="24"/>
        </w:rPr>
        <w:t xml:space="preserve"> blocks randomly</w:t>
      </w:r>
      <w:r>
        <w:rPr>
          <w:rFonts w:ascii="Times New Roman" w:hAnsi="Times New Roman" w:cs="Times New Roman"/>
          <w:sz w:val="24"/>
          <w:szCs w:val="24"/>
        </w:rPr>
        <w:t xml:space="preserve"> placed within each sample row. Each delineated sampling block was set to a width of four rows and a length evenly spaced to the length of the experiment block. Sampling blocks were buffered to adjacent sampling blocks by four </w:t>
      </w:r>
      <w:proofErr w:type="gramStart"/>
      <w:r>
        <w:rPr>
          <w:rFonts w:ascii="Times New Roman" w:hAnsi="Times New Roman" w:cs="Times New Roman"/>
          <w:sz w:val="24"/>
          <w:szCs w:val="24"/>
        </w:rPr>
        <w:t>non treated</w:t>
      </w:r>
      <w:proofErr w:type="gramEnd"/>
      <w:r>
        <w:rPr>
          <w:rFonts w:ascii="Times New Roman" w:hAnsi="Times New Roman" w:cs="Times New Roman"/>
          <w:sz w:val="24"/>
          <w:szCs w:val="24"/>
        </w:rPr>
        <w:t xml:space="preserve"> rows. Each treatment consisted of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sampling blocks for a total of 18 sampling blocks for all three experiments</w:t>
      </w:r>
      <w:r w:rsidRPr="005F7A59">
        <w:rPr>
          <w:rFonts w:ascii="Times New Roman" w:hAnsi="Times New Roman" w:cs="Times New Roman"/>
          <w:sz w:val="24"/>
          <w:szCs w:val="24"/>
        </w:rPr>
        <w:t>. The second experiment is a fertilizer experiment</w:t>
      </w:r>
      <w:r>
        <w:rPr>
          <w:rFonts w:ascii="Times New Roman" w:hAnsi="Times New Roman" w:cs="Times New Roman"/>
          <w:sz w:val="24"/>
          <w:szCs w:val="24"/>
        </w:rPr>
        <w:t>, located between the cover crop and herbicide experiments, and consists of three different treatments:</w:t>
      </w:r>
      <w:r w:rsidRPr="005F7A59">
        <w:rPr>
          <w:rFonts w:ascii="Times New Roman" w:hAnsi="Times New Roman" w:cs="Times New Roman"/>
          <w:sz w:val="24"/>
          <w:szCs w:val="24"/>
        </w:rPr>
        <w:t xml:space="preserve"> a </w:t>
      </w:r>
      <w:r>
        <w:rPr>
          <w:rFonts w:ascii="Times New Roman" w:hAnsi="Times New Roman" w:cs="Times New Roman"/>
          <w:sz w:val="24"/>
          <w:szCs w:val="24"/>
        </w:rPr>
        <w:t xml:space="preserve">synthetic </w:t>
      </w:r>
      <w:r w:rsidRPr="005F7A59">
        <w:rPr>
          <w:rFonts w:ascii="Times New Roman" w:hAnsi="Times New Roman" w:cs="Times New Roman"/>
          <w:sz w:val="24"/>
          <w:szCs w:val="24"/>
        </w:rPr>
        <w:t xml:space="preserve">fertilizer treatment, </w:t>
      </w:r>
      <w:r>
        <w:rPr>
          <w:rFonts w:ascii="Times New Roman" w:hAnsi="Times New Roman" w:cs="Times New Roman"/>
          <w:sz w:val="24"/>
          <w:szCs w:val="24"/>
        </w:rPr>
        <w:t xml:space="preserve">an </w:t>
      </w:r>
      <w:r w:rsidRPr="005F7A59">
        <w:rPr>
          <w:rFonts w:ascii="Times New Roman" w:hAnsi="Times New Roman" w:cs="Times New Roman"/>
          <w:sz w:val="24"/>
          <w:szCs w:val="24"/>
        </w:rPr>
        <w:t xml:space="preserve">organic fertilizer treatment, and a no fertilizer application control. The fertilizer experiment followed the </w:t>
      </w:r>
      <w:r>
        <w:rPr>
          <w:rFonts w:ascii="Times New Roman" w:hAnsi="Times New Roman" w:cs="Times New Roman"/>
          <w:sz w:val="24"/>
          <w:szCs w:val="24"/>
        </w:rPr>
        <w:t xml:space="preserve">same </w:t>
      </w:r>
      <w:r w:rsidRPr="005F7A59">
        <w:rPr>
          <w:rFonts w:ascii="Times New Roman" w:hAnsi="Times New Roman" w:cs="Times New Roman"/>
          <w:sz w:val="24"/>
          <w:szCs w:val="24"/>
        </w:rPr>
        <w:t>sample spatial parameters as the cover crop experiment. The herbicide experiment is located within the eastern most portion of the vineyard plot consisting of two treatments</w:t>
      </w:r>
      <w:r>
        <w:rPr>
          <w:rFonts w:ascii="Times New Roman" w:hAnsi="Times New Roman" w:cs="Times New Roman"/>
          <w:sz w:val="24"/>
          <w:szCs w:val="24"/>
        </w:rPr>
        <w:t>:</w:t>
      </w:r>
      <w:r w:rsidRPr="005F7A59">
        <w:rPr>
          <w:rFonts w:ascii="Times New Roman" w:hAnsi="Times New Roman" w:cs="Times New Roman"/>
          <w:sz w:val="24"/>
          <w:szCs w:val="24"/>
        </w:rPr>
        <w:t xml:space="preserve"> herbicide use and no herbicide use. Each treatment </w:t>
      </w:r>
      <w:proofErr w:type="gramStart"/>
      <w:r w:rsidRPr="005F7A59">
        <w:rPr>
          <w:rFonts w:ascii="Times New Roman" w:hAnsi="Times New Roman" w:cs="Times New Roman"/>
          <w:sz w:val="24"/>
          <w:szCs w:val="24"/>
        </w:rPr>
        <w:t>was divided</w:t>
      </w:r>
      <w:proofErr w:type="gramEnd"/>
      <w:r w:rsidRPr="005F7A59">
        <w:rPr>
          <w:rFonts w:ascii="Times New Roman" w:hAnsi="Times New Roman" w:cs="Times New Roman"/>
          <w:sz w:val="24"/>
          <w:szCs w:val="24"/>
        </w:rPr>
        <w:t xml:space="preserve"> into six sub blocks and with two sub blocks randomly paced with each sampling row for a total of 12 treatment sub blocks. </w:t>
      </w:r>
      <w:r>
        <w:rPr>
          <w:rFonts w:ascii="Times New Roman" w:hAnsi="Times New Roman" w:cs="Times New Roman"/>
          <w:sz w:val="24"/>
          <w:szCs w:val="24"/>
        </w:rPr>
        <w:t xml:space="preserve">Experiment set up </w:t>
      </w:r>
      <w:proofErr w:type="gramStart"/>
      <w:r>
        <w:rPr>
          <w:rFonts w:ascii="Times New Roman" w:hAnsi="Times New Roman" w:cs="Times New Roman"/>
          <w:sz w:val="24"/>
          <w:szCs w:val="24"/>
        </w:rPr>
        <w:t>is outlined</w:t>
      </w:r>
      <w:proofErr w:type="gramEnd"/>
      <w:r>
        <w:rPr>
          <w:rFonts w:ascii="Times New Roman" w:hAnsi="Times New Roman" w:cs="Times New Roman"/>
          <w:sz w:val="24"/>
          <w:szCs w:val="24"/>
        </w:rPr>
        <w:t xml:space="preserve"> in Figure 1.</w:t>
      </w:r>
    </w:p>
    <w:p w:rsidR="00D14BE8" w:rsidRDefault="00D14BE8" w:rsidP="00D14BE8">
      <w:pPr>
        <w:spacing w:line="360" w:lineRule="auto"/>
        <w:ind w:firstLine="360"/>
        <w:rPr>
          <w:rFonts w:ascii="Times New Roman" w:hAnsi="Times New Roman" w:cs="Times New Roman"/>
          <w:color w:val="222222"/>
          <w:sz w:val="24"/>
          <w:szCs w:val="24"/>
          <w:shd w:val="clear" w:color="auto" w:fill="FFFFFF"/>
        </w:rPr>
      </w:pPr>
      <w:r w:rsidRPr="005F7A59">
        <w:rPr>
          <w:rFonts w:ascii="Times New Roman" w:hAnsi="Times New Roman" w:cs="Times New Roman"/>
          <w:sz w:val="24"/>
          <w:szCs w:val="24"/>
        </w:rPr>
        <w:t xml:space="preserve">The high water usage cover crop treatment comprised of the </w:t>
      </w:r>
      <w:r w:rsidRPr="005F7A59">
        <w:rPr>
          <w:rFonts w:ascii="Times New Roman" w:hAnsi="Times New Roman" w:cs="Times New Roman"/>
          <w:color w:val="222222"/>
          <w:sz w:val="24"/>
          <w:szCs w:val="24"/>
          <w:shd w:val="clear" w:color="auto" w:fill="FFFFFF"/>
        </w:rPr>
        <w:t xml:space="preserve">Oso </w:t>
      </w:r>
      <w:proofErr w:type="spellStart"/>
      <w:r w:rsidRPr="005F7A59">
        <w:rPr>
          <w:rFonts w:ascii="Times New Roman" w:hAnsi="Times New Roman" w:cs="Times New Roman"/>
          <w:color w:val="222222"/>
          <w:sz w:val="24"/>
          <w:szCs w:val="24"/>
          <w:shd w:val="clear" w:color="auto" w:fill="FFFFFF"/>
        </w:rPr>
        <w:t>Plowdown</w:t>
      </w:r>
      <w:proofErr w:type="spellEnd"/>
      <w:r>
        <w:rPr>
          <w:rFonts w:ascii="Times New Roman" w:hAnsi="Times New Roman" w:cs="Times New Roman"/>
          <w:color w:val="222222"/>
          <w:sz w:val="24"/>
          <w:szCs w:val="24"/>
          <w:shd w:val="clear" w:color="auto" w:fill="FFFFFF"/>
        </w:rPr>
        <w:t>®</w:t>
      </w:r>
      <w:r w:rsidRPr="005F7A59">
        <w:rPr>
          <w:rFonts w:ascii="Times New Roman" w:hAnsi="Times New Roman" w:cs="Times New Roman"/>
          <w:color w:val="222222"/>
          <w:sz w:val="24"/>
          <w:szCs w:val="24"/>
          <w:shd w:val="clear" w:color="auto" w:fill="FFFFFF"/>
        </w:rPr>
        <w:t xml:space="preserve"> cover crop mixture. The mixture consisted of 30% pea, 10% radish, 10% mustard</w:t>
      </w:r>
      <w:r w:rsidRPr="005F7A59">
        <w:rPr>
          <w:rFonts w:ascii="Times New Roman" w:hAnsi="Times New Roman" w:cs="Times New Roman"/>
          <w:color w:val="222222"/>
          <w:sz w:val="24"/>
          <w:szCs w:val="24"/>
        </w:rPr>
        <w:t xml:space="preserve">, </w:t>
      </w:r>
      <w:r w:rsidRPr="005F7A59">
        <w:rPr>
          <w:rFonts w:ascii="Times New Roman" w:hAnsi="Times New Roman" w:cs="Times New Roman"/>
          <w:color w:val="222222"/>
          <w:sz w:val="24"/>
          <w:szCs w:val="24"/>
          <w:shd w:val="clear" w:color="auto" w:fill="FFFFFF"/>
        </w:rPr>
        <w:t>30% bell beans and</w:t>
      </w:r>
      <w:r w:rsidRPr="005F7A59">
        <w:rPr>
          <w:rFonts w:ascii="Times New Roman" w:hAnsi="Times New Roman" w:cs="Times New Roman"/>
          <w:color w:val="222222"/>
          <w:sz w:val="24"/>
          <w:szCs w:val="24"/>
        </w:rPr>
        <w:t xml:space="preserve"> </w:t>
      </w:r>
      <w:r w:rsidRPr="005F7A59">
        <w:rPr>
          <w:rFonts w:ascii="Times New Roman" w:hAnsi="Times New Roman" w:cs="Times New Roman"/>
          <w:color w:val="222222"/>
          <w:sz w:val="24"/>
          <w:szCs w:val="24"/>
          <w:shd w:val="clear" w:color="auto" w:fill="FFFFFF"/>
        </w:rPr>
        <w:t>20% barley. The low wa</w:t>
      </w:r>
      <w:r>
        <w:rPr>
          <w:rFonts w:ascii="Times New Roman" w:hAnsi="Times New Roman" w:cs="Times New Roman"/>
          <w:color w:val="222222"/>
          <w:sz w:val="24"/>
          <w:szCs w:val="24"/>
          <w:shd w:val="clear" w:color="auto" w:fill="FFFFFF"/>
        </w:rPr>
        <w:t>ter cover crop is comprised of the Double H</w:t>
      </w:r>
      <w:r w:rsidRPr="005F7A59">
        <w:rPr>
          <w:rFonts w:ascii="Times New Roman" w:hAnsi="Times New Roman" w:cs="Times New Roman"/>
          <w:color w:val="222222"/>
          <w:sz w:val="24"/>
          <w:szCs w:val="24"/>
          <w:shd w:val="clear" w:color="auto" w:fill="FFFFFF"/>
        </w:rPr>
        <w:t>itter</w:t>
      </w:r>
      <w:r>
        <w:rPr>
          <w:rFonts w:ascii="Times New Roman" w:hAnsi="Times New Roman" w:cs="Times New Roman"/>
          <w:color w:val="222222"/>
          <w:sz w:val="24"/>
          <w:szCs w:val="24"/>
          <w:shd w:val="clear" w:color="auto" w:fill="FFFFFF"/>
        </w:rPr>
        <w:t>®</w:t>
      </w:r>
      <w:r w:rsidRPr="005F7A59">
        <w:rPr>
          <w:rFonts w:ascii="Times New Roman" w:hAnsi="Times New Roman" w:cs="Times New Roman"/>
          <w:color w:val="222222"/>
          <w:sz w:val="24"/>
          <w:szCs w:val="24"/>
          <w:shd w:val="clear" w:color="auto" w:fill="FFFFFF"/>
        </w:rPr>
        <w:t xml:space="preserve"> cover crop mixture. The mixture consisted of 30% brome, 40 annual rye grass and 30% clover. </w:t>
      </w:r>
      <w:proofErr w:type="gramStart"/>
      <w:r>
        <w:rPr>
          <w:rFonts w:ascii="Times New Roman" w:hAnsi="Times New Roman" w:cs="Times New Roman"/>
          <w:color w:val="222222"/>
          <w:sz w:val="24"/>
          <w:szCs w:val="24"/>
          <w:shd w:val="clear" w:color="auto" w:fill="FFFFFF"/>
        </w:rPr>
        <w:t>Cover crop mixtures were provided by Helena Chemical®</w:t>
      </w:r>
      <w:proofErr w:type="gramEnd"/>
      <w:r>
        <w:rPr>
          <w:rFonts w:ascii="Times New Roman" w:hAnsi="Times New Roman" w:cs="Times New Roman"/>
          <w:color w:val="222222"/>
          <w:sz w:val="24"/>
          <w:szCs w:val="24"/>
          <w:shd w:val="clear" w:color="auto" w:fill="FFFFFF"/>
        </w:rPr>
        <w:t xml:space="preserve">. </w:t>
      </w:r>
      <w:r w:rsidRPr="005F7A59">
        <w:rPr>
          <w:rFonts w:ascii="Times New Roman" w:hAnsi="Times New Roman" w:cs="Times New Roman"/>
          <w:color w:val="222222"/>
          <w:sz w:val="24"/>
          <w:szCs w:val="24"/>
          <w:shd w:val="clear" w:color="auto" w:fill="FFFFFF"/>
        </w:rPr>
        <w:t xml:space="preserve">The no cover crop treatment </w:t>
      </w:r>
      <w:r>
        <w:rPr>
          <w:rFonts w:ascii="Times New Roman" w:hAnsi="Times New Roman" w:cs="Times New Roman"/>
          <w:color w:val="222222"/>
          <w:sz w:val="24"/>
          <w:szCs w:val="24"/>
          <w:shd w:val="clear" w:color="auto" w:fill="FFFFFF"/>
        </w:rPr>
        <w:t xml:space="preserve">consisted of resident </w:t>
      </w:r>
      <w:proofErr w:type="spellStart"/>
      <w:r w:rsidRPr="002C339E">
        <w:rPr>
          <w:rFonts w:ascii="Times New Roman" w:hAnsi="Times New Roman" w:cs="Times New Roman"/>
          <w:i/>
          <w:iCs/>
          <w:color w:val="222222"/>
          <w:sz w:val="24"/>
          <w:szCs w:val="24"/>
          <w:shd w:val="clear" w:color="auto" w:fill="FFFFFF"/>
        </w:rPr>
        <w:t>Trifolium</w:t>
      </w:r>
      <w:proofErr w:type="spellEnd"/>
      <w:r w:rsidRPr="002C339E">
        <w:rPr>
          <w:rFonts w:ascii="Times New Roman" w:hAnsi="Times New Roman" w:cs="Times New Roman"/>
          <w:i/>
          <w:iCs/>
          <w:color w:val="222222"/>
          <w:sz w:val="24"/>
          <w:szCs w:val="24"/>
          <w:shd w:val="clear" w:color="auto" w:fill="FFFFFF"/>
        </w:rPr>
        <w:t xml:space="preserve"> </w:t>
      </w:r>
      <w:proofErr w:type="spellStart"/>
      <w:r w:rsidRPr="002C339E">
        <w:rPr>
          <w:rFonts w:ascii="Times New Roman" w:hAnsi="Times New Roman" w:cs="Times New Roman"/>
          <w:i/>
          <w:iCs/>
          <w:color w:val="222222"/>
          <w:sz w:val="24"/>
          <w:szCs w:val="24"/>
          <w:shd w:val="clear" w:color="auto" w:fill="FFFFFF"/>
        </w:rPr>
        <w:t>dichotomum</w:t>
      </w:r>
      <w:proofErr w:type="spellEnd"/>
      <w:r w:rsidRPr="002C339E">
        <w:rPr>
          <w:rFonts w:ascii="Times New Roman" w:hAnsi="Times New Roman" w:cs="Times New Roman"/>
          <w:color w:val="222222"/>
          <w:sz w:val="24"/>
          <w:szCs w:val="24"/>
          <w:shd w:val="clear" w:color="auto" w:fill="FFFFFF"/>
        </w:rPr>
        <w:t>,</w:t>
      </w:r>
      <w:r>
        <w:rPr>
          <w:rFonts w:ascii="Times New Roman" w:hAnsi="Times New Roman" w:cs="Times New Roman"/>
          <w:i/>
          <w:color w:val="222222"/>
          <w:sz w:val="24"/>
          <w:szCs w:val="24"/>
          <w:shd w:val="clear" w:color="auto" w:fill="FFFFFF"/>
        </w:rPr>
        <w:t xml:space="preserve"> </w:t>
      </w:r>
      <w:proofErr w:type="spellStart"/>
      <w:r w:rsidRPr="002C339E">
        <w:rPr>
          <w:rFonts w:ascii="Times New Roman" w:hAnsi="Times New Roman" w:cs="Times New Roman"/>
          <w:i/>
          <w:color w:val="222222"/>
          <w:sz w:val="24"/>
          <w:szCs w:val="24"/>
          <w:shd w:val="clear" w:color="auto" w:fill="FFFFFF"/>
        </w:rPr>
        <w:t>Lolium</w:t>
      </w:r>
      <w:proofErr w:type="spellEnd"/>
      <w:r w:rsidRPr="002C339E">
        <w:rPr>
          <w:rFonts w:ascii="Times New Roman" w:hAnsi="Times New Roman" w:cs="Times New Roman"/>
          <w:i/>
          <w:color w:val="222222"/>
          <w:sz w:val="24"/>
          <w:szCs w:val="24"/>
          <w:shd w:val="clear" w:color="auto" w:fill="FFFFFF"/>
        </w:rPr>
        <w:t xml:space="preserve"> </w:t>
      </w:r>
      <w:proofErr w:type="spellStart"/>
      <w:r w:rsidRPr="002C339E">
        <w:rPr>
          <w:rFonts w:ascii="Times New Roman" w:hAnsi="Times New Roman" w:cs="Times New Roman"/>
          <w:i/>
          <w:color w:val="222222"/>
          <w:sz w:val="24"/>
          <w:szCs w:val="24"/>
          <w:shd w:val="clear" w:color="auto" w:fill="FFFFFF"/>
        </w:rPr>
        <w:t>multiflorum</w:t>
      </w:r>
      <w:proofErr w:type="spellEnd"/>
      <w:r w:rsidRPr="002C339E">
        <w:rPr>
          <w:rFonts w:ascii="Times New Roman" w:hAnsi="Times New Roman" w:cs="Times New Roman"/>
          <w:i/>
          <w:color w:val="222222"/>
          <w:sz w:val="24"/>
          <w:szCs w:val="24"/>
          <w:shd w:val="clear" w:color="auto" w:fill="FFFFFF"/>
        </w:rPr>
        <w:t xml:space="preserve"> </w:t>
      </w:r>
      <w:r w:rsidRPr="00D11536">
        <w:rPr>
          <w:rFonts w:ascii="Times New Roman" w:hAnsi="Times New Roman" w:cs="Times New Roman"/>
          <w:color w:val="222222"/>
          <w:sz w:val="24"/>
          <w:szCs w:val="24"/>
          <w:shd w:val="clear" w:color="auto" w:fill="FFFFFF"/>
        </w:rPr>
        <w:t>and</w:t>
      </w:r>
      <w:r w:rsidRPr="002C339E">
        <w:rPr>
          <w:rFonts w:ascii="Times New Roman" w:hAnsi="Times New Roman" w:cs="Times New Roman"/>
          <w:i/>
          <w:color w:val="222222"/>
          <w:sz w:val="24"/>
          <w:szCs w:val="24"/>
          <w:shd w:val="clear" w:color="auto" w:fill="FFFFFF"/>
        </w:rPr>
        <w:t xml:space="preserve"> Oxalis </w:t>
      </w:r>
      <w:proofErr w:type="spellStart"/>
      <w:r w:rsidRPr="002C339E">
        <w:rPr>
          <w:rFonts w:ascii="Times New Roman" w:hAnsi="Times New Roman" w:cs="Times New Roman"/>
          <w:i/>
          <w:color w:val="222222"/>
          <w:sz w:val="24"/>
          <w:szCs w:val="24"/>
          <w:shd w:val="clear" w:color="auto" w:fill="FFFFFF"/>
        </w:rPr>
        <w:t>claifornic</w:t>
      </w:r>
      <w:r w:rsidRPr="002C339E">
        <w:rPr>
          <w:rFonts w:ascii="Times New Roman" w:hAnsi="Times New Roman" w:cs="Times New Roman"/>
          <w:color w:val="222222"/>
          <w:sz w:val="24"/>
          <w:szCs w:val="24"/>
          <w:shd w:val="clear" w:color="auto" w:fill="FFFFFF"/>
        </w:rPr>
        <w:t>a</w:t>
      </w:r>
      <w:proofErr w:type="spellEnd"/>
      <w:r>
        <w:rPr>
          <w:rFonts w:ascii="Times New Roman" w:hAnsi="Times New Roman" w:cs="Times New Roman"/>
          <w:color w:val="222222"/>
          <w:sz w:val="24"/>
          <w:szCs w:val="24"/>
          <w:shd w:val="clear" w:color="auto" w:fill="FFFFFF"/>
        </w:rPr>
        <w:t xml:space="preserve"> and other native and nonnative grasses</w:t>
      </w:r>
      <w:r w:rsidRPr="002C339E">
        <w:rPr>
          <w:rFonts w:ascii="Times New Roman" w:hAnsi="Times New Roman" w:cs="Times New Roman"/>
          <w:color w:val="222222"/>
          <w:sz w:val="24"/>
          <w:szCs w:val="24"/>
          <w:shd w:val="clear" w:color="auto" w:fill="FFFFFF"/>
        </w:rPr>
        <w:t>.</w:t>
      </w:r>
      <w:r w:rsidRPr="005F7A59">
        <w:rPr>
          <w:rFonts w:ascii="Times New Roman" w:hAnsi="Times New Roman" w:cs="Times New Roman"/>
          <w:color w:val="222222"/>
          <w:sz w:val="24"/>
          <w:szCs w:val="24"/>
          <w:shd w:val="clear" w:color="auto" w:fill="FFFFFF"/>
        </w:rPr>
        <w:t xml:space="preserve"> </w:t>
      </w:r>
    </w:p>
    <w:p w:rsidR="00D14BE8" w:rsidRDefault="00D14BE8" w:rsidP="00D14BE8">
      <w:pPr>
        <w:spacing w:line="360" w:lineRule="auto"/>
        <w:ind w:firstLine="36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synthetic fertilizer treatments </w:t>
      </w:r>
      <w:proofErr w:type="gramStart"/>
      <w:r>
        <w:rPr>
          <w:rFonts w:ascii="Times New Roman" w:hAnsi="Times New Roman" w:cs="Times New Roman"/>
          <w:color w:val="222222"/>
          <w:sz w:val="24"/>
          <w:szCs w:val="24"/>
          <w:shd w:val="clear" w:color="auto" w:fill="FFFFFF"/>
        </w:rPr>
        <w:t>were applied</w:t>
      </w:r>
      <w:proofErr w:type="gramEnd"/>
      <w:r>
        <w:rPr>
          <w:rFonts w:ascii="Times New Roman" w:hAnsi="Times New Roman" w:cs="Times New Roman"/>
          <w:color w:val="222222"/>
          <w:sz w:val="24"/>
          <w:szCs w:val="24"/>
          <w:shd w:val="clear" w:color="auto" w:fill="FFFFFF"/>
        </w:rPr>
        <w:t xml:space="preserve"> by foliar application, banded application on vine rows and side dressed along vine rows near the base of the vines. Banded application consisted of a </w:t>
      </w:r>
      <w:proofErr w:type="gramStart"/>
      <w:r>
        <w:rPr>
          <w:rFonts w:ascii="Times New Roman" w:hAnsi="Times New Roman" w:cs="Times New Roman"/>
          <w:color w:val="222222"/>
          <w:sz w:val="24"/>
          <w:szCs w:val="24"/>
          <w:shd w:val="clear" w:color="auto" w:fill="FFFFFF"/>
        </w:rPr>
        <w:t>32 inch</w:t>
      </w:r>
      <w:proofErr w:type="gramEnd"/>
      <w:r>
        <w:rPr>
          <w:rFonts w:ascii="Times New Roman" w:hAnsi="Times New Roman" w:cs="Times New Roman"/>
          <w:color w:val="222222"/>
          <w:sz w:val="24"/>
          <w:szCs w:val="24"/>
          <w:shd w:val="clear" w:color="auto" w:fill="FFFFFF"/>
        </w:rPr>
        <w:t xml:space="preserve"> wide spray band between vines. Side dress application consists of a focused spray application at the base of the vines. Foliar applicate fertilizers included 2-2-0 +2% Micros Blend, Organic Triger, Acadian 0.1-0-5.0 and 2-0-8 +4%Ca Blend. Fertilizers applied on vine rows included CAN-17 and C.T.I. Dairy Compost / 95% Gypsum – (50/50 blend). Cerys 5-2-15 was the only fertilizer side dressed along vine rows. The organic treatment consisted of the same application types as the synthetic fertilizer treatments. Foliar fertilizes included </w:t>
      </w:r>
      <w:r w:rsidRPr="000F0BD4">
        <w:rPr>
          <w:rFonts w:ascii="Times New Roman" w:hAnsi="Times New Roman" w:cs="Times New Roman"/>
          <w:color w:val="222222"/>
          <w:sz w:val="24"/>
          <w:szCs w:val="24"/>
          <w:shd w:val="clear" w:color="auto" w:fill="FFFFFF"/>
        </w:rPr>
        <w:t>2-2-0 +2% Ca +Micros Blend</w:t>
      </w:r>
      <w:r>
        <w:rPr>
          <w:rFonts w:ascii="Times New Roman" w:hAnsi="Times New Roman" w:cs="Times New Roman"/>
          <w:color w:val="222222"/>
          <w:sz w:val="24"/>
          <w:szCs w:val="24"/>
          <w:shd w:val="clear" w:color="auto" w:fill="FFFFFF"/>
        </w:rPr>
        <w:t xml:space="preserve">, Organic Triger and </w:t>
      </w:r>
      <w:r w:rsidRPr="000F0BD4">
        <w:rPr>
          <w:rFonts w:ascii="Times New Roman" w:hAnsi="Times New Roman" w:cs="Times New Roman"/>
          <w:color w:val="222222"/>
          <w:sz w:val="24"/>
          <w:szCs w:val="24"/>
          <w:shd w:val="clear" w:color="auto" w:fill="FFFFFF"/>
        </w:rPr>
        <w:t xml:space="preserve">Organic </w:t>
      </w:r>
      <w:proofErr w:type="spellStart"/>
      <w:r w:rsidRPr="000F0BD4">
        <w:rPr>
          <w:rFonts w:ascii="Times New Roman" w:hAnsi="Times New Roman" w:cs="Times New Roman"/>
          <w:color w:val="222222"/>
          <w:sz w:val="24"/>
          <w:szCs w:val="24"/>
          <w:shd w:val="clear" w:color="auto" w:fill="FFFFFF"/>
        </w:rPr>
        <w:t>BioLink</w:t>
      </w:r>
      <w:proofErr w:type="spellEnd"/>
      <w:r w:rsidRPr="000F0BD4">
        <w:rPr>
          <w:rFonts w:ascii="Times New Roman" w:hAnsi="Times New Roman" w:cs="Times New Roman"/>
          <w:color w:val="222222"/>
          <w:sz w:val="24"/>
          <w:szCs w:val="24"/>
          <w:shd w:val="clear" w:color="auto" w:fill="FFFFFF"/>
        </w:rPr>
        <w:t xml:space="preserve"> </w:t>
      </w:r>
      <w:proofErr w:type="spellStart"/>
      <w:r w:rsidRPr="000F0BD4">
        <w:rPr>
          <w:rFonts w:ascii="Times New Roman" w:hAnsi="Times New Roman" w:cs="Times New Roman"/>
          <w:color w:val="222222"/>
          <w:sz w:val="24"/>
          <w:szCs w:val="24"/>
          <w:shd w:val="clear" w:color="auto" w:fill="FFFFFF"/>
        </w:rPr>
        <w:t>MicroNutrient</w:t>
      </w:r>
      <w:proofErr w:type="spellEnd"/>
      <w:r w:rsidRPr="000F0BD4">
        <w:rPr>
          <w:rFonts w:ascii="Times New Roman" w:hAnsi="Times New Roman" w:cs="Times New Roman"/>
          <w:color w:val="222222"/>
          <w:sz w:val="24"/>
          <w:szCs w:val="24"/>
          <w:shd w:val="clear" w:color="auto" w:fill="FFFFFF"/>
        </w:rPr>
        <w:t xml:space="preserve"> Fertilizer</w:t>
      </w:r>
      <w:r>
        <w:rPr>
          <w:rFonts w:ascii="Times New Roman" w:hAnsi="Times New Roman" w:cs="Times New Roman"/>
          <w:color w:val="222222"/>
          <w:sz w:val="24"/>
          <w:szCs w:val="24"/>
          <w:shd w:val="clear" w:color="auto" w:fill="FFFFFF"/>
        </w:rPr>
        <w:t xml:space="preserve">. Side-dressed applicate organic fertilizers included True 413 and Soil maximizer. </w:t>
      </w:r>
      <w:proofErr w:type="spellStart"/>
      <w:r w:rsidRPr="000F0BD4">
        <w:rPr>
          <w:rFonts w:ascii="Times New Roman" w:hAnsi="Times New Roman" w:cs="Times New Roman"/>
          <w:color w:val="222222"/>
          <w:sz w:val="24"/>
          <w:szCs w:val="24"/>
          <w:shd w:val="clear" w:color="auto" w:fill="FFFFFF"/>
        </w:rPr>
        <w:t>C.T.I.Dairy</w:t>
      </w:r>
      <w:proofErr w:type="spellEnd"/>
      <w:r w:rsidRPr="000F0BD4">
        <w:rPr>
          <w:rFonts w:ascii="Times New Roman" w:hAnsi="Times New Roman" w:cs="Times New Roman"/>
          <w:color w:val="222222"/>
          <w:sz w:val="24"/>
          <w:szCs w:val="24"/>
          <w:shd w:val="clear" w:color="auto" w:fill="FFFFFF"/>
        </w:rPr>
        <w:t xml:space="preserve"> Compost/</w:t>
      </w:r>
      <w:proofErr w:type="gramStart"/>
      <w:r w:rsidRPr="000F0BD4">
        <w:rPr>
          <w:rFonts w:ascii="Times New Roman" w:hAnsi="Times New Roman" w:cs="Times New Roman"/>
          <w:color w:val="222222"/>
          <w:sz w:val="24"/>
          <w:szCs w:val="24"/>
          <w:shd w:val="clear" w:color="auto" w:fill="FFFFFF"/>
        </w:rPr>
        <w:t>95%</w:t>
      </w:r>
      <w:proofErr w:type="gramEnd"/>
      <w:r w:rsidRPr="000F0BD4">
        <w:rPr>
          <w:rFonts w:ascii="Times New Roman" w:hAnsi="Times New Roman" w:cs="Times New Roman"/>
          <w:color w:val="222222"/>
          <w:sz w:val="24"/>
          <w:szCs w:val="24"/>
          <w:shd w:val="clear" w:color="auto" w:fill="FFFFFF"/>
        </w:rPr>
        <w:t xml:space="preserve"> Gypsum-(50/50 Blend)</w:t>
      </w:r>
      <w:r>
        <w:rPr>
          <w:rFonts w:ascii="Times New Roman" w:hAnsi="Times New Roman" w:cs="Times New Roman"/>
          <w:color w:val="222222"/>
          <w:sz w:val="24"/>
          <w:szCs w:val="24"/>
          <w:shd w:val="clear" w:color="auto" w:fill="FFFFFF"/>
        </w:rPr>
        <w:t xml:space="preserve"> was banded on vine rows. The no fertilizer control consisted of only foliar applications of </w:t>
      </w:r>
      <w:r w:rsidRPr="000F0BD4">
        <w:rPr>
          <w:rFonts w:ascii="Times New Roman" w:hAnsi="Times New Roman" w:cs="Times New Roman"/>
          <w:color w:val="222222"/>
          <w:sz w:val="24"/>
          <w:szCs w:val="24"/>
          <w:shd w:val="clear" w:color="auto" w:fill="FFFFFF"/>
        </w:rPr>
        <w:t>2-2-0 +2% Ca +Micros Blend</w:t>
      </w:r>
      <w:r>
        <w:rPr>
          <w:rFonts w:ascii="Times New Roman" w:hAnsi="Times New Roman" w:cs="Times New Roman"/>
          <w:color w:val="222222"/>
          <w:sz w:val="24"/>
          <w:szCs w:val="24"/>
          <w:shd w:val="clear" w:color="auto" w:fill="FFFFFF"/>
        </w:rPr>
        <w:t xml:space="preserve"> and Organic </w:t>
      </w:r>
      <w:proofErr w:type="spellStart"/>
      <w:r>
        <w:rPr>
          <w:rFonts w:ascii="Times New Roman" w:hAnsi="Times New Roman" w:cs="Times New Roman"/>
          <w:color w:val="222222"/>
          <w:sz w:val="24"/>
          <w:szCs w:val="24"/>
          <w:shd w:val="clear" w:color="auto" w:fill="FFFFFF"/>
        </w:rPr>
        <w:t>Trigrr</w:t>
      </w:r>
      <w:proofErr w:type="spellEnd"/>
      <w:r>
        <w:rPr>
          <w:rFonts w:ascii="Times New Roman" w:hAnsi="Times New Roman" w:cs="Times New Roman"/>
          <w:color w:val="222222"/>
          <w:sz w:val="24"/>
          <w:szCs w:val="24"/>
          <w:shd w:val="clear" w:color="auto" w:fill="FFFFFF"/>
        </w:rPr>
        <w:t xml:space="preserve">. Chemical composition, </w:t>
      </w:r>
      <w:r>
        <w:rPr>
          <w:rFonts w:ascii="Times New Roman" w:hAnsi="Times New Roman" w:cs="Times New Roman"/>
          <w:color w:val="222222"/>
          <w:sz w:val="24"/>
          <w:szCs w:val="24"/>
          <w:shd w:val="clear" w:color="auto" w:fill="FFFFFF"/>
        </w:rPr>
        <w:lastRenderedPageBreak/>
        <w:t xml:space="preserve">application rates, amounts and manufacture information </w:t>
      </w:r>
      <w:proofErr w:type="gramStart"/>
      <w:r>
        <w:rPr>
          <w:rFonts w:ascii="Times New Roman" w:hAnsi="Times New Roman" w:cs="Times New Roman"/>
          <w:color w:val="222222"/>
          <w:sz w:val="24"/>
          <w:szCs w:val="24"/>
          <w:shd w:val="clear" w:color="auto" w:fill="FFFFFF"/>
        </w:rPr>
        <w:t>are described</w:t>
      </w:r>
      <w:proofErr w:type="gramEnd"/>
      <w:r>
        <w:rPr>
          <w:rFonts w:ascii="Times New Roman" w:hAnsi="Times New Roman" w:cs="Times New Roman"/>
          <w:color w:val="222222"/>
          <w:sz w:val="24"/>
          <w:szCs w:val="24"/>
          <w:shd w:val="clear" w:color="auto" w:fill="FFFFFF"/>
        </w:rPr>
        <w:t xml:space="preserve"> in the master treatment table (Please see 2016 application summary in master hard drive).</w:t>
      </w:r>
    </w:p>
    <w:p w:rsidR="00D14BE8" w:rsidRDefault="00D14BE8" w:rsidP="00D14BE8">
      <w:pPr>
        <w:spacing w:line="360" w:lineRule="auto"/>
        <w:ind w:firstLine="36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herbicide treatment consisted of four different herbicides: </w:t>
      </w:r>
      <w:proofErr w:type="spellStart"/>
      <w:r>
        <w:rPr>
          <w:rFonts w:ascii="Times New Roman" w:hAnsi="Times New Roman" w:cs="Times New Roman"/>
          <w:color w:val="222222"/>
          <w:sz w:val="24"/>
          <w:szCs w:val="24"/>
          <w:shd w:val="clear" w:color="auto" w:fill="FFFFFF"/>
        </w:rPr>
        <w:t>Alion</w:t>
      </w:r>
      <w:proofErr w:type="spellEnd"/>
      <w:r>
        <w:rPr>
          <w:rFonts w:ascii="Times New Roman" w:hAnsi="Times New Roman" w:cs="Times New Roman"/>
          <w:color w:val="222222"/>
          <w:sz w:val="24"/>
          <w:szCs w:val="24"/>
          <w:shd w:val="clear" w:color="auto" w:fill="FFFFFF"/>
        </w:rPr>
        <w:t xml:space="preserve">® herbicide, </w:t>
      </w:r>
      <w:proofErr w:type="spellStart"/>
      <w:r>
        <w:rPr>
          <w:rFonts w:ascii="Times New Roman" w:hAnsi="Times New Roman" w:cs="Times New Roman"/>
          <w:color w:val="222222"/>
          <w:sz w:val="24"/>
          <w:szCs w:val="24"/>
          <w:shd w:val="clear" w:color="auto" w:fill="FFFFFF"/>
        </w:rPr>
        <w:t>GoalTender</w:t>
      </w:r>
      <w:proofErr w:type="spellEnd"/>
      <w:r>
        <w:rPr>
          <w:rFonts w:ascii="Times New Roman" w:hAnsi="Times New Roman" w:cs="Times New Roman"/>
          <w:color w:val="222222"/>
          <w:sz w:val="24"/>
          <w:szCs w:val="24"/>
          <w:shd w:val="clear" w:color="auto" w:fill="FFFFFF"/>
        </w:rPr>
        <w:t xml:space="preserve">®, Roundup </w:t>
      </w:r>
      <w:proofErr w:type="spellStart"/>
      <w:r>
        <w:rPr>
          <w:rFonts w:ascii="Times New Roman" w:hAnsi="Times New Roman" w:cs="Times New Roman"/>
          <w:color w:val="222222"/>
          <w:sz w:val="24"/>
          <w:szCs w:val="24"/>
          <w:shd w:val="clear" w:color="auto" w:fill="FFFFFF"/>
        </w:rPr>
        <w:t>PowerMax</w:t>
      </w:r>
      <w:proofErr w:type="spellEnd"/>
      <w:r>
        <w:rPr>
          <w:rFonts w:ascii="Times New Roman" w:hAnsi="Times New Roman" w:cs="Times New Roman"/>
          <w:color w:val="222222"/>
          <w:sz w:val="24"/>
          <w:szCs w:val="24"/>
          <w:shd w:val="clear" w:color="auto" w:fill="FFFFFF"/>
        </w:rPr>
        <w:t xml:space="preserve">®, and PHT Crop Oil Concentrate. Each herbicide was applied in between vine rows with a </w:t>
      </w:r>
      <w:proofErr w:type="gramStart"/>
      <w:r>
        <w:rPr>
          <w:rFonts w:ascii="Times New Roman" w:hAnsi="Times New Roman" w:cs="Times New Roman"/>
          <w:color w:val="222222"/>
          <w:sz w:val="24"/>
          <w:szCs w:val="24"/>
          <w:shd w:val="clear" w:color="auto" w:fill="FFFFFF"/>
        </w:rPr>
        <w:t>band width</w:t>
      </w:r>
      <w:proofErr w:type="gramEnd"/>
      <w:r>
        <w:rPr>
          <w:rFonts w:ascii="Times New Roman" w:hAnsi="Times New Roman" w:cs="Times New Roman"/>
          <w:color w:val="222222"/>
          <w:sz w:val="24"/>
          <w:szCs w:val="24"/>
          <w:shd w:val="clear" w:color="auto" w:fill="FFFFFF"/>
        </w:rPr>
        <w:t xml:space="preserve"> of 32 inches. No herbicide </w:t>
      </w:r>
      <w:proofErr w:type="gramStart"/>
      <w:r>
        <w:rPr>
          <w:rFonts w:ascii="Times New Roman" w:hAnsi="Times New Roman" w:cs="Times New Roman"/>
          <w:color w:val="222222"/>
          <w:sz w:val="24"/>
          <w:szCs w:val="24"/>
          <w:shd w:val="clear" w:color="auto" w:fill="FFFFFF"/>
        </w:rPr>
        <w:t>was applied</w:t>
      </w:r>
      <w:proofErr w:type="gramEnd"/>
      <w:r>
        <w:rPr>
          <w:rFonts w:ascii="Times New Roman" w:hAnsi="Times New Roman" w:cs="Times New Roman"/>
          <w:color w:val="222222"/>
          <w:sz w:val="24"/>
          <w:szCs w:val="24"/>
          <w:shd w:val="clear" w:color="auto" w:fill="FFFFFF"/>
        </w:rPr>
        <w:t xml:space="preserve"> to control treatment blocks in this experiment. The non-herbicide treatment </w:t>
      </w:r>
      <w:proofErr w:type="gramStart"/>
      <w:r>
        <w:rPr>
          <w:rFonts w:ascii="Times New Roman" w:hAnsi="Times New Roman" w:cs="Times New Roman"/>
          <w:color w:val="222222"/>
          <w:sz w:val="24"/>
          <w:szCs w:val="24"/>
          <w:shd w:val="clear" w:color="auto" w:fill="FFFFFF"/>
        </w:rPr>
        <w:t>was tilled</w:t>
      </w:r>
      <w:proofErr w:type="gramEnd"/>
      <w:r>
        <w:rPr>
          <w:rFonts w:ascii="Times New Roman" w:hAnsi="Times New Roman" w:cs="Times New Roman"/>
          <w:color w:val="222222"/>
          <w:sz w:val="24"/>
          <w:szCs w:val="24"/>
          <w:shd w:val="clear" w:color="auto" w:fill="FFFFFF"/>
        </w:rPr>
        <w:t xml:space="preserve"> between every other vine row. </w:t>
      </w:r>
    </w:p>
    <w:p w:rsidR="00D14BE8" w:rsidRPr="005F7A59" w:rsidRDefault="00D14BE8" w:rsidP="00D14BE8">
      <w:pPr>
        <w:spacing w:line="240" w:lineRule="auto"/>
        <w:ind w:firstLine="360"/>
        <w:rPr>
          <w:rFonts w:ascii="Times New Roman" w:hAnsi="Times New Roman" w:cs="Times New Roman"/>
          <w:sz w:val="24"/>
          <w:szCs w:val="24"/>
        </w:rPr>
      </w:pPr>
    </w:p>
    <w:p w:rsidR="00D14BE8" w:rsidRDefault="00D14BE8" w:rsidP="00D14BE8">
      <w:pPr>
        <w:keepNext/>
        <w:jc w:val="center"/>
      </w:pPr>
      <w:r>
        <w:rPr>
          <w:rFonts w:ascii="Times New Roman" w:hAnsi="Times New Roman" w:cs="Times New Roman"/>
          <w:noProof/>
          <w:sz w:val="24"/>
          <w:szCs w:val="24"/>
        </w:rPr>
        <w:drawing>
          <wp:inline distT="0" distB="0" distL="0" distR="0" wp14:anchorId="4F2719DC" wp14:editId="2A17F6B9">
            <wp:extent cx="5091786" cy="51553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neyard map10.jpg"/>
                    <pic:cNvPicPr/>
                  </pic:nvPicPr>
                  <pic:blipFill rotWithShape="1">
                    <a:blip r:embed="rId4">
                      <a:extLst>
                        <a:ext uri="{28A0092B-C50C-407E-A947-70E740481C1C}">
                          <a14:useLocalDpi xmlns:a14="http://schemas.microsoft.com/office/drawing/2010/main" val="0"/>
                        </a:ext>
                      </a:extLst>
                    </a:blip>
                    <a:srcRect t="7225" b="7639"/>
                    <a:stretch/>
                  </pic:blipFill>
                  <pic:spPr bwMode="auto">
                    <a:xfrm>
                      <a:off x="0" y="0"/>
                      <a:ext cx="5107475" cy="5171209"/>
                    </a:xfrm>
                    <a:prstGeom prst="rect">
                      <a:avLst/>
                    </a:prstGeom>
                    <a:ln>
                      <a:noFill/>
                    </a:ln>
                    <a:extLst>
                      <a:ext uri="{53640926-AAD7-44D8-BBD7-CCE9431645EC}">
                        <a14:shadowObscured xmlns:a14="http://schemas.microsoft.com/office/drawing/2010/main"/>
                      </a:ext>
                    </a:extLst>
                  </pic:spPr>
                </pic:pic>
              </a:graphicData>
            </a:graphic>
          </wp:inline>
        </w:drawing>
      </w:r>
    </w:p>
    <w:p w:rsidR="00D14BE8" w:rsidRPr="00293821" w:rsidRDefault="00D14BE8" w:rsidP="00D14BE8">
      <w:pPr>
        <w:pStyle w:val="Caption"/>
        <w:sectPr w:rsidR="00D14BE8" w:rsidRPr="00293821" w:rsidSect="0091103D">
          <w:headerReference w:type="default" r:id="rId5"/>
          <w:pgSz w:w="12240" w:h="15840"/>
          <w:pgMar w:top="1440" w:right="1440" w:bottom="1440" w:left="1440" w:header="720" w:footer="720" w:gutter="0"/>
          <w:pgNumType w:start="1"/>
          <w:cols w:space="720"/>
          <w:docGrid w:linePitch="360"/>
        </w:sect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Map of experiment setup using ArcMap GIS Software. The right three rows outline the cover crop experiment, the middle three outline the fertilizer experiment and the left three rows outline the herbicide experiment. Both the cover crop and fertilizer experiments consists of three different treatments and the herbicide experiment consist of two experiment. Each </w:t>
      </w:r>
      <w:proofErr w:type="gramStart"/>
      <w:r>
        <w:t>treatment sampling</w:t>
      </w:r>
      <w:proofErr w:type="gramEnd"/>
      <w:r>
        <w:t xml:space="preserve"> block is delineated into rectangles and represented by color. </w:t>
      </w:r>
    </w:p>
    <w:p w:rsidR="00D14BE8" w:rsidRPr="00CE270C" w:rsidRDefault="00D14BE8" w:rsidP="00D14BE8">
      <w:pPr>
        <w:spacing w:line="360" w:lineRule="auto"/>
        <w:rPr>
          <w:rFonts w:ascii="Times New Roman" w:hAnsi="Times New Roman" w:cs="Times New Roman"/>
          <w:b/>
          <w:color w:val="222222"/>
          <w:sz w:val="24"/>
          <w:szCs w:val="24"/>
          <w:shd w:val="clear" w:color="auto" w:fill="FFFFFF"/>
        </w:rPr>
      </w:pPr>
      <w:r w:rsidRPr="00CE270C">
        <w:rPr>
          <w:rFonts w:ascii="Times New Roman" w:hAnsi="Times New Roman" w:cs="Times New Roman"/>
          <w:b/>
          <w:color w:val="222222"/>
          <w:sz w:val="24"/>
          <w:szCs w:val="24"/>
          <w:shd w:val="clear" w:color="auto" w:fill="FFFFFF"/>
        </w:rPr>
        <w:lastRenderedPageBreak/>
        <w:t>Soil Collection</w:t>
      </w:r>
    </w:p>
    <w:p w:rsidR="00D14BE8" w:rsidRDefault="00D14BE8" w:rsidP="00D14BE8">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 xml:space="preserve">Sampling methods differed depending if the soil was to </w:t>
      </w:r>
      <w:proofErr w:type="gramStart"/>
      <w:r>
        <w:rPr>
          <w:rFonts w:ascii="Times New Roman" w:hAnsi="Times New Roman" w:cs="Times New Roman"/>
          <w:color w:val="222222"/>
          <w:sz w:val="24"/>
          <w:szCs w:val="24"/>
          <w:shd w:val="clear" w:color="auto" w:fill="FFFFFF"/>
        </w:rPr>
        <w:t>be used</w:t>
      </w:r>
      <w:proofErr w:type="gramEnd"/>
      <w:r>
        <w:rPr>
          <w:rFonts w:ascii="Times New Roman" w:hAnsi="Times New Roman" w:cs="Times New Roman"/>
          <w:color w:val="222222"/>
          <w:sz w:val="24"/>
          <w:szCs w:val="24"/>
          <w:shd w:val="clear" w:color="auto" w:fill="FFFFFF"/>
        </w:rPr>
        <w:t xml:space="preserve"> for chemical/ physical analysis or microbial analysis. Collection dates </w:t>
      </w:r>
      <w:proofErr w:type="gramStart"/>
      <w:r>
        <w:rPr>
          <w:rFonts w:ascii="Times New Roman" w:hAnsi="Times New Roman" w:cs="Times New Roman"/>
          <w:color w:val="222222"/>
          <w:sz w:val="24"/>
          <w:szCs w:val="24"/>
          <w:shd w:val="clear" w:color="auto" w:fill="FFFFFF"/>
        </w:rPr>
        <w:t>were determined</w:t>
      </w:r>
      <w:proofErr w:type="gramEnd"/>
      <w:r>
        <w:rPr>
          <w:rFonts w:ascii="Times New Roman" w:hAnsi="Times New Roman" w:cs="Times New Roman"/>
          <w:color w:val="222222"/>
          <w:sz w:val="24"/>
          <w:szCs w:val="24"/>
          <w:shd w:val="clear" w:color="auto" w:fill="FFFFFF"/>
        </w:rPr>
        <w:t xml:space="preserve"> by significant events during the wine grape growing season. The first collection, designated bud break, took place mid-March, followed by bloom in mid-May, </w:t>
      </w:r>
      <w:proofErr w:type="spellStart"/>
      <w:r>
        <w:rPr>
          <w:rFonts w:ascii="Times New Roman" w:hAnsi="Times New Roman" w:cs="Times New Roman"/>
          <w:color w:val="222222"/>
          <w:sz w:val="24"/>
          <w:szCs w:val="24"/>
          <w:shd w:val="clear" w:color="auto" w:fill="FFFFFF"/>
        </w:rPr>
        <w:t>verasion</w:t>
      </w:r>
      <w:proofErr w:type="spellEnd"/>
      <w:r>
        <w:rPr>
          <w:rFonts w:ascii="Times New Roman" w:hAnsi="Times New Roman" w:cs="Times New Roman"/>
          <w:color w:val="222222"/>
          <w:sz w:val="24"/>
          <w:szCs w:val="24"/>
          <w:shd w:val="clear" w:color="auto" w:fill="FFFFFF"/>
        </w:rPr>
        <w:t xml:space="preserve"> in min-July and harvest in late September. Soils used for microbial analysis </w:t>
      </w:r>
      <w:proofErr w:type="gramStart"/>
      <w:r>
        <w:rPr>
          <w:rFonts w:ascii="Times New Roman" w:hAnsi="Times New Roman" w:cs="Times New Roman"/>
          <w:color w:val="222222"/>
          <w:sz w:val="24"/>
          <w:szCs w:val="24"/>
          <w:shd w:val="clear" w:color="auto" w:fill="FFFFFF"/>
        </w:rPr>
        <w:t>were collected in triplicates for each of the six treatments and placed within a zip lock bag (Figure 2)</w:t>
      </w:r>
      <w:proofErr w:type="gramEnd"/>
      <w:r>
        <w:rPr>
          <w:rFonts w:ascii="Times New Roman" w:hAnsi="Times New Roman" w:cs="Times New Roman"/>
          <w:color w:val="222222"/>
          <w:sz w:val="24"/>
          <w:szCs w:val="24"/>
          <w:shd w:val="clear" w:color="auto" w:fill="FFFFFF"/>
        </w:rPr>
        <w:t xml:space="preserve">.  Soil </w:t>
      </w:r>
      <w:proofErr w:type="gramStart"/>
      <w:r>
        <w:rPr>
          <w:rFonts w:ascii="Times New Roman" w:hAnsi="Times New Roman" w:cs="Times New Roman"/>
          <w:color w:val="222222"/>
          <w:sz w:val="24"/>
          <w:szCs w:val="24"/>
          <w:shd w:val="clear" w:color="auto" w:fill="FFFFFF"/>
        </w:rPr>
        <w:t>was collected</w:t>
      </w:r>
      <w:proofErr w:type="gramEnd"/>
      <w:r>
        <w:rPr>
          <w:rFonts w:ascii="Times New Roman" w:hAnsi="Times New Roman" w:cs="Times New Roman"/>
          <w:color w:val="222222"/>
          <w:sz w:val="24"/>
          <w:szCs w:val="24"/>
          <w:shd w:val="clear" w:color="auto" w:fill="FFFFFF"/>
        </w:rPr>
        <w:t xml:space="preserve"> at a depth of 10 cm using a soil core sampler. The coring device </w:t>
      </w:r>
      <w:proofErr w:type="gramStart"/>
      <w:r>
        <w:rPr>
          <w:rFonts w:ascii="Times New Roman" w:hAnsi="Times New Roman" w:cs="Times New Roman"/>
          <w:color w:val="222222"/>
          <w:sz w:val="24"/>
          <w:szCs w:val="24"/>
          <w:shd w:val="clear" w:color="auto" w:fill="FFFFFF"/>
        </w:rPr>
        <w:t>was sterilized</w:t>
      </w:r>
      <w:proofErr w:type="gramEnd"/>
      <w:r>
        <w:rPr>
          <w:rFonts w:ascii="Times New Roman" w:hAnsi="Times New Roman" w:cs="Times New Roman"/>
          <w:color w:val="222222"/>
          <w:sz w:val="24"/>
          <w:szCs w:val="24"/>
          <w:shd w:val="clear" w:color="auto" w:fill="FFFFFF"/>
        </w:rPr>
        <w:t xml:space="preserve"> using a 70% ethanol solution between treatment types. The samples </w:t>
      </w:r>
      <w:proofErr w:type="gramStart"/>
      <w:r>
        <w:rPr>
          <w:rFonts w:ascii="Times New Roman" w:hAnsi="Times New Roman" w:cs="Times New Roman"/>
          <w:color w:val="222222"/>
          <w:sz w:val="24"/>
          <w:szCs w:val="24"/>
          <w:shd w:val="clear" w:color="auto" w:fill="FFFFFF"/>
        </w:rPr>
        <w:t>were further processed</w:t>
      </w:r>
      <w:proofErr w:type="gramEnd"/>
      <w:r>
        <w:rPr>
          <w:rFonts w:ascii="Times New Roman" w:hAnsi="Times New Roman" w:cs="Times New Roman"/>
          <w:color w:val="222222"/>
          <w:sz w:val="24"/>
          <w:szCs w:val="24"/>
          <w:shd w:val="clear" w:color="auto" w:fill="FFFFFF"/>
        </w:rPr>
        <w:t xml:space="preserve"> as described in the next section. Soils sampled for chemical and physical property analysis </w:t>
      </w:r>
      <w:proofErr w:type="gramStart"/>
      <w:r>
        <w:rPr>
          <w:rFonts w:ascii="Times New Roman" w:hAnsi="Times New Roman" w:cs="Times New Roman"/>
          <w:color w:val="222222"/>
          <w:sz w:val="24"/>
          <w:szCs w:val="24"/>
          <w:shd w:val="clear" w:color="auto" w:fill="FFFFFF"/>
        </w:rPr>
        <w:t>were collected</w:t>
      </w:r>
      <w:proofErr w:type="gramEnd"/>
      <w:r>
        <w:rPr>
          <w:rFonts w:ascii="Times New Roman" w:hAnsi="Times New Roman" w:cs="Times New Roman"/>
          <w:color w:val="222222"/>
          <w:sz w:val="24"/>
          <w:szCs w:val="24"/>
          <w:shd w:val="clear" w:color="auto" w:fill="FFFFFF"/>
        </w:rPr>
        <w:t xml:space="preserve"> using a spade shovel at locations adjacent to the soils collected for microbial analysis. Sample depth remained at 10 cm. Three samples </w:t>
      </w:r>
      <w:proofErr w:type="gramStart"/>
      <w:r>
        <w:rPr>
          <w:rFonts w:ascii="Times New Roman" w:hAnsi="Times New Roman" w:cs="Times New Roman"/>
          <w:color w:val="222222"/>
          <w:sz w:val="24"/>
          <w:szCs w:val="24"/>
          <w:shd w:val="clear" w:color="auto" w:fill="FFFFFF"/>
        </w:rPr>
        <w:t>were collected within each treatment block and added to a five-gallon bucket</w:t>
      </w:r>
      <w:proofErr w:type="gramEnd"/>
      <w:r>
        <w:rPr>
          <w:rFonts w:ascii="Times New Roman" w:hAnsi="Times New Roman" w:cs="Times New Roman"/>
          <w:color w:val="222222"/>
          <w:sz w:val="24"/>
          <w:szCs w:val="24"/>
          <w:shd w:val="clear" w:color="auto" w:fill="FFFFFF"/>
        </w:rPr>
        <w:t xml:space="preserve">. Sample volumes were approximately a third shovel full. Each five-gallon bucket was homogenized and separated into two-gallon zip lock bags as replicates. </w:t>
      </w:r>
    </w:p>
    <w:p w:rsidR="00D14BE8" w:rsidRDefault="00D14BE8" w:rsidP="00D14BE8">
      <w:pPr>
        <w:spacing w:line="360" w:lineRule="auto"/>
        <w:rPr>
          <w:rFonts w:ascii="Times New Roman" w:hAnsi="Times New Roman" w:cs="Times New Roman"/>
          <w:color w:val="222222"/>
          <w:sz w:val="24"/>
          <w:szCs w:val="24"/>
          <w:shd w:val="clear" w:color="auto" w:fill="FFFFFF"/>
        </w:rPr>
      </w:pPr>
    </w:p>
    <w:p w:rsidR="00D14BE8" w:rsidRPr="00CE270C" w:rsidRDefault="00D14BE8" w:rsidP="00D14BE8">
      <w:pPr>
        <w:spacing w:line="360" w:lineRule="auto"/>
        <w:rPr>
          <w:rFonts w:ascii="Times New Roman" w:hAnsi="Times New Roman" w:cs="Times New Roman"/>
          <w:b/>
          <w:color w:val="222222"/>
          <w:sz w:val="24"/>
          <w:szCs w:val="24"/>
          <w:shd w:val="clear" w:color="auto" w:fill="FFFFFF"/>
        </w:rPr>
      </w:pPr>
      <w:r w:rsidRPr="00CE270C">
        <w:rPr>
          <w:rFonts w:ascii="Times New Roman" w:hAnsi="Times New Roman" w:cs="Times New Roman"/>
          <w:b/>
          <w:color w:val="222222"/>
          <w:sz w:val="24"/>
          <w:szCs w:val="24"/>
          <w:shd w:val="clear" w:color="auto" w:fill="FFFFFF"/>
        </w:rPr>
        <w:t>DNA Soil Preparation</w:t>
      </w:r>
    </w:p>
    <w:p w:rsidR="00D14BE8" w:rsidRDefault="00D14BE8" w:rsidP="00D14BE8">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 xml:space="preserve">Composite samples corresponding to each treatment were randomly combined into </w:t>
      </w:r>
      <w:proofErr w:type="gramStart"/>
      <w:r>
        <w:rPr>
          <w:rFonts w:ascii="Times New Roman" w:hAnsi="Times New Roman" w:cs="Times New Roman"/>
          <w:color w:val="222222"/>
          <w:sz w:val="24"/>
          <w:szCs w:val="24"/>
          <w:shd w:val="clear" w:color="auto" w:fill="FFFFFF"/>
        </w:rPr>
        <w:t>1 gallon</w:t>
      </w:r>
      <w:proofErr w:type="gramEnd"/>
      <w:r>
        <w:rPr>
          <w:rFonts w:ascii="Times New Roman" w:hAnsi="Times New Roman" w:cs="Times New Roman"/>
          <w:color w:val="222222"/>
          <w:sz w:val="24"/>
          <w:szCs w:val="24"/>
          <w:shd w:val="clear" w:color="auto" w:fill="FFFFFF"/>
        </w:rPr>
        <w:t xml:space="preserve"> zip lock bags to form three new composite samples to reduce bias due to the spatial difference of each treatment block. Weights </w:t>
      </w:r>
      <w:proofErr w:type="gramStart"/>
      <w:r>
        <w:rPr>
          <w:rFonts w:ascii="Times New Roman" w:hAnsi="Times New Roman" w:cs="Times New Roman"/>
          <w:color w:val="222222"/>
          <w:sz w:val="24"/>
          <w:szCs w:val="24"/>
          <w:shd w:val="clear" w:color="auto" w:fill="FFFFFF"/>
        </w:rPr>
        <w:t>were recorded</w:t>
      </w:r>
      <w:proofErr w:type="gramEnd"/>
      <w:r>
        <w:rPr>
          <w:rFonts w:ascii="Times New Roman" w:hAnsi="Times New Roman" w:cs="Times New Roman"/>
          <w:color w:val="222222"/>
          <w:sz w:val="24"/>
          <w:szCs w:val="24"/>
          <w:shd w:val="clear" w:color="auto" w:fill="FFFFFF"/>
        </w:rPr>
        <w:t xml:space="preserve"> for each composite sample used for microbial analysis to determine the minimum weight of each composite samples from each treatment. This value </w:t>
      </w:r>
      <w:proofErr w:type="gramStart"/>
      <w:r>
        <w:rPr>
          <w:rFonts w:ascii="Times New Roman" w:hAnsi="Times New Roman" w:cs="Times New Roman"/>
          <w:color w:val="222222"/>
          <w:sz w:val="24"/>
          <w:szCs w:val="24"/>
          <w:shd w:val="clear" w:color="auto" w:fill="FFFFFF"/>
        </w:rPr>
        <w:t>was used</w:t>
      </w:r>
      <w:proofErr w:type="gramEnd"/>
      <w:r>
        <w:rPr>
          <w:rFonts w:ascii="Times New Roman" w:hAnsi="Times New Roman" w:cs="Times New Roman"/>
          <w:color w:val="222222"/>
          <w:sz w:val="24"/>
          <w:szCs w:val="24"/>
          <w:shd w:val="clear" w:color="auto" w:fill="FFFFFF"/>
        </w:rPr>
        <w:t xml:space="preserve"> as the maximum weight to be taken from each composite sample when combining composite samples into triplicates. The final samples </w:t>
      </w:r>
      <w:proofErr w:type="gramStart"/>
      <w:r>
        <w:rPr>
          <w:rFonts w:ascii="Times New Roman" w:hAnsi="Times New Roman" w:cs="Times New Roman"/>
          <w:color w:val="222222"/>
          <w:sz w:val="24"/>
          <w:szCs w:val="24"/>
          <w:shd w:val="clear" w:color="auto" w:fill="FFFFFF"/>
        </w:rPr>
        <w:t>were then homogenized</w:t>
      </w:r>
      <w:proofErr w:type="gramEnd"/>
      <w:r>
        <w:rPr>
          <w:rFonts w:ascii="Times New Roman" w:hAnsi="Times New Roman" w:cs="Times New Roman"/>
          <w:color w:val="222222"/>
          <w:sz w:val="24"/>
          <w:szCs w:val="24"/>
          <w:shd w:val="clear" w:color="auto" w:fill="FFFFFF"/>
        </w:rPr>
        <w:t xml:space="preserve"> within each bag using a rolling pin. </w:t>
      </w:r>
    </w:p>
    <w:p w:rsidR="00D14BE8" w:rsidRDefault="00D14BE8" w:rsidP="00D14BE8">
      <w:pPr>
        <w:spacing w:line="360" w:lineRule="auto"/>
        <w:ind w:firstLine="36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Two sub-samples of approximately 0.250 g of soil from each composite sample were weighed and added to a microfuge tubes for </w:t>
      </w:r>
      <w:proofErr w:type="gramStart"/>
      <w:r>
        <w:rPr>
          <w:rFonts w:ascii="Times New Roman" w:hAnsi="Times New Roman" w:cs="Times New Roman"/>
          <w:color w:val="222222"/>
          <w:sz w:val="24"/>
          <w:szCs w:val="24"/>
          <w:shd w:val="clear" w:color="auto" w:fill="FFFFFF"/>
        </w:rPr>
        <w:t>a total of 192</w:t>
      </w:r>
      <w:proofErr w:type="gramEnd"/>
      <w:r>
        <w:rPr>
          <w:rFonts w:ascii="Times New Roman" w:hAnsi="Times New Roman" w:cs="Times New Roman"/>
          <w:color w:val="222222"/>
          <w:sz w:val="24"/>
          <w:szCs w:val="24"/>
          <w:shd w:val="clear" w:color="auto" w:fill="FFFFFF"/>
        </w:rPr>
        <w:t xml:space="preserve"> microfuge tubes. The subsamples </w:t>
      </w:r>
      <w:proofErr w:type="gramStart"/>
      <w:r>
        <w:rPr>
          <w:rFonts w:ascii="Times New Roman" w:hAnsi="Times New Roman" w:cs="Times New Roman"/>
          <w:color w:val="222222"/>
          <w:sz w:val="24"/>
          <w:szCs w:val="24"/>
          <w:shd w:val="clear" w:color="auto" w:fill="FFFFFF"/>
        </w:rPr>
        <w:t>were then transferred</w:t>
      </w:r>
      <w:proofErr w:type="gramEnd"/>
      <w:r>
        <w:rPr>
          <w:rFonts w:ascii="Times New Roman" w:hAnsi="Times New Roman" w:cs="Times New Roman"/>
          <w:color w:val="222222"/>
          <w:sz w:val="24"/>
          <w:szCs w:val="24"/>
          <w:shd w:val="clear" w:color="auto" w:fill="FFFFFF"/>
        </w:rPr>
        <w:t xml:space="preserve"> to a 96 well plate, provided with </w:t>
      </w:r>
      <w:proofErr w:type="spellStart"/>
      <w:r>
        <w:rPr>
          <w:rFonts w:ascii="Times New Roman" w:hAnsi="Times New Roman" w:cs="Times New Roman"/>
          <w:color w:val="222222"/>
          <w:sz w:val="24"/>
          <w:szCs w:val="24"/>
          <w:shd w:val="clear" w:color="auto" w:fill="FFFFFF"/>
        </w:rPr>
        <w:t>MoBio</w:t>
      </w:r>
      <w:proofErr w:type="spellEnd"/>
      <w:r>
        <w:rPr>
          <w:rFonts w:ascii="Times New Roman" w:hAnsi="Times New Roman" w:cs="Times New Roman"/>
          <w:color w:val="222222"/>
          <w:sz w:val="24"/>
          <w:szCs w:val="24"/>
          <w:shd w:val="clear" w:color="auto" w:fill="FFFFFF"/>
        </w:rPr>
        <w:t xml:space="preserve"> Power Soil 96 well plate extraction kit, by cutting the bottom of each centrifuge tube to create a funnel for easy transfer. </w:t>
      </w:r>
    </w:p>
    <w:p w:rsidR="00D14BE8" w:rsidRDefault="00D14BE8" w:rsidP="00D14BE8">
      <w:pPr>
        <w:pStyle w:val="Caption"/>
        <w:keepNext/>
        <w:spacing w:line="360" w:lineRule="auto"/>
        <w:jc w:val="center"/>
      </w:pPr>
      <w:r>
        <w:rPr>
          <w:rFonts w:ascii="Times New Roman" w:hAnsi="Times New Roman" w:cs="Times New Roman"/>
          <w:noProof/>
          <w:color w:val="222222"/>
          <w:sz w:val="24"/>
          <w:szCs w:val="24"/>
          <w:shd w:val="clear" w:color="auto" w:fill="FFFFFF"/>
        </w:rPr>
        <w:lastRenderedPageBreak/>
        <w:drawing>
          <wp:inline distT="0" distB="0" distL="0" distR="0" wp14:anchorId="7460DCF6" wp14:editId="4309CDB1">
            <wp:extent cx="5801710" cy="4071114"/>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_chart.jpeg"/>
                    <pic:cNvPicPr/>
                  </pic:nvPicPr>
                  <pic:blipFill>
                    <a:blip r:embed="rId6">
                      <a:extLst>
                        <a:ext uri="{28A0092B-C50C-407E-A947-70E740481C1C}">
                          <a14:useLocalDpi xmlns:a14="http://schemas.microsoft.com/office/drawing/2010/main" val="0"/>
                        </a:ext>
                      </a:extLst>
                    </a:blip>
                    <a:stretch>
                      <a:fillRect/>
                    </a:stretch>
                  </pic:blipFill>
                  <pic:spPr>
                    <a:xfrm>
                      <a:off x="0" y="0"/>
                      <a:ext cx="5840896" cy="4098611"/>
                    </a:xfrm>
                    <a:prstGeom prst="rect">
                      <a:avLst/>
                    </a:prstGeom>
                  </pic:spPr>
                </pic:pic>
              </a:graphicData>
            </a:graphic>
          </wp:inline>
        </w:drawing>
      </w:r>
    </w:p>
    <w:p w:rsidR="00D14BE8" w:rsidRPr="00CE270C" w:rsidRDefault="00D14BE8" w:rsidP="00CE270C">
      <w:pPr>
        <w:pStyle w:val="Caption"/>
        <w:spacing w:line="360" w:lineRule="auto"/>
      </w:pPr>
      <w:r>
        <w:t>Figure 2:</w:t>
      </w:r>
      <w:r w:rsidRPr="00293821">
        <w:t xml:space="preserve"> </w:t>
      </w:r>
      <w:r>
        <w:t xml:space="preserve">Figure </w:t>
      </w:r>
      <w:r>
        <w:fldChar w:fldCharType="begin"/>
      </w:r>
      <w:r>
        <w:instrText xml:space="preserve"> SEQ Figure \* ARABIC </w:instrText>
      </w:r>
      <w:r>
        <w:fldChar w:fldCharType="separate"/>
      </w:r>
      <w:r>
        <w:rPr>
          <w:noProof/>
        </w:rPr>
        <w:t>2</w:t>
      </w:r>
      <w:r>
        <w:rPr>
          <w:noProof/>
        </w:rPr>
        <w:fldChar w:fldCharType="end"/>
      </w:r>
      <w:r>
        <w:t xml:space="preserve">: Work flow for sampling procedure for each treatment type. Three composite samples </w:t>
      </w:r>
      <w:proofErr w:type="gramStart"/>
      <w:r>
        <w:t>were taken from each treatment block and combined into a composite sample</w:t>
      </w:r>
      <w:proofErr w:type="gramEnd"/>
      <w:r>
        <w:t xml:space="preserve">. Composite samples </w:t>
      </w:r>
      <w:proofErr w:type="gramStart"/>
      <w:r>
        <w:t>were randomly paired and combined to form three replicate samples ready for downstream applications</w:t>
      </w:r>
      <w:proofErr w:type="gramEnd"/>
      <w:r>
        <w:t xml:space="preserve">. </w:t>
      </w:r>
    </w:p>
    <w:p w:rsidR="00D14BE8" w:rsidRPr="00CE270C" w:rsidRDefault="00D14BE8" w:rsidP="00D14BE8">
      <w:pPr>
        <w:spacing w:line="360" w:lineRule="auto"/>
        <w:rPr>
          <w:rFonts w:ascii="Times New Roman" w:hAnsi="Times New Roman" w:cs="Times New Roman"/>
          <w:b/>
          <w:sz w:val="24"/>
          <w:szCs w:val="24"/>
        </w:rPr>
      </w:pPr>
      <w:r w:rsidRPr="00CE270C">
        <w:rPr>
          <w:rFonts w:ascii="Times New Roman" w:hAnsi="Times New Roman" w:cs="Times New Roman"/>
          <w:b/>
          <w:sz w:val="24"/>
          <w:szCs w:val="24"/>
        </w:rPr>
        <w:t>Water Content Analysis</w:t>
      </w:r>
    </w:p>
    <w:p w:rsidR="00D14BE8" w:rsidRPr="00D11536" w:rsidRDefault="00D14BE8" w:rsidP="00D14BE8">
      <w:pPr>
        <w:spacing w:line="360" w:lineRule="auto"/>
        <w:rPr>
          <w:rFonts w:ascii="Times New Roman" w:hAnsi="Times New Roman" w:cs="Times New Roman"/>
          <w:sz w:val="24"/>
          <w:szCs w:val="24"/>
        </w:rPr>
      </w:pPr>
      <w:r w:rsidRPr="00D11536">
        <w:rPr>
          <w:rFonts w:ascii="Times New Roman" w:hAnsi="Times New Roman" w:cs="Times New Roman"/>
          <w:sz w:val="24"/>
          <w:szCs w:val="24"/>
        </w:rPr>
        <w:tab/>
        <w:t xml:space="preserve">Excess soil collected for microbial analysis </w:t>
      </w:r>
      <w:proofErr w:type="gramStart"/>
      <w:r w:rsidRPr="00D11536">
        <w:rPr>
          <w:rFonts w:ascii="Times New Roman" w:hAnsi="Times New Roman" w:cs="Times New Roman"/>
          <w:sz w:val="24"/>
          <w:szCs w:val="24"/>
        </w:rPr>
        <w:t>was used</w:t>
      </w:r>
      <w:proofErr w:type="gramEnd"/>
      <w:r w:rsidRPr="00D11536">
        <w:rPr>
          <w:rFonts w:ascii="Times New Roman" w:hAnsi="Times New Roman" w:cs="Times New Roman"/>
          <w:sz w:val="24"/>
          <w:szCs w:val="24"/>
        </w:rPr>
        <w:t xml:space="preserve"> to determine gravimetric water content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g</m:t>
            </m:r>
          </m:sub>
        </m:sSub>
        <m:r>
          <w:rPr>
            <w:rFonts w:ascii="Cambria Math" w:hAnsi="Cambria Math" w:cs="Times New Roman"/>
            <w:sz w:val="24"/>
            <w:szCs w:val="24"/>
          </w:rPr>
          <m:t>)</m:t>
        </m:r>
      </m:oMath>
      <w:r w:rsidRPr="00D11536">
        <w:rPr>
          <w:rFonts w:ascii="Times New Roman" w:hAnsi="Times New Roman" w:cs="Times New Roman"/>
          <w:sz w:val="24"/>
          <w:szCs w:val="24"/>
        </w:rPr>
        <w:t xml:space="preserve">. Three random samples of approximately 20.0 g of non-air dried soil from each collection period </w:t>
      </w:r>
      <w:proofErr w:type="gramStart"/>
      <w:r w:rsidRPr="00D11536">
        <w:rPr>
          <w:rFonts w:ascii="Times New Roman" w:hAnsi="Times New Roman" w:cs="Times New Roman"/>
          <w:sz w:val="24"/>
          <w:szCs w:val="24"/>
        </w:rPr>
        <w:t>was placed within a pre-weighed tin and placed in an oven for 24 hours at 105</w:t>
      </w:r>
      <w:proofErr w:type="gramEnd"/>
      <m:oMath>
        <m:r>
          <w:rPr>
            <w:rFonts w:ascii="Cambria Math" w:hAnsi="Cambria Math" w:cs="Times New Roman"/>
            <w:sz w:val="24"/>
            <w:szCs w:val="24"/>
          </w:rPr>
          <m:t xml:space="preserve"> ℃</m:t>
        </m:r>
      </m:oMath>
      <w:r w:rsidRPr="00D11536">
        <w:rPr>
          <w:rFonts w:ascii="Times New Roman" w:hAnsi="Times New Roman" w:cs="Times New Roman"/>
          <w:sz w:val="24"/>
          <w:szCs w:val="24"/>
        </w:rPr>
        <w:t xml:space="preserve">. Samples </w:t>
      </w:r>
      <w:proofErr w:type="gramStart"/>
      <w:r w:rsidRPr="00D11536">
        <w:rPr>
          <w:rFonts w:ascii="Times New Roman" w:hAnsi="Times New Roman" w:cs="Times New Roman"/>
          <w:sz w:val="24"/>
          <w:szCs w:val="24"/>
        </w:rPr>
        <w:t>were then reweighed</w:t>
      </w:r>
      <w:proofErr w:type="gramEnd"/>
      <w:r w:rsidRPr="00D1153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g</m:t>
            </m:r>
          </m:sub>
        </m:sSub>
      </m:oMath>
      <w:r w:rsidRPr="00D11536">
        <w:rPr>
          <w:rFonts w:ascii="Times New Roman" w:hAnsi="Times New Roman" w:cs="Times New Roman"/>
          <w:sz w:val="24"/>
          <w:szCs w:val="24"/>
        </w:rPr>
        <w:t xml:space="preserve"> was determined using equation 1. Standard operating procedure is o</w:t>
      </w:r>
      <w:proofErr w:type="spellStart"/>
      <w:r w:rsidRPr="00D11536">
        <w:rPr>
          <w:rFonts w:ascii="Times New Roman" w:hAnsi="Times New Roman" w:cs="Times New Roman"/>
          <w:sz w:val="24"/>
          <w:szCs w:val="24"/>
        </w:rPr>
        <w:t>utlined</w:t>
      </w:r>
      <w:proofErr w:type="spellEnd"/>
      <w:r w:rsidRPr="00D11536">
        <w:rPr>
          <w:rFonts w:ascii="Times New Roman" w:hAnsi="Times New Roman" w:cs="Times New Roman"/>
          <w:sz w:val="24"/>
          <w:szCs w:val="24"/>
        </w:rPr>
        <w:t xml:space="preserve"> in the Soil, Plant and Water Reference Methods for the Western Region Handbook </w:t>
      </w:r>
      <w:r w:rsidRPr="00D1153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"Miller", "given" : "Robert O", "non-dropping-particle" : "", "parse-names" : false, "suffix" : "" } ], "id" : "ITEM-1", "issued" : { "date-parts" : [ [ "2005" ] ] }, "title" : "SOIL , PLANT AND WATER REFERENCE METHODS FOR THE WESTERN REGION 1", "type" : "article-journal" }, "uris" : [ "http://www.mendeley.com/documents/?uuid=c53a5233-c95b-4134-93ea-4dd35a427cc8" ] } ], "mendeley" : { "formattedCitation" : "(Miller, 2005)", "plainTextFormattedCitation" : "(Miller, 2005)", "previouslyFormattedCitation" : "(Miller, 2005)" }, "properties" : { "noteIndex" : 0 }, "schema" : "https://github.com/citation-style-language/schema/raw/master/csl-citation.json" }</w:instrText>
      </w:r>
      <w:r w:rsidRPr="00D11536">
        <w:rPr>
          <w:rFonts w:ascii="Times New Roman" w:hAnsi="Times New Roman" w:cs="Times New Roman"/>
          <w:sz w:val="24"/>
          <w:szCs w:val="24"/>
        </w:rPr>
        <w:fldChar w:fldCharType="separate"/>
      </w:r>
      <w:r w:rsidRPr="00D11536">
        <w:rPr>
          <w:rFonts w:ascii="Times New Roman" w:hAnsi="Times New Roman" w:cs="Times New Roman"/>
          <w:noProof/>
          <w:sz w:val="24"/>
          <w:szCs w:val="24"/>
        </w:rPr>
        <w:t>(Miller, 2005)</w:t>
      </w:r>
      <w:r w:rsidRPr="00D11536">
        <w:rPr>
          <w:rFonts w:ascii="Times New Roman" w:hAnsi="Times New Roman" w:cs="Times New Roman"/>
          <w:sz w:val="24"/>
          <w:szCs w:val="24"/>
        </w:rPr>
        <w:fldChar w:fldCharType="end"/>
      </w:r>
      <w:r w:rsidRPr="00D11536">
        <w:rPr>
          <w:rFonts w:ascii="Times New Roman" w:hAnsi="Times New Roman" w:cs="Times New Roman"/>
          <w:sz w:val="24"/>
          <w:szCs w:val="24"/>
        </w:rPr>
        <w:t>.</w:t>
      </w:r>
    </w:p>
    <w:p w:rsidR="00D14BE8" w:rsidRPr="00D11536" w:rsidRDefault="00D14BE8" w:rsidP="00D14BE8">
      <w:pPr>
        <w:spacing w:line="360" w:lineRule="auto"/>
        <w:rPr>
          <w:rFonts w:ascii="Times New Roman" w:eastAsiaTheme="minorEastAsia" w:hAnsi="Times New Roman" w:cs="Times New Roman"/>
          <w:sz w:val="24"/>
          <w:szCs w:val="24"/>
        </w:rPr>
      </w:pPr>
      <w:r w:rsidRPr="00D11536">
        <w:rPr>
          <w:rFonts w:ascii="Times New Roman" w:hAnsi="Times New Roman" w:cs="Times New Roman"/>
          <w:sz w:val="24"/>
          <w:szCs w:val="24"/>
        </w:rPr>
        <w:t>(1)</w:t>
      </w:r>
      <w:r w:rsidRPr="00D11536">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mass of soil-mass of oven dried soil</m:t>
            </m:r>
          </m:num>
          <m:den>
            <m:r>
              <w:rPr>
                <w:rFonts w:ascii="Cambria Math" w:hAnsi="Cambria Math" w:cs="Times New Roman"/>
                <w:sz w:val="24"/>
                <w:szCs w:val="24"/>
              </w:rPr>
              <m:t>mass of oven dried soil</m:t>
            </m:r>
          </m:den>
        </m:f>
        <m:r>
          <w:rPr>
            <w:rFonts w:ascii="Cambria Math" w:hAnsi="Cambria Math" w:cs="Times New Roman"/>
            <w:sz w:val="24"/>
            <w:szCs w:val="24"/>
          </w:rPr>
          <m:t xml:space="preserve"> ×100%</m:t>
        </m:r>
      </m:oMath>
    </w:p>
    <w:p w:rsidR="00D14BE8" w:rsidRDefault="00D14BE8" w:rsidP="00D14BE8">
      <w:pPr>
        <w:spacing w:line="360" w:lineRule="auto"/>
        <w:rPr>
          <w:rFonts w:ascii="Times New Roman" w:hAnsi="Times New Roman" w:cs="Times New Roman"/>
          <w:sz w:val="24"/>
          <w:szCs w:val="24"/>
        </w:rPr>
      </w:pPr>
    </w:p>
    <w:p w:rsidR="00CE270C" w:rsidRPr="00D11536" w:rsidRDefault="00CE270C" w:rsidP="00D14BE8">
      <w:pPr>
        <w:spacing w:line="360" w:lineRule="auto"/>
        <w:rPr>
          <w:rFonts w:ascii="Times New Roman" w:hAnsi="Times New Roman" w:cs="Times New Roman"/>
          <w:sz w:val="24"/>
          <w:szCs w:val="24"/>
        </w:rPr>
      </w:pPr>
    </w:p>
    <w:p w:rsidR="00D14BE8" w:rsidRPr="00CE270C" w:rsidRDefault="00D14BE8" w:rsidP="00D14BE8">
      <w:pPr>
        <w:spacing w:line="360" w:lineRule="auto"/>
        <w:rPr>
          <w:rFonts w:ascii="Times New Roman" w:hAnsi="Times New Roman" w:cs="Times New Roman"/>
          <w:b/>
          <w:sz w:val="24"/>
          <w:szCs w:val="24"/>
        </w:rPr>
      </w:pPr>
      <w:r w:rsidRPr="00CE270C">
        <w:rPr>
          <w:rFonts w:ascii="Times New Roman" w:hAnsi="Times New Roman" w:cs="Times New Roman"/>
          <w:b/>
          <w:sz w:val="24"/>
          <w:szCs w:val="24"/>
        </w:rPr>
        <w:lastRenderedPageBreak/>
        <w:t>Carbon Nitrogen Analysis</w:t>
      </w:r>
    </w:p>
    <w:p w:rsidR="00D14BE8" w:rsidRPr="00D11536" w:rsidRDefault="00D14BE8" w:rsidP="00D14BE8">
      <w:pPr>
        <w:spacing w:line="360" w:lineRule="auto"/>
        <w:rPr>
          <w:rFonts w:ascii="Times New Roman" w:hAnsi="Times New Roman" w:cs="Times New Roman"/>
          <w:sz w:val="24"/>
          <w:szCs w:val="24"/>
        </w:rPr>
      </w:pPr>
      <w:r w:rsidRPr="00D11536">
        <w:rPr>
          <w:rFonts w:ascii="Times New Roman" w:hAnsi="Times New Roman" w:cs="Times New Roman"/>
          <w:sz w:val="24"/>
          <w:szCs w:val="24"/>
        </w:rPr>
        <w:tab/>
        <w:t>Percent carbon (%C), percent nitrogen (%N) and carbon nitrogen ratios (C</w:t>
      </w:r>
      <w:proofErr w:type="gramStart"/>
      <w:r w:rsidRPr="00D11536">
        <w:rPr>
          <w:rFonts w:ascii="Times New Roman" w:hAnsi="Times New Roman" w:cs="Times New Roman"/>
          <w:sz w:val="24"/>
          <w:szCs w:val="24"/>
        </w:rPr>
        <w:t>:N</w:t>
      </w:r>
      <w:proofErr w:type="gramEnd"/>
      <w:r w:rsidRPr="00D11536">
        <w:rPr>
          <w:rFonts w:ascii="Times New Roman" w:hAnsi="Times New Roman" w:cs="Times New Roman"/>
          <w:sz w:val="24"/>
          <w:szCs w:val="24"/>
        </w:rPr>
        <w:t xml:space="preserve">) were determined using an Elemental Analyzer. Standard operating procedure is outlined in the Soil, Plant and Water Reference Methods for the Western Region Handbook </w:t>
      </w:r>
      <w:r w:rsidRPr="00D1153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"Miller", "given" : "Robert O", "non-dropping-particle" : "", "parse-names" : false, "suffix" : "" } ], "id" : "ITEM-1", "issued" : { "date-parts" : [ [ "2005" ] ] }, "title" : "SOIL , PLANT AND WATER REFERENCE METHODS FOR THE WESTERN REGION 1", "type" : "article-journal" }, "uris" : [ "http://www.mendeley.com/documents/?uuid=c53a5233-c95b-4134-93ea-4dd35a427cc8" ] } ], "mendeley" : { "formattedCitation" : "(Miller, 2005)", "plainTextFormattedCitation" : "(Miller, 2005)", "previouslyFormattedCitation" : "(Miller, 2005)" }, "properties" : { "noteIndex" : 0 }, "schema" : "https://github.com/citation-style-language/schema/raw/master/csl-citation.json" }</w:instrText>
      </w:r>
      <w:r w:rsidRPr="00D11536">
        <w:rPr>
          <w:rFonts w:ascii="Times New Roman" w:hAnsi="Times New Roman" w:cs="Times New Roman"/>
          <w:sz w:val="24"/>
          <w:szCs w:val="24"/>
        </w:rPr>
        <w:fldChar w:fldCharType="separate"/>
      </w:r>
      <w:r w:rsidRPr="00D11536">
        <w:rPr>
          <w:rFonts w:ascii="Times New Roman" w:hAnsi="Times New Roman" w:cs="Times New Roman"/>
          <w:noProof/>
          <w:sz w:val="24"/>
          <w:szCs w:val="24"/>
        </w:rPr>
        <w:t>(Miller, 2005)</w:t>
      </w:r>
      <w:r w:rsidRPr="00D11536">
        <w:rPr>
          <w:rFonts w:ascii="Times New Roman" w:hAnsi="Times New Roman" w:cs="Times New Roman"/>
          <w:sz w:val="24"/>
          <w:szCs w:val="24"/>
        </w:rPr>
        <w:fldChar w:fldCharType="end"/>
      </w:r>
      <w:r w:rsidRPr="00D11536">
        <w:rPr>
          <w:rFonts w:ascii="Times New Roman" w:hAnsi="Times New Roman" w:cs="Times New Roman"/>
          <w:sz w:val="24"/>
          <w:szCs w:val="24"/>
        </w:rPr>
        <w:t xml:space="preserve">.  Samples </w:t>
      </w:r>
      <w:proofErr w:type="gramStart"/>
      <w:r w:rsidRPr="00D11536">
        <w:rPr>
          <w:rFonts w:ascii="Times New Roman" w:hAnsi="Times New Roman" w:cs="Times New Roman"/>
          <w:sz w:val="24"/>
          <w:szCs w:val="24"/>
        </w:rPr>
        <w:t>were run</w:t>
      </w:r>
      <w:proofErr w:type="gramEnd"/>
      <w:r w:rsidRPr="00D11536">
        <w:rPr>
          <w:rFonts w:ascii="Times New Roman" w:hAnsi="Times New Roman" w:cs="Times New Roman"/>
          <w:sz w:val="24"/>
          <w:szCs w:val="24"/>
        </w:rPr>
        <w:t xml:space="preserve"> in duplicates using the soil from the microbial analysis composite samples. Approximately 1000 mg of soil </w:t>
      </w:r>
      <w:proofErr w:type="gramStart"/>
      <w:r w:rsidRPr="00D11536">
        <w:rPr>
          <w:rFonts w:ascii="Times New Roman" w:hAnsi="Times New Roman" w:cs="Times New Roman"/>
          <w:sz w:val="24"/>
          <w:szCs w:val="24"/>
        </w:rPr>
        <w:t>was added to a crucible and placed within the auto sampler</w:t>
      </w:r>
      <w:proofErr w:type="gramEnd"/>
      <w:r w:rsidRPr="00D11536">
        <w:rPr>
          <w:rFonts w:ascii="Times New Roman" w:hAnsi="Times New Roman" w:cs="Times New Roman"/>
          <w:sz w:val="24"/>
          <w:szCs w:val="24"/>
        </w:rPr>
        <w:t xml:space="preserve">. Pure glutamic acid was used as an initial calibration verification and standard reference material (SRM265) was used as a </w:t>
      </w:r>
      <w:r>
        <w:rPr>
          <w:rFonts w:ascii="Times New Roman" w:hAnsi="Times New Roman" w:cs="Times New Roman"/>
          <w:sz w:val="24"/>
          <w:szCs w:val="24"/>
        </w:rPr>
        <w:t>continuous calibration verification</w:t>
      </w:r>
      <w:r w:rsidRPr="00D11536">
        <w:rPr>
          <w:rFonts w:ascii="Times New Roman" w:hAnsi="Times New Roman" w:cs="Times New Roman"/>
          <w:sz w:val="24"/>
          <w:szCs w:val="24"/>
        </w:rPr>
        <w:t xml:space="preserve"> every </w:t>
      </w:r>
      <w:proofErr w:type="gramStart"/>
      <w:r w:rsidRPr="00D11536">
        <w:rPr>
          <w:rFonts w:ascii="Times New Roman" w:hAnsi="Times New Roman" w:cs="Times New Roman"/>
          <w:sz w:val="24"/>
          <w:szCs w:val="24"/>
        </w:rPr>
        <w:t>8</w:t>
      </w:r>
      <w:proofErr w:type="gramEnd"/>
      <w:r w:rsidRPr="00D11536">
        <w:rPr>
          <w:rFonts w:ascii="Times New Roman" w:hAnsi="Times New Roman" w:cs="Times New Roman"/>
          <w:sz w:val="24"/>
          <w:szCs w:val="24"/>
        </w:rPr>
        <w:t xml:space="preserve"> samples as a quality control method. Standard references </w:t>
      </w:r>
      <w:proofErr w:type="gramStart"/>
      <w:r w:rsidRPr="00D11536">
        <w:rPr>
          <w:rFonts w:ascii="Times New Roman" w:hAnsi="Times New Roman" w:cs="Times New Roman"/>
          <w:sz w:val="24"/>
          <w:szCs w:val="24"/>
        </w:rPr>
        <w:t>were obtained</w:t>
      </w:r>
      <w:proofErr w:type="gramEnd"/>
      <w:r w:rsidRPr="00D11536">
        <w:rPr>
          <w:rFonts w:ascii="Times New Roman" w:hAnsi="Times New Roman" w:cs="Times New Roman"/>
          <w:sz w:val="24"/>
          <w:szCs w:val="24"/>
        </w:rPr>
        <w:t xml:space="preserve"> from the U.S.  Department of Commerce National Institute of Standards and Technology, Gaithersburg, MD.  </w:t>
      </w:r>
    </w:p>
    <w:p w:rsidR="00D14BE8" w:rsidRPr="00D11536" w:rsidRDefault="00D14BE8" w:rsidP="00D14BE8">
      <w:pPr>
        <w:spacing w:line="360" w:lineRule="auto"/>
        <w:rPr>
          <w:rFonts w:ascii="Times New Roman" w:hAnsi="Times New Roman" w:cs="Times New Roman"/>
          <w:b/>
          <w:bCs/>
          <w:sz w:val="24"/>
          <w:szCs w:val="24"/>
        </w:rPr>
      </w:pPr>
    </w:p>
    <w:p w:rsidR="00D14BE8" w:rsidRPr="00CE270C" w:rsidRDefault="00D14BE8" w:rsidP="00D14BE8">
      <w:pPr>
        <w:spacing w:line="360" w:lineRule="auto"/>
        <w:rPr>
          <w:rFonts w:ascii="Times New Roman" w:hAnsi="Times New Roman" w:cs="Times New Roman"/>
          <w:b/>
          <w:sz w:val="24"/>
          <w:szCs w:val="24"/>
        </w:rPr>
      </w:pPr>
      <w:r w:rsidRPr="00CE270C">
        <w:rPr>
          <w:rFonts w:ascii="Times New Roman" w:hAnsi="Times New Roman" w:cs="Times New Roman"/>
          <w:b/>
          <w:sz w:val="24"/>
          <w:szCs w:val="24"/>
        </w:rPr>
        <w:t>DNA Extraction</w:t>
      </w:r>
    </w:p>
    <w:p w:rsidR="00D14BE8" w:rsidRPr="00D11536" w:rsidRDefault="00D14BE8" w:rsidP="00D14BE8">
      <w:pPr>
        <w:spacing w:line="360" w:lineRule="auto"/>
        <w:rPr>
          <w:rFonts w:ascii="Times New Roman" w:hAnsi="Times New Roman" w:cs="Times New Roman"/>
          <w:sz w:val="24"/>
          <w:szCs w:val="24"/>
        </w:rPr>
      </w:pPr>
      <w:r w:rsidRPr="00D11536">
        <w:rPr>
          <w:rFonts w:ascii="Times New Roman" w:hAnsi="Times New Roman" w:cs="Times New Roman"/>
          <w:sz w:val="24"/>
          <w:szCs w:val="24"/>
        </w:rPr>
        <w:tab/>
        <w:t xml:space="preserve">Microbial DNA from the soil </w:t>
      </w:r>
      <w:proofErr w:type="gramStart"/>
      <w:r w:rsidRPr="00D11536">
        <w:rPr>
          <w:rFonts w:ascii="Times New Roman" w:hAnsi="Times New Roman" w:cs="Times New Roman"/>
          <w:sz w:val="24"/>
          <w:szCs w:val="24"/>
        </w:rPr>
        <w:t>was extracted</w:t>
      </w:r>
      <w:proofErr w:type="gramEnd"/>
      <w:r w:rsidRPr="00D11536">
        <w:rPr>
          <w:rFonts w:ascii="Times New Roman" w:hAnsi="Times New Roman" w:cs="Times New Roman"/>
          <w:sz w:val="24"/>
          <w:szCs w:val="24"/>
        </w:rPr>
        <w:t xml:space="preserve"> using the </w:t>
      </w:r>
      <w:proofErr w:type="spellStart"/>
      <w:r w:rsidRPr="00D11536">
        <w:rPr>
          <w:rFonts w:ascii="Times New Roman" w:hAnsi="Times New Roman" w:cs="Times New Roman"/>
          <w:sz w:val="24"/>
          <w:szCs w:val="24"/>
        </w:rPr>
        <w:t>MoBio</w:t>
      </w:r>
      <w:proofErr w:type="spellEnd"/>
      <w:r w:rsidRPr="00D11536">
        <w:rPr>
          <w:rFonts w:ascii="Times New Roman" w:hAnsi="Times New Roman" w:cs="Times New Roman"/>
          <w:sz w:val="24"/>
          <w:szCs w:val="24"/>
        </w:rPr>
        <w:t xml:space="preserve"> Power Soil 96 well high throughput extraction kit. Each sample </w:t>
      </w:r>
      <w:proofErr w:type="gramStart"/>
      <w:r w:rsidRPr="00D11536">
        <w:rPr>
          <w:rFonts w:ascii="Times New Roman" w:hAnsi="Times New Roman" w:cs="Times New Roman"/>
          <w:sz w:val="24"/>
          <w:szCs w:val="24"/>
        </w:rPr>
        <w:t>was extracted</w:t>
      </w:r>
      <w:proofErr w:type="gramEnd"/>
      <w:r w:rsidRPr="00D11536">
        <w:rPr>
          <w:rFonts w:ascii="Times New Roman" w:hAnsi="Times New Roman" w:cs="Times New Roman"/>
          <w:sz w:val="24"/>
          <w:szCs w:val="24"/>
        </w:rPr>
        <w:t xml:space="preserve"> in duplicates for a total of two 96 well plates and extracted using the centrifugation method outline in the standard operation procedure provided with the kit. </w:t>
      </w:r>
    </w:p>
    <w:p w:rsidR="00D14BE8" w:rsidRPr="00CE270C" w:rsidRDefault="00D14BE8" w:rsidP="00D14BE8">
      <w:pPr>
        <w:spacing w:line="360" w:lineRule="auto"/>
        <w:rPr>
          <w:rFonts w:ascii="Times New Roman" w:hAnsi="Times New Roman" w:cs="Times New Roman"/>
          <w:b/>
          <w:sz w:val="24"/>
          <w:szCs w:val="24"/>
        </w:rPr>
      </w:pPr>
    </w:p>
    <w:p w:rsidR="00D14BE8" w:rsidRPr="00CE270C" w:rsidRDefault="00D14BE8" w:rsidP="00D14BE8">
      <w:pPr>
        <w:spacing w:line="360" w:lineRule="auto"/>
        <w:rPr>
          <w:rFonts w:ascii="Times New Roman" w:hAnsi="Times New Roman" w:cs="Times New Roman"/>
          <w:b/>
          <w:sz w:val="24"/>
          <w:szCs w:val="24"/>
        </w:rPr>
      </w:pPr>
      <w:r w:rsidRPr="00CE270C">
        <w:rPr>
          <w:rFonts w:ascii="Times New Roman" w:hAnsi="Times New Roman" w:cs="Times New Roman"/>
          <w:b/>
          <w:sz w:val="24"/>
          <w:szCs w:val="24"/>
        </w:rPr>
        <w:t xml:space="preserve">Microbial Biomass </w:t>
      </w:r>
    </w:p>
    <w:p w:rsidR="00D14BE8" w:rsidRPr="00D11536" w:rsidRDefault="00D14BE8" w:rsidP="00D14BE8">
      <w:pPr>
        <w:spacing w:line="360" w:lineRule="auto"/>
        <w:rPr>
          <w:rFonts w:ascii="Times New Roman" w:hAnsi="Times New Roman" w:cs="Times New Roman"/>
          <w:sz w:val="24"/>
          <w:szCs w:val="24"/>
        </w:rPr>
      </w:pPr>
      <w:r w:rsidRPr="00D11536">
        <w:rPr>
          <w:rFonts w:ascii="Times New Roman" w:hAnsi="Times New Roman" w:cs="Times New Roman"/>
          <w:sz w:val="24"/>
          <w:szCs w:val="24"/>
        </w:rPr>
        <w:tab/>
        <w:t>Microbial biomass as milligrams of double-stranded DNA (dsDNA) per gram of soil was determined</w:t>
      </w:r>
      <w:r>
        <w:rPr>
          <w:rFonts w:ascii="Times New Roman" w:hAnsi="Times New Roman" w:cs="Times New Roman"/>
          <w:sz w:val="24"/>
          <w:szCs w:val="24"/>
        </w:rPr>
        <w:t xml:space="preserve"> (please see master hard drive)</w:t>
      </w:r>
      <w:r w:rsidRPr="00D11536">
        <w:rPr>
          <w:rFonts w:ascii="Times New Roman" w:hAnsi="Times New Roman" w:cs="Times New Roman"/>
          <w:sz w:val="24"/>
          <w:szCs w:val="24"/>
        </w:rPr>
        <w:t xml:space="preserve">. Concentration of dsDNA was determined for each replicate using a </w:t>
      </w:r>
      <w:proofErr w:type="spellStart"/>
      <w:r w:rsidRPr="00D11536">
        <w:rPr>
          <w:rFonts w:ascii="Times New Roman" w:hAnsi="Times New Roman" w:cs="Times New Roman"/>
          <w:sz w:val="24"/>
          <w:szCs w:val="24"/>
        </w:rPr>
        <w:t>BioTek</w:t>
      </w:r>
      <w:proofErr w:type="spellEnd"/>
      <w:r w:rsidRPr="00D11536">
        <w:rPr>
          <w:rFonts w:ascii="Times New Roman" w:hAnsi="Times New Roman" w:cs="Times New Roman"/>
          <w:sz w:val="24"/>
          <w:szCs w:val="24"/>
        </w:rPr>
        <w:t xml:space="preserve"> Cytation5</w:t>
      </w:r>
      <w:r w:rsidRPr="00D11536">
        <w:rPr>
          <w:rFonts w:ascii="Times New Roman" w:hAnsi="Times New Roman" w:cs="Times New Roman"/>
          <w:sz w:val="24"/>
          <w:szCs w:val="24"/>
          <w:vertAlign w:val="superscript"/>
        </w:rPr>
        <w:t>®</w:t>
      </w:r>
      <w:r w:rsidRPr="00D11536">
        <w:rPr>
          <w:rFonts w:ascii="Times New Roman" w:hAnsi="Times New Roman" w:cs="Times New Roman"/>
          <w:sz w:val="24"/>
          <w:szCs w:val="24"/>
        </w:rPr>
        <w:t xml:space="preserve"> UV-Vis plate reader. An external calibration curve of 10 ng/mL, </w:t>
      </w:r>
      <w:proofErr w:type="gramStart"/>
      <w:r w:rsidRPr="00D11536">
        <w:rPr>
          <w:rFonts w:ascii="Times New Roman" w:hAnsi="Times New Roman" w:cs="Times New Roman"/>
          <w:sz w:val="24"/>
          <w:szCs w:val="24"/>
        </w:rPr>
        <w:t>1</w:t>
      </w:r>
      <w:proofErr w:type="gramEnd"/>
      <w:r w:rsidRPr="00D11536">
        <w:rPr>
          <w:rFonts w:ascii="Times New Roman" w:hAnsi="Times New Roman" w:cs="Times New Roman"/>
          <w:sz w:val="24"/>
          <w:szCs w:val="24"/>
        </w:rPr>
        <w:t xml:space="preserve"> ng/mL, 0.1ng/mL and 0.01 ng/mL λ-dsDNA solution was used. Standard solutions </w:t>
      </w:r>
      <w:proofErr w:type="gramStart"/>
      <w:r w:rsidRPr="00D11536">
        <w:rPr>
          <w:rFonts w:ascii="Times New Roman" w:hAnsi="Times New Roman" w:cs="Times New Roman"/>
          <w:sz w:val="24"/>
          <w:szCs w:val="24"/>
        </w:rPr>
        <w:t>were created</w:t>
      </w:r>
      <w:proofErr w:type="gramEnd"/>
      <w:r w:rsidRPr="00D11536">
        <w:rPr>
          <w:rFonts w:ascii="Times New Roman" w:hAnsi="Times New Roman" w:cs="Times New Roman"/>
          <w:sz w:val="24"/>
          <w:szCs w:val="24"/>
        </w:rPr>
        <w:t xml:space="preserve"> using stock 500 ng/ml λ-dsDNA and molecular H</w:t>
      </w:r>
      <w:r w:rsidRPr="00D11536">
        <w:rPr>
          <w:rFonts w:ascii="Times New Roman" w:hAnsi="Times New Roman" w:cs="Times New Roman"/>
          <w:sz w:val="24"/>
          <w:szCs w:val="24"/>
          <w:vertAlign w:val="subscript"/>
        </w:rPr>
        <w:t>2</w:t>
      </w:r>
      <w:r w:rsidRPr="00D11536">
        <w:rPr>
          <w:rFonts w:ascii="Times New Roman" w:hAnsi="Times New Roman" w:cs="Times New Roman"/>
          <w:sz w:val="24"/>
          <w:szCs w:val="24"/>
        </w:rPr>
        <w:t>O.</w:t>
      </w:r>
    </w:p>
    <w:p w:rsidR="00D14BE8" w:rsidRDefault="00D14BE8" w:rsidP="00D14BE8">
      <w:pPr>
        <w:spacing w:line="360" w:lineRule="auto"/>
        <w:rPr>
          <w:rFonts w:ascii="Times New Roman" w:hAnsi="Times New Roman" w:cs="Times New Roman"/>
          <w:sz w:val="24"/>
          <w:szCs w:val="24"/>
        </w:rPr>
      </w:pPr>
    </w:p>
    <w:p w:rsidR="00D14BE8" w:rsidRDefault="00D14BE8" w:rsidP="00D14BE8">
      <w:pPr>
        <w:spacing w:line="360" w:lineRule="auto"/>
        <w:rPr>
          <w:rFonts w:ascii="Times New Roman" w:hAnsi="Times New Roman" w:cs="Times New Roman"/>
          <w:sz w:val="24"/>
          <w:szCs w:val="24"/>
        </w:rPr>
      </w:pPr>
    </w:p>
    <w:p w:rsidR="00CE270C" w:rsidRDefault="00CE270C" w:rsidP="00D14BE8">
      <w:pPr>
        <w:spacing w:line="360" w:lineRule="auto"/>
        <w:rPr>
          <w:rFonts w:ascii="Times New Roman" w:hAnsi="Times New Roman" w:cs="Times New Roman"/>
          <w:sz w:val="24"/>
          <w:szCs w:val="24"/>
        </w:rPr>
      </w:pPr>
    </w:p>
    <w:p w:rsidR="00D14BE8" w:rsidRPr="00D11536" w:rsidRDefault="00D14BE8" w:rsidP="00D14BE8">
      <w:pPr>
        <w:spacing w:line="360" w:lineRule="auto"/>
        <w:rPr>
          <w:rFonts w:ascii="Times New Roman" w:hAnsi="Times New Roman" w:cs="Times New Roman"/>
          <w:sz w:val="24"/>
          <w:szCs w:val="24"/>
        </w:rPr>
      </w:pPr>
    </w:p>
    <w:p w:rsidR="00D14BE8" w:rsidRPr="00CE270C" w:rsidRDefault="00D14BE8" w:rsidP="00D14BE8">
      <w:pPr>
        <w:spacing w:line="360" w:lineRule="auto"/>
        <w:rPr>
          <w:rFonts w:ascii="Times New Roman" w:hAnsi="Times New Roman" w:cs="Times New Roman"/>
          <w:b/>
          <w:sz w:val="24"/>
          <w:szCs w:val="24"/>
        </w:rPr>
      </w:pPr>
      <w:r w:rsidRPr="00CE270C">
        <w:rPr>
          <w:rFonts w:ascii="Times New Roman" w:hAnsi="Times New Roman" w:cs="Times New Roman"/>
          <w:b/>
          <w:sz w:val="24"/>
          <w:szCs w:val="24"/>
        </w:rPr>
        <w:lastRenderedPageBreak/>
        <w:t>DNA Sequencing and Analysis</w:t>
      </w:r>
    </w:p>
    <w:p w:rsidR="00D14BE8" w:rsidRPr="00D11536" w:rsidRDefault="00D14BE8" w:rsidP="00D14BE8">
      <w:pPr>
        <w:spacing w:line="360" w:lineRule="auto"/>
        <w:rPr>
          <w:rFonts w:ascii="Times New Roman" w:hAnsi="Times New Roman" w:cs="Times New Roman"/>
          <w:sz w:val="24"/>
          <w:szCs w:val="24"/>
        </w:rPr>
      </w:pPr>
      <w:r w:rsidRPr="00D11536">
        <w:rPr>
          <w:rFonts w:ascii="Times New Roman" w:hAnsi="Times New Roman" w:cs="Times New Roman"/>
          <w:sz w:val="24"/>
          <w:szCs w:val="24"/>
        </w:rPr>
        <w:tab/>
      </w:r>
      <w:proofErr w:type="gramStart"/>
      <w:r w:rsidRPr="00D11536">
        <w:rPr>
          <w:rFonts w:ascii="Times New Roman" w:hAnsi="Times New Roman" w:cs="Times New Roman"/>
          <w:sz w:val="24"/>
          <w:szCs w:val="24"/>
        </w:rPr>
        <w:t xml:space="preserve">Extracted DNA from the soil was sequenced by MR. DNA in </w:t>
      </w:r>
      <w:proofErr w:type="spellStart"/>
      <w:r w:rsidRPr="00D11536">
        <w:rPr>
          <w:rFonts w:ascii="Times New Roman" w:hAnsi="Times New Roman" w:cs="Times New Roman"/>
          <w:sz w:val="24"/>
          <w:szCs w:val="24"/>
        </w:rPr>
        <w:t>Shallowwater</w:t>
      </w:r>
      <w:proofErr w:type="spellEnd"/>
      <w:r w:rsidRPr="00D11536">
        <w:rPr>
          <w:rFonts w:ascii="Times New Roman" w:hAnsi="Times New Roman" w:cs="Times New Roman"/>
          <w:sz w:val="24"/>
          <w:szCs w:val="24"/>
        </w:rPr>
        <w:t>, Texas,</w:t>
      </w:r>
      <w:proofErr w:type="gramEnd"/>
      <w:r w:rsidRPr="00D11536">
        <w:rPr>
          <w:rFonts w:ascii="Times New Roman" w:hAnsi="Times New Roman" w:cs="Times New Roman"/>
          <w:sz w:val="24"/>
          <w:szCs w:val="24"/>
        </w:rPr>
        <w:t xml:space="preserve"> with focus on the 16S and 18S ribosomal RNA. Sequencing </w:t>
      </w:r>
      <w:proofErr w:type="gramStart"/>
      <w:r w:rsidRPr="00D11536">
        <w:rPr>
          <w:rFonts w:ascii="Times New Roman" w:hAnsi="Times New Roman" w:cs="Times New Roman"/>
          <w:sz w:val="24"/>
          <w:szCs w:val="24"/>
        </w:rPr>
        <w:t>was performed</w:t>
      </w:r>
      <w:proofErr w:type="gramEnd"/>
      <w:r w:rsidRPr="00D11536">
        <w:rPr>
          <w:rFonts w:ascii="Times New Roman" w:hAnsi="Times New Roman" w:cs="Times New Roman"/>
          <w:sz w:val="24"/>
          <w:szCs w:val="24"/>
        </w:rPr>
        <w:t xml:space="preserve"> using next generation ion torrent sequencing. </w:t>
      </w:r>
    </w:p>
    <w:p w:rsidR="00D14BE8" w:rsidRPr="00D11536" w:rsidRDefault="00D14BE8" w:rsidP="00D14BE8">
      <w:pPr>
        <w:spacing w:line="360" w:lineRule="auto"/>
        <w:rPr>
          <w:rFonts w:ascii="Times New Roman" w:hAnsi="Times New Roman" w:cs="Times New Roman"/>
          <w:sz w:val="24"/>
          <w:szCs w:val="24"/>
        </w:rPr>
      </w:pPr>
    </w:p>
    <w:p w:rsidR="00D14BE8" w:rsidRPr="00CE270C" w:rsidRDefault="00D14BE8" w:rsidP="00D14BE8">
      <w:pPr>
        <w:spacing w:line="360" w:lineRule="auto"/>
        <w:rPr>
          <w:rFonts w:ascii="Times New Roman" w:hAnsi="Times New Roman" w:cs="Times New Roman"/>
          <w:b/>
          <w:sz w:val="24"/>
          <w:szCs w:val="24"/>
        </w:rPr>
      </w:pPr>
      <w:r w:rsidRPr="00CE270C">
        <w:rPr>
          <w:rFonts w:ascii="Times New Roman" w:hAnsi="Times New Roman" w:cs="Times New Roman"/>
          <w:b/>
          <w:sz w:val="24"/>
          <w:szCs w:val="24"/>
        </w:rPr>
        <w:t>Soil Chemical properties</w:t>
      </w:r>
      <w:bookmarkStart w:id="0" w:name="_GoBack"/>
      <w:bookmarkEnd w:id="0"/>
    </w:p>
    <w:p w:rsidR="00D14BE8" w:rsidRPr="00D11536" w:rsidRDefault="00D14BE8" w:rsidP="00D14BE8">
      <w:pPr>
        <w:spacing w:line="360" w:lineRule="auto"/>
        <w:rPr>
          <w:rFonts w:ascii="Times New Roman" w:hAnsi="Times New Roman" w:cs="Times New Roman"/>
          <w:sz w:val="24"/>
          <w:szCs w:val="24"/>
        </w:rPr>
      </w:pPr>
      <w:r w:rsidRPr="00D11536">
        <w:rPr>
          <w:rFonts w:ascii="Times New Roman" w:hAnsi="Times New Roman" w:cs="Times New Roman"/>
          <w:sz w:val="24"/>
          <w:szCs w:val="24"/>
        </w:rPr>
        <w:tab/>
        <w:t xml:space="preserve">Single composite soil samples </w:t>
      </w:r>
      <w:proofErr w:type="gramStart"/>
      <w:r w:rsidRPr="00D11536">
        <w:rPr>
          <w:rFonts w:ascii="Times New Roman" w:hAnsi="Times New Roman" w:cs="Times New Roman"/>
          <w:sz w:val="24"/>
          <w:szCs w:val="24"/>
        </w:rPr>
        <w:t xml:space="preserve">were split into duplicate samples and analyzed by Precision </w:t>
      </w:r>
      <w:proofErr w:type="spellStart"/>
      <w:r w:rsidRPr="00D11536">
        <w:rPr>
          <w:rFonts w:ascii="Times New Roman" w:hAnsi="Times New Roman" w:cs="Times New Roman"/>
          <w:sz w:val="24"/>
          <w:szCs w:val="24"/>
        </w:rPr>
        <w:t>Agri</w:t>
      </w:r>
      <w:proofErr w:type="spellEnd"/>
      <w:r w:rsidRPr="00D11536">
        <w:rPr>
          <w:rFonts w:ascii="Times New Roman" w:hAnsi="Times New Roman" w:cs="Times New Roman"/>
          <w:sz w:val="24"/>
          <w:szCs w:val="24"/>
        </w:rPr>
        <w:t xml:space="preserve"> Labs in Madera California</w:t>
      </w:r>
      <w:proofErr w:type="gramEnd"/>
      <w:r w:rsidRPr="00D11536">
        <w:rPr>
          <w:rFonts w:ascii="Times New Roman" w:hAnsi="Times New Roman" w:cs="Times New Roman"/>
          <w:sz w:val="24"/>
          <w:szCs w:val="24"/>
        </w:rPr>
        <w:t>. Samples were analyzed for pH, organic matter (OM), cation exchange capacity (CEC), Base saturation (%BS), Ca, Mg, Na, Cl and SO</w:t>
      </w:r>
      <w:r w:rsidRPr="00D11536">
        <w:rPr>
          <w:rFonts w:ascii="Times New Roman" w:hAnsi="Times New Roman" w:cs="Times New Roman"/>
          <w:sz w:val="24"/>
          <w:szCs w:val="24"/>
          <w:vertAlign w:val="subscript"/>
        </w:rPr>
        <w:t>4</w:t>
      </w:r>
      <w:r w:rsidRPr="00D11536">
        <w:rPr>
          <w:rFonts w:ascii="Times New Roman" w:hAnsi="Times New Roman" w:cs="Times New Roman"/>
          <w:sz w:val="24"/>
          <w:szCs w:val="24"/>
          <w:vertAlign w:val="superscript"/>
        </w:rPr>
        <w:t>2</w:t>
      </w:r>
      <w:r w:rsidRPr="00D11536">
        <w:rPr>
          <w:rFonts w:ascii="Times New Roman" w:hAnsi="Times New Roman" w:cs="Times New Roman"/>
          <w:sz w:val="24"/>
          <w:szCs w:val="24"/>
        </w:rPr>
        <w:t xml:space="preserve">, in </w:t>
      </w:r>
      <w:proofErr w:type="spellStart"/>
      <w:r w:rsidRPr="00D11536">
        <w:rPr>
          <w:rFonts w:ascii="Times New Roman" w:hAnsi="Times New Roman" w:cs="Times New Roman"/>
          <w:sz w:val="24"/>
          <w:szCs w:val="24"/>
        </w:rPr>
        <w:t>meq</w:t>
      </w:r>
      <w:proofErr w:type="spellEnd"/>
      <w:r w:rsidRPr="00D11536">
        <w:rPr>
          <w:rFonts w:ascii="Times New Roman" w:hAnsi="Times New Roman" w:cs="Times New Roman"/>
          <w:sz w:val="24"/>
          <w:szCs w:val="24"/>
        </w:rPr>
        <w:t>/L along with NO</w:t>
      </w:r>
      <w:r w:rsidRPr="00D11536">
        <w:rPr>
          <w:rFonts w:ascii="Times New Roman" w:hAnsi="Times New Roman" w:cs="Times New Roman"/>
          <w:sz w:val="24"/>
          <w:szCs w:val="24"/>
          <w:vertAlign w:val="subscript"/>
        </w:rPr>
        <w:t>3</w:t>
      </w:r>
      <w:r w:rsidRPr="00D11536">
        <w:rPr>
          <w:rFonts w:ascii="Times New Roman" w:hAnsi="Times New Roman" w:cs="Times New Roman"/>
          <w:sz w:val="24"/>
          <w:szCs w:val="24"/>
          <w:vertAlign w:val="superscript"/>
        </w:rPr>
        <w:t>-</w:t>
      </w:r>
      <w:r w:rsidRPr="00D11536">
        <w:rPr>
          <w:rFonts w:ascii="Times New Roman" w:hAnsi="Times New Roman" w:cs="Times New Roman"/>
          <w:sz w:val="24"/>
          <w:szCs w:val="24"/>
        </w:rPr>
        <w:t>, PO</w:t>
      </w:r>
      <w:r w:rsidRPr="00D11536">
        <w:rPr>
          <w:rFonts w:ascii="Times New Roman" w:hAnsi="Times New Roman" w:cs="Times New Roman"/>
          <w:sz w:val="24"/>
          <w:szCs w:val="24"/>
          <w:vertAlign w:val="subscript"/>
        </w:rPr>
        <w:t>4</w:t>
      </w:r>
      <w:r w:rsidRPr="00D11536">
        <w:rPr>
          <w:rFonts w:ascii="Times New Roman" w:hAnsi="Times New Roman" w:cs="Times New Roman"/>
          <w:sz w:val="24"/>
          <w:szCs w:val="24"/>
          <w:vertAlign w:val="superscript"/>
        </w:rPr>
        <w:t>3-</w:t>
      </w:r>
      <w:r w:rsidRPr="00D11536">
        <w:rPr>
          <w:rFonts w:ascii="Times New Roman" w:hAnsi="Times New Roman" w:cs="Times New Roman"/>
          <w:sz w:val="24"/>
          <w:szCs w:val="24"/>
        </w:rPr>
        <w:t>, SO</w:t>
      </w:r>
      <w:r w:rsidRPr="00D11536">
        <w:rPr>
          <w:rFonts w:ascii="Times New Roman" w:hAnsi="Times New Roman" w:cs="Times New Roman"/>
          <w:sz w:val="24"/>
          <w:szCs w:val="24"/>
          <w:vertAlign w:val="subscript"/>
        </w:rPr>
        <w:t>4</w:t>
      </w:r>
      <w:r w:rsidRPr="00D11536">
        <w:rPr>
          <w:rFonts w:ascii="Times New Roman" w:hAnsi="Times New Roman" w:cs="Times New Roman"/>
          <w:sz w:val="24"/>
          <w:szCs w:val="24"/>
          <w:vertAlign w:val="superscript"/>
        </w:rPr>
        <w:t>2-</w:t>
      </w:r>
      <w:r w:rsidRPr="00D11536">
        <w:rPr>
          <w:rFonts w:ascii="Times New Roman" w:hAnsi="Times New Roman" w:cs="Times New Roman"/>
          <w:sz w:val="24"/>
          <w:szCs w:val="24"/>
        </w:rPr>
        <w:t xml:space="preserve">, Zn, </w:t>
      </w:r>
      <w:proofErr w:type="spellStart"/>
      <w:r w:rsidRPr="00D11536">
        <w:rPr>
          <w:rFonts w:ascii="Times New Roman" w:hAnsi="Times New Roman" w:cs="Times New Roman"/>
          <w:sz w:val="24"/>
          <w:szCs w:val="24"/>
        </w:rPr>
        <w:t>Mn</w:t>
      </w:r>
      <w:proofErr w:type="spellEnd"/>
      <w:r w:rsidRPr="00D11536">
        <w:rPr>
          <w:rFonts w:ascii="Times New Roman" w:hAnsi="Times New Roman" w:cs="Times New Roman"/>
          <w:sz w:val="24"/>
          <w:szCs w:val="24"/>
        </w:rPr>
        <w:t xml:space="preserve">, Fe and Cu in ppm. </w:t>
      </w:r>
    </w:p>
    <w:p w:rsidR="008777ED" w:rsidRDefault="008777ED"/>
    <w:sectPr w:rsidR="00877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0174293"/>
      <w:docPartObj>
        <w:docPartGallery w:val="Page Numbers (Top of Page)"/>
        <w:docPartUnique/>
      </w:docPartObj>
    </w:sdtPr>
    <w:sdtEndPr>
      <w:rPr>
        <w:noProof/>
      </w:rPr>
    </w:sdtEndPr>
    <w:sdtContent>
      <w:p w:rsidR="0001238A" w:rsidRDefault="00CE270C">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rsidR="0001238A" w:rsidRDefault="00CE27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E8"/>
    <w:rsid w:val="008777ED"/>
    <w:rsid w:val="00CE270C"/>
    <w:rsid w:val="00D1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E37A"/>
  <w15:chartTrackingRefBased/>
  <w15:docId w15:val="{2D4BACA5-5A92-4874-BDD4-1424B3448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14BE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4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eader" Target="header1.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3173</Words>
  <Characters>18089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Cal Poly</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Kwame Afriyie</dc:creator>
  <cp:keywords/>
  <dc:description/>
  <cp:lastModifiedBy>Prince Kwame Afriyie</cp:lastModifiedBy>
  <cp:revision>2</cp:revision>
  <dcterms:created xsi:type="dcterms:W3CDTF">2017-09-18T23:02:00Z</dcterms:created>
  <dcterms:modified xsi:type="dcterms:W3CDTF">2017-09-18T23:07:00Z</dcterms:modified>
</cp:coreProperties>
</file>