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hint="eastAsia" w:ascii="宋体" w:hAnsi="宋体"/>
          <w:b/>
          <w:bCs/>
          <w:sz w:val="22"/>
        </w:rPr>
        <w:t>五、影响北区销售部发展的主要障碍和限制的内部因素</w:t>
      </w:r>
      <w:r>
        <w:rPr>
          <w:rFonts w:hint="eastAsia" w:ascii="宋体" w:hAnsi="宋体" w:cs="宋体"/>
          <w:b/>
          <w:bCs/>
          <w:kern w:val="0"/>
          <w:sz w:val="32"/>
          <w:szCs w:val="32"/>
        </w:rPr>
        <w:t xml:space="preserve"> </w:t>
      </w:r>
    </w:p>
    <w:tbl>
      <w:tblPr>
        <w:tblStyle w:val="4"/>
        <w:tblW w:w="89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8"/>
        <w:gridCol w:w="3870"/>
        <w:gridCol w:w="401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7" w:hRule="atLeast"/>
        </w:trPr>
        <w:tc>
          <w:tcPr>
            <w:tcW w:w="1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部门</w:t>
            </w:r>
          </w:p>
        </w:tc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现象/现实状况</w:t>
            </w:r>
          </w:p>
        </w:tc>
        <w:tc>
          <w:tcPr>
            <w:tcW w:w="4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</w:rPr>
              <w:t>对策/改善措施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0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调香部</w:t>
            </w:r>
          </w:p>
        </w:tc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</w:rPr>
              <w:t>调香师对市场的了解不够</w:t>
            </w:r>
          </w:p>
        </w:tc>
        <w:tc>
          <w:tcPr>
            <w:tcW w:w="4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textAlignment w:val="center"/>
              <w:rPr>
                <w:rFonts w:hint="eastAsia"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</w:rPr>
              <w:t>专业分工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textAlignment w:val="center"/>
              <w:rPr>
                <w:rFonts w:hint="eastAsia"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</w:rPr>
              <w:t>各位调香师对责任领域市场调研，调研大中小品牌/客户产品特点，拿出指导性调研报告。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textAlignment w:val="center"/>
              <w:rPr>
                <w:rFonts w:hint="eastAsia"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</w:rPr>
              <w:t>按专业分工划分市场服务对象，调香师定期服务交流客户，获取市场的第一手资讯。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textAlignment w:val="center"/>
              <w:rPr>
                <w:rFonts w:hint="eastAsia" w:ascii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</w:rPr>
              <w:t>研究芬美意、长谷川、爱伯馨等高中低行业标杆产品特点，对标学习要点，改良改变思路，迎合大中小客户，拿出指导性报告，对标学习要点。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4" w:hRule="atLeast"/>
        </w:trPr>
        <w:tc>
          <w:tcPr>
            <w:tcW w:w="110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调香师技能和产品竞争力不够</w:t>
            </w:r>
          </w:p>
        </w:tc>
        <w:tc>
          <w:tcPr>
            <w:tcW w:w="4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2"/>
              </w:numPr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en-US" w:eastAsia="zh-CN"/>
              </w:rPr>
              <w:t>提升产品竞争力为核心。1项目方向贴近客户的技术需求；2、产品香气表现力、性价比为重点。3、香水香型演变应用，发挥香水香型资源效用和国外调香师作用，学习国外调香师优秀配方和调香方法。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textAlignment w:val="center"/>
              <w:rPr>
                <w:rFonts w:hint="default" w:ascii="宋体" w:hAnsi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default" w:ascii="宋体" w:hAnsi="宋体" w:cs="宋体"/>
                <w:color w:val="000000"/>
                <w:sz w:val="22"/>
                <w:lang w:val="en-US" w:eastAsia="zh-CN"/>
              </w:rPr>
              <w:t> 协助精品库搭建，各调香师对自己以前研发的产品进行归纳总结，并罗列出各50各自己认为很好的产品，并以此为基础，按项目流程，骨干调香师每季度自己自创1个有竞争力项目（产品）。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4" w:hRule="atLeast"/>
        </w:trPr>
        <w:tc>
          <w:tcPr>
            <w:tcW w:w="110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项目完成率不高</w:t>
            </w:r>
          </w:p>
        </w:tc>
        <w:tc>
          <w:tcPr>
            <w:tcW w:w="4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3"/>
              </w:numPr>
              <w:spacing w:line="300" w:lineRule="exact"/>
              <w:rPr>
                <w:rFonts w:hint="eastAsia" w:ascii="宋体" w:hAnsi="宋体" w:cs="宋体"/>
                <w:bCs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cs="宋体"/>
                <w:bCs/>
                <w:kern w:val="0"/>
                <w:sz w:val="20"/>
                <w:szCs w:val="20"/>
                <w:highlight w:val="none"/>
              </w:rPr>
              <w:t>项目3层分流，有效发挥各岗位作用，快速反应，骨干调香师抓重点：OEB产品库自选；低分值项目由助理调香师做；其余项目通过调香师做。</w:t>
            </w:r>
          </w:p>
          <w:p>
            <w:pPr>
              <w:numPr>
                <w:ilvl w:val="0"/>
                <w:numId w:val="3"/>
              </w:numPr>
              <w:spacing w:line="300" w:lineRule="exact"/>
              <w:rPr>
                <w:rFonts w:hint="eastAsia" w:ascii="宋体" w:hAnsi="宋体" w:cs="宋体"/>
                <w:bCs/>
                <w:color w:val="000000" w:themeColor="text1"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sz w:val="20"/>
                <w:szCs w:val="20"/>
                <w:highlight w:val="none"/>
              </w:rPr>
              <w:t>建立项目标准，以及各标准的标准时长。</w:t>
            </w:r>
          </w:p>
          <w:p>
            <w:pPr>
              <w:numPr>
                <w:ilvl w:val="0"/>
                <w:numId w:val="3"/>
              </w:numPr>
              <w:spacing w:line="300" w:lineRule="exact"/>
              <w:rPr>
                <w:rFonts w:hint="eastAsia" w:ascii="宋体" w:hAnsi="宋体" w:cs="宋体"/>
                <w:bCs/>
                <w:kern w:val="0"/>
                <w:sz w:val="20"/>
                <w:szCs w:val="20"/>
                <w:highlight w:val="none"/>
              </w:rPr>
            </w:pPr>
            <w:r>
              <w:rPr>
                <w:rFonts w:hint="eastAsia" w:ascii="宋体" w:hAnsi="宋体" w:cs="宋体"/>
                <w:bCs/>
                <w:kern w:val="0"/>
                <w:sz w:val="20"/>
                <w:szCs w:val="20"/>
                <w:highlight w:val="none"/>
              </w:rPr>
              <w:t>熟练使用PLM，要求化学分析部门把分析配方直接导入到PLM。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4" w:hRule="atLeast"/>
        </w:trPr>
        <w:tc>
          <w:tcPr>
            <w:tcW w:w="110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项目中标率不高</w:t>
            </w:r>
          </w:p>
        </w:tc>
        <w:tc>
          <w:tcPr>
            <w:tcW w:w="4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300" w:lineRule="exact"/>
              <w:rPr>
                <w:rFonts w:hint="eastAsia" w:ascii="宋体" w:hAnsi="宋体" w:cs="宋体"/>
                <w:color w:val="00000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1、项目分流，快速反应；市场调研，贴近客户，投其所好；抓重点，提高项目准确性；2、立项的中标项目，OEB财务统计出中标率及项目的成果；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4" w:hRule="atLeast"/>
        </w:trPr>
        <w:tc>
          <w:tcPr>
            <w:tcW w:w="110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调香部机制，制度，指南不健全</w:t>
            </w:r>
          </w:p>
        </w:tc>
        <w:tc>
          <w:tcPr>
            <w:tcW w:w="4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line="300" w:lineRule="exact"/>
              <w:rPr>
                <w:rFonts w:hint="eastAsia" w:ascii="宋体" w:hAnsi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一、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highlight w:val="none"/>
              </w:rPr>
              <w:t>编制调香部管理机制</w:t>
            </w:r>
          </w:p>
          <w:p>
            <w:pPr>
              <w:numPr>
                <w:ilvl w:val="0"/>
                <w:numId w:val="0"/>
              </w:numPr>
              <w:spacing w:line="300" w:lineRule="exact"/>
              <w:rPr>
                <w:rFonts w:hint="default" w:ascii="宋体" w:hAnsi="宋体" w:cs="宋体"/>
                <w:color w:val="00000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二、调香师激励机制。1.涉及销售额、时限、提成比例；2.合作项目分享比例（鼓励调香师合作提高成功率）；3.突出贡献奖励；4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2"/>
                <w:highlight w:val="none"/>
                <w:lang w:val="en-US" w:eastAsia="zh-CN"/>
              </w:rPr>
              <w:t>.短期激励。</w:t>
            </w:r>
          </w:p>
          <w:p>
            <w:pPr>
              <w:numPr>
                <w:ilvl w:val="0"/>
                <w:numId w:val="0"/>
              </w:numPr>
              <w:spacing w:line="300" w:lineRule="exact"/>
              <w:rPr>
                <w:rFonts w:hint="default" w:ascii="宋体" w:hAnsi="宋体" w:cs="宋体"/>
                <w:color w:val="00000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四、编写（项目分流指南）；项目中标率指南。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84" w:hRule="atLeast"/>
        </w:trPr>
        <w:tc>
          <w:tcPr>
            <w:tcW w:w="110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调香师梯队结构不健全，缺乏青年调香师</w:t>
            </w:r>
          </w:p>
        </w:tc>
        <w:tc>
          <w:tcPr>
            <w:tcW w:w="4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exact"/>
              <w:rPr>
                <w:rFonts w:ascii="宋体" w:hAnsi="宋体" w:cs="宋体"/>
                <w:bCs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Cs/>
                <w:kern w:val="0"/>
                <w:sz w:val="20"/>
                <w:szCs w:val="20"/>
                <w:highlight w:val="none"/>
              </w:rPr>
              <w:t>培养年轻调香师：提拔调香助理为助理调香师，2021年年底再提拨两名调香师助理为助理调香师。骨干调香师对助理调香师在项目开展中，对口传帮带调香技能</w:t>
            </w:r>
          </w:p>
        </w:tc>
      </w:tr>
    </w:tbl>
    <w:p>
      <w:pPr>
        <w:rPr>
          <w:rFonts w:ascii="宋体" w:hAnsi="宋体" w:cs="宋体"/>
          <w:b/>
          <w:sz w:val="22"/>
        </w:rPr>
      </w:pPr>
    </w:p>
    <w:p>
      <w:pPr>
        <w:jc w:val="left"/>
        <w:rPr>
          <w:rFonts w:ascii="宋体" w:hAnsi="宋体" w:cs="宋体"/>
          <w:b/>
          <w:bCs/>
          <w:kern w:val="0"/>
          <w:sz w:val="32"/>
          <w:szCs w:val="32"/>
        </w:rPr>
      </w:pPr>
    </w:p>
    <w:p>
      <w:pPr>
        <w:rPr>
          <w:rFonts w:ascii="宋体" w:hAnsi="宋体"/>
          <w:b/>
          <w:bCs/>
          <w:sz w:val="22"/>
        </w:rPr>
      </w:pPr>
      <w:r>
        <w:rPr>
          <w:rFonts w:hint="eastAsia" w:ascii="宋体" w:hAnsi="宋体"/>
          <w:b/>
          <w:bCs/>
          <w:sz w:val="22"/>
        </w:rPr>
        <w:t>六、2021年发展策略选择</w:t>
      </w:r>
    </w:p>
    <w:tbl>
      <w:tblPr>
        <w:tblStyle w:val="4"/>
        <w:tblW w:w="900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0"/>
        <w:gridCol w:w="1804"/>
        <w:gridCol w:w="4572"/>
        <w:gridCol w:w="172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职能维度</w:t>
            </w:r>
          </w:p>
        </w:tc>
        <w:tc>
          <w:tcPr>
            <w:tcW w:w="4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主要策略/方法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责任部门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提升调香师能力</w:t>
            </w:r>
          </w:p>
        </w:tc>
        <w:tc>
          <w:tcPr>
            <w:tcW w:w="4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  <w:lang w:val="en-US" w:eastAsia="zh-CN"/>
              </w:rPr>
              <w:t>专业分工、市场调研、专业培训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调香部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优化项目机制</w:t>
            </w:r>
          </w:p>
        </w:tc>
        <w:tc>
          <w:tcPr>
            <w:tcW w:w="4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eastAsia="宋体" w:cs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  <w:lang w:val="en-US" w:eastAsia="zh-CN"/>
              </w:rPr>
              <w:t>项目评估、项目分流、项目完成标准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调香部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数字化工作</w:t>
            </w:r>
          </w:p>
        </w:tc>
        <w:tc>
          <w:tcPr>
            <w:tcW w:w="4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宋体" w:hAnsi="宋体" w:cs="宋体"/>
                <w:b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  <w:lang w:val="en-US" w:eastAsia="zh-CN"/>
              </w:rPr>
              <w:t>熟练操作PLM系统、OA系统</w:t>
            </w:r>
          </w:p>
        </w:tc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调香部</w:t>
            </w:r>
          </w:p>
        </w:tc>
      </w:tr>
    </w:tbl>
    <w:p>
      <w:pPr>
        <w:rPr>
          <w:rFonts w:ascii="宋体" w:hAnsi="宋体" w:cs="宋体"/>
          <w:b/>
          <w:sz w:val="22"/>
        </w:rPr>
      </w:pPr>
    </w:p>
    <w:p>
      <w:pPr>
        <w:rPr>
          <w:rFonts w:ascii="宋体" w:hAnsi="宋体" w:cs="宋体"/>
          <w:b/>
          <w:sz w:val="22"/>
        </w:rPr>
      </w:pPr>
    </w:p>
    <w:p>
      <w:pPr>
        <w:rPr>
          <w:rFonts w:ascii="宋体" w:hAnsi="宋体" w:cs="宋体"/>
          <w:b/>
          <w:sz w:val="22"/>
        </w:rPr>
      </w:pPr>
    </w:p>
    <w:tbl>
      <w:tblPr>
        <w:tblStyle w:val="4"/>
        <w:tblW w:w="9992" w:type="dxa"/>
        <w:tblInd w:w="96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310"/>
        <w:gridCol w:w="1100"/>
        <w:gridCol w:w="1750"/>
        <w:gridCol w:w="972"/>
        <w:gridCol w:w="972"/>
        <w:gridCol w:w="972"/>
        <w:gridCol w:w="972"/>
        <w:gridCol w:w="972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999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b/>
                <w:sz w:val="22"/>
              </w:rPr>
            </w:pPr>
            <w:r>
              <w:rPr>
                <w:rFonts w:hint="eastAsia" w:ascii="宋体" w:hAnsi="宋体"/>
                <w:b/>
                <w:sz w:val="22"/>
              </w:rPr>
              <w:t>20</w:t>
            </w:r>
            <w:r>
              <w:rPr>
                <w:rFonts w:ascii="宋体" w:hAnsi="宋体"/>
                <w:b/>
                <w:sz w:val="22"/>
              </w:rPr>
              <w:t>2</w:t>
            </w:r>
            <w:r>
              <w:rPr>
                <w:rFonts w:hint="eastAsia" w:ascii="宋体" w:hAnsi="宋体"/>
                <w:b/>
                <w:sz w:val="22"/>
              </w:rPr>
              <w:t>1年发展规划</w:t>
            </w:r>
            <w:r>
              <w:rPr>
                <w:rFonts w:hint="eastAsia" w:ascii="宋体" w:hAnsi="宋体" w:cs="宋体"/>
                <w:b/>
                <w:sz w:val="22"/>
              </w:rPr>
              <w:t>－调香部重点工作计划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31353B"/>
                <w:sz w:val="21"/>
                <w:szCs w:val="21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重点工作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Style w:val="10"/>
                <w:b/>
                <w:bCs/>
                <w:color w:val="auto"/>
                <w:lang w:val="en-US" w:eastAsia="zh-CN" w:bidi="ar"/>
              </w:rPr>
              <w:t>工作目标/标准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Style w:val="10"/>
                <w:b/>
                <w:bCs/>
                <w:color w:val="auto"/>
                <w:lang w:val="en-US" w:eastAsia="zh-CN" w:bidi="ar"/>
              </w:rPr>
              <w:t>KPI及权重</w:t>
            </w:r>
          </w:p>
        </w:tc>
        <w:tc>
          <w:tcPr>
            <w:tcW w:w="3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实现目标的任务措施、工作方法及程序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时间节点</w:t>
            </w:r>
          </w:p>
        </w:tc>
        <w:tc>
          <w:tcPr>
            <w:tcW w:w="1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输出结果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9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骨干调香师专业分工并对负责领域开展市场调研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sz w:val="20"/>
                <w:szCs w:val="20"/>
                <w:u w:val="none"/>
                <w:lang w:val="en-US" w:eastAsia="zh-CN"/>
              </w:rPr>
              <w:t>调香师分工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10%</w:t>
            </w:r>
          </w:p>
        </w:tc>
        <w:tc>
          <w:tcPr>
            <w:tcW w:w="3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专业专注，调香师专业分工：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符鑫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、徐青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主攻洗衣液，李孟萍主攻沐浴露，徐青主攻洗发水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杨禄主攻人体香水，邬奕主攻藤条香薰，胡永生主攻蜡烛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2021.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1.21</w:t>
            </w:r>
          </w:p>
        </w:tc>
        <w:tc>
          <w:tcPr>
            <w:tcW w:w="1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明确调香师专业分工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0" w:hRule="atLeast"/>
        </w:trPr>
        <w:tc>
          <w:tcPr>
            <w:tcW w:w="9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10%</w:t>
            </w:r>
          </w:p>
        </w:tc>
        <w:tc>
          <w:tcPr>
            <w:tcW w:w="3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、各位调香师对责任领域市场调研，调研大中小品牌/客户产品特点，拿出指导性调研报告；2、针对各领域竞争对手，例如研究芬美意、长谷川、爱伯馨等高中低行业标杆产品特点，对标研讨学习要点，改良改变思路，迎合大中小客户，拿出指导性报告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2021.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3.31</w:t>
            </w:r>
          </w:p>
        </w:tc>
        <w:tc>
          <w:tcPr>
            <w:tcW w:w="1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骨干调香师提交责任领域市场调研报告，报部门备案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9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提升项目开发体系能力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项目分流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10%</w:t>
            </w:r>
          </w:p>
        </w:tc>
        <w:tc>
          <w:tcPr>
            <w:tcW w:w="3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建立客户和项目分值评估体系，项目3层分流标准，OEB、助理调香师、骨干调香师各有侧重点开展项目工作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2021.2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.28</w:t>
            </w:r>
          </w:p>
        </w:tc>
        <w:tc>
          <w:tcPr>
            <w:tcW w:w="1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建立项目评估体系，报公司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9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协助精品库搭建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%</w:t>
            </w:r>
          </w:p>
        </w:tc>
        <w:tc>
          <w:tcPr>
            <w:tcW w:w="3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各领域协助搭建精品库，包括信息库和实物库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2021.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5.30</w:t>
            </w:r>
          </w:p>
        </w:tc>
        <w:tc>
          <w:tcPr>
            <w:tcW w:w="1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各人完成PLM配方、产品香气信息录入和样品补库工作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9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产品归纳、学习、创新导向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5%</w:t>
            </w:r>
          </w:p>
        </w:tc>
        <w:tc>
          <w:tcPr>
            <w:tcW w:w="3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各调香师对自己以前研发的产品进行归纳总结，并罗列出各50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个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自己认为很好的产品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2021.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1.31</w:t>
            </w:r>
          </w:p>
        </w:tc>
        <w:tc>
          <w:tcPr>
            <w:tcW w:w="1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提交骨干调香师精品产品目录，报公司备案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9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5%</w:t>
            </w:r>
          </w:p>
        </w:tc>
        <w:tc>
          <w:tcPr>
            <w:tcW w:w="3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学习：组织调香师开展学习国外调香师优秀配方和好的调香方法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3.1</w:t>
            </w:r>
            <w:bookmarkStart w:id="0" w:name="_GoBack"/>
            <w:bookmarkEnd w:id="0"/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--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.30</w:t>
            </w:r>
          </w:p>
        </w:tc>
        <w:tc>
          <w:tcPr>
            <w:tcW w:w="1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学习效果宣传公布：内部成功案例分享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9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5%</w:t>
            </w:r>
          </w:p>
        </w:tc>
        <w:tc>
          <w:tcPr>
            <w:tcW w:w="3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按责任领域和项目流程，骨干调香师制定每季度自己自创1个有竞争力项目（产品）计划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2021.1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.31</w:t>
            </w:r>
          </w:p>
        </w:tc>
        <w:tc>
          <w:tcPr>
            <w:tcW w:w="1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提交骨干调香师每季度自主项目任务计划，报HR备案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9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建立项目完成工作标准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5%</w:t>
            </w:r>
          </w:p>
        </w:tc>
        <w:tc>
          <w:tcPr>
            <w:tcW w:w="3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根据项目分流，评估、确定各类项目完成标准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2021.3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.1</w:t>
            </w:r>
          </w:p>
        </w:tc>
        <w:tc>
          <w:tcPr>
            <w:tcW w:w="1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制订OEB、调香师各类项目完成工作标准，提交公司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9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补充调香部管理机制内容</w:t>
            </w:r>
          </w:p>
        </w:tc>
        <w:tc>
          <w:tcPr>
            <w:tcW w:w="13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技能考评</w:t>
            </w:r>
          </w:p>
        </w:tc>
        <w:tc>
          <w:tcPr>
            <w:tcW w:w="11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%</w:t>
            </w:r>
          </w:p>
        </w:tc>
        <w:tc>
          <w:tcPr>
            <w:tcW w:w="3694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调香团队的技能测试（包括调香助理）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2021.2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.28</w:t>
            </w:r>
          </w:p>
        </w:tc>
        <w:tc>
          <w:tcPr>
            <w:tcW w:w="1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制订全年技能考评计划及考评内容标准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3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0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3694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2021.6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.30</w:t>
            </w:r>
          </w:p>
        </w:tc>
        <w:tc>
          <w:tcPr>
            <w:tcW w:w="1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开展第一次技能考评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9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技术培训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5%</w:t>
            </w:r>
          </w:p>
        </w:tc>
        <w:tc>
          <w:tcPr>
            <w:tcW w:w="3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针对业务员、OEB、品控员、毕业生，编制序列培训教材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2021.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2.28</w:t>
            </w:r>
          </w:p>
        </w:tc>
        <w:tc>
          <w:tcPr>
            <w:tcW w:w="1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形成培训教材文件包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9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人才培养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5%</w:t>
            </w:r>
          </w:p>
        </w:tc>
        <w:tc>
          <w:tcPr>
            <w:tcW w:w="3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健全调香师人才结构，培养助理调香师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2021.</w:t>
            </w:r>
            <w:r>
              <w:rPr>
                <w:rFonts w:hint="eastAsia" w:ascii="宋体" w:hAnsi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1.31</w:t>
            </w:r>
          </w:p>
        </w:tc>
        <w:tc>
          <w:tcPr>
            <w:tcW w:w="1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制订调香师助理转助理调香师计划及骨干传帮带工作内容要求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编制调香部管理机制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10%</w:t>
            </w:r>
          </w:p>
        </w:tc>
        <w:tc>
          <w:tcPr>
            <w:tcW w:w="3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补充制订调香部日常管理方法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2021.2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.28</w:t>
            </w:r>
          </w:p>
        </w:tc>
        <w:tc>
          <w:tcPr>
            <w:tcW w:w="1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制订新的《调香部管理方法》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调香师激励机制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5%</w:t>
            </w:r>
          </w:p>
        </w:tc>
        <w:tc>
          <w:tcPr>
            <w:tcW w:w="3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调香师激励机制内容讨论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2021.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4.5</w:t>
            </w:r>
          </w:p>
        </w:tc>
        <w:tc>
          <w:tcPr>
            <w:tcW w:w="1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制订《调香师激励方法参考》，报公司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数字化工作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项目及分析PLM数字化要求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5%</w:t>
            </w:r>
          </w:p>
        </w:tc>
        <w:tc>
          <w:tcPr>
            <w:tcW w:w="36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讨论：项目和分析数据配方化在PLM系统上实操的必要性和操作问题解决方法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2021.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12.30</w:t>
            </w:r>
          </w:p>
        </w:tc>
        <w:tc>
          <w:tcPr>
            <w:tcW w:w="1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实施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项目PLM操作要求及化学分析部把分析配方直接导入到PLM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部门领导</w:t>
            </w:r>
          </w:p>
        </w:tc>
        <w:tc>
          <w:tcPr>
            <w:tcW w:w="1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333333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333333"/>
                <w:kern w:val="0"/>
                <w:sz w:val="20"/>
                <w:szCs w:val="20"/>
                <w:u w:val="none"/>
                <w:lang w:val="en-US" w:eastAsia="zh-CN" w:bidi="ar"/>
              </w:rPr>
              <w:t>符鑫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三级公司总经理</w:t>
            </w:r>
          </w:p>
        </w:tc>
        <w:tc>
          <w:tcPr>
            <w:tcW w:w="1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运营总监</w:t>
            </w:r>
          </w:p>
        </w:tc>
        <w:tc>
          <w:tcPr>
            <w:tcW w:w="19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二级公司总经理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972" w:type="dxa"/>
            <w:tcBorders>
              <w:top w:val="nil"/>
              <w:left w:val="nil"/>
              <w:bottom w:val="single" w:color="E6E6E6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ascii="宋体" w:hAnsi="宋体" w:cs="宋体"/>
          <w:b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A10639"/>
    <w:multiLevelType w:val="singleLevel"/>
    <w:tmpl w:val="A2A1063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CD7B664"/>
    <w:multiLevelType w:val="singleLevel"/>
    <w:tmpl w:val="2CD7B6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9246198"/>
    <w:multiLevelType w:val="singleLevel"/>
    <w:tmpl w:val="792461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56183"/>
    <w:rsid w:val="00094642"/>
    <w:rsid w:val="000A14EC"/>
    <w:rsid w:val="001500D5"/>
    <w:rsid w:val="001B468E"/>
    <w:rsid w:val="0033487F"/>
    <w:rsid w:val="003C2862"/>
    <w:rsid w:val="00667E18"/>
    <w:rsid w:val="007020E4"/>
    <w:rsid w:val="00736FDF"/>
    <w:rsid w:val="00756183"/>
    <w:rsid w:val="00797DDA"/>
    <w:rsid w:val="007A5BB5"/>
    <w:rsid w:val="008F042E"/>
    <w:rsid w:val="008F623C"/>
    <w:rsid w:val="00915B42"/>
    <w:rsid w:val="00B64D59"/>
    <w:rsid w:val="00B8410D"/>
    <w:rsid w:val="00BA0660"/>
    <w:rsid w:val="00C6105F"/>
    <w:rsid w:val="00E05F05"/>
    <w:rsid w:val="00E83C1C"/>
    <w:rsid w:val="00FF0D4D"/>
    <w:rsid w:val="056B3352"/>
    <w:rsid w:val="0680635F"/>
    <w:rsid w:val="0C367E1E"/>
    <w:rsid w:val="0EC42A80"/>
    <w:rsid w:val="11300AD5"/>
    <w:rsid w:val="114756A4"/>
    <w:rsid w:val="17950EC0"/>
    <w:rsid w:val="17AA2216"/>
    <w:rsid w:val="1AD40FD5"/>
    <w:rsid w:val="1B3F598B"/>
    <w:rsid w:val="1E7C010D"/>
    <w:rsid w:val="21CA3132"/>
    <w:rsid w:val="23FB6515"/>
    <w:rsid w:val="2B274468"/>
    <w:rsid w:val="2B32109E"/>
    <w:rsid w:val="2DC44F66"/>
    <w:rsid w:val="2ED168E6"/>
    <w:rsid w:val="300302FB"/>
    <w:rsid w:val="367F6396"/>
    <w:rsid w:val="3ACE70AF"/>
    <w:rsid w:val="3AF273B0"/>
    <w:rsid w:val="3BA6766F"/>
    <w:rsid w:val="3BA813F5"/>
    <w:rsid w:val="3D774AA2"/>
    <w:rsid w:val="43395668"/>
    <w:rsid w:val="43EB6E4A"/>
    <w:rsid w:val="45AE0872"/>
    <w:rsid w:val="48DA1F4F"/>
    <w:rsid w:val="49127CEA"/>
    <w:rsid w:val="4964396A"/>
    <w:rsid w:val="4B8C761C"/>
    <w:rsid w:val="4E162E39"/>
    <w:rsid w:val="4F5A1B92"/>
    <w:rsid w:val="52BE7AC0"/>
    <w:rsid w:val="52C163C9"/>
    <w:rsid w:val="56192803"/>
    <w:rsid w:val="5E524C09"/>
    <w:rsid w:val="610A1171"/>
    <w:rsid w:val="636465EA"/>
    <w:rsid w:val="64511B35"/>
    <w:rsid w:val="6486265C"/>
    <w:rsid w:val="64C14C28"/>
    <w:rsid w:val="698916D6"/>
    <w:rsid w:val="717848E4"/>
    <w:rsid w:val="7C967DA1"/>
    <w:rsid w:val="7D7D49CF"/>
    <w:rsid w:val="7E1A60DE"/>
    <w:rsid w:val="7F29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列出段落1"/>
    <w:basedOn w:val="1"/>
    <w:qFormat/>
    <w:uiPriority w:val="99"/>
    <w:pPr>
      <w:ind w:firstLine="420" w:firstLineChars="200"/>
    </w:pPr>
    <w:rPr>
      <w:sz w:val="24"/>
    </w:rPr>
  </w:style>
  <w:style w:type="character" w:customStyle="1" w:styleId="8">
    <w:name w:val="页眉 Char"/>
    <w:basedOn w:val="5"/>
    <w:link w:val="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font01"/>
    <w:basedOn w:val="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124</Words>
  <Characters>709</Characters>
  <Lines>5</Lines>
  <Paragraphs>1</Paragraphs>
  <TotalTime>121</TotalTime>
  <ScaleCrop>false</ScaleCrop>
  <LinksUpToDate>false</LinksUpToDate>
  <CharactersWithSpaces>832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2021-01-19T02:44:00Z</dcterms:created>
  <dc:creator>徐莉萍</dc:creator>
  <cp:lastModifiedBy>FNF</cp:lastModifiedBy>
  <dcterms:modified xsi:type="dcterms:W3CDTF">2021-01-20T09:42:35Z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