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0 flagged (score &gt; 0)  ·  0 distinct stories (0 duplicate write-ups collapsed)  ·  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</w:tbl>
    <w:p>
      <w:pPr>
        <w:pStyle w:val="Heading2"/>
      </w:pPr>
      <w:r>
        <w:t>Category Breakdown (shown stories)</w:t>
      </w:r>
    </w:p>
    <w:p>
      <w:r>
        <w:t>No categories matched among shown stories.</w:t>
      </w:r>
    </w:p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</w:tbl>
    <w:p>
      <w:pPr>
        <w:pStyle w:val="Heading2"/>
      </w:pPr>
      <w:r>
        <w:t>Raw URLs (for copy/paste or grepping)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