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701C6E8D" w:rsidR="006066C4" w:rsidRPr="00E64DAF" w:rsidRDefault="006066C4" w:rsidP="006066C4">
      <w:pPr>
        <w:rPr>
          <w:rFonts w:ascii="Times New Roman" w:hAnsi="Times New Roman" w:cs="Times New Roman"/>
          <w:b/>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w:t>
      </w:r>
      <w:r w:rsidR="00E64DAF">
        <w:rPr>
          <w:rFonts w:ascii="Times New Roman" w:hAnsi="Times New Roman" w:cs="Times New Roman"/>
        </w:rPr>
        <w:t xml:space="preserve"> </w:t>
      </w:r>
      <w:r w:rsidR="00E64DAF" w:rsidRPr="00E64DAF">
        <w:rPr>
          <w:rFonts w:ascii="Times New Roman" w:hAnsi="Times New Roman" w:cs="Times New Roman"/>
          <w:bCs/>
        </w:rPr>
        <w:t>3190 Hammond Bay Road</w:t>
      </w:r>
      <w:r w:rsidR="00E64DAF" w:rsidRPr="00E64DAF">
        <w:rPr>
          <w:rFonts w:ascii="Times New Roman" w:hAnsi="Times New Roman" w:cs="Times New Roman"/>
          <w:bCs/>
        </w:rPr>
        <w:t>,</w:t>
      </w:r>
      <w:r w:rsidR="00E64DAF">
        <w:rPr>
          <w:rFonts w:ascii="Times New Roman" w:hAnsi="Times New Roman" w:cs="Times New Roman"/>
          <w:b/>
        </w:rPr>
        <w:t xml:space="preserve"> </w:t>
      </w:r>
      <w:r w:rsidRPr="006066C4">
        <w:rPr>
          <w:rFonts w:ascii="Times New Roman" w:hAnsi="Times New Roman" w:cs="Times New Roman"/>
        </w:rPr>
        <w:t>Nanaimo, British Columbia</w:t>
      </w:r>
      <w:r w:rsidR="00E64DAF">
        <w:rPr>
          <w:rFonts w:ascii="Times New Roman" w:hAnsi="Times New Roman" w:cs="Times New Roman"/>
        </w:rPr>
        <w:t xml:space="preserve"> V9T 6N7</w:t>
      </w:r>
      <w:r w:rsidRPr="006066C4">
        <w:rPr>
          <w:rFonts w:ascii="Times New Roman" w:hAnsi="Times New Roman" w:cs="Times New Roman"/>
        </w:rPr>
        <w:t>, Canada</w:t>
      </w:r>
    </w:p>
    <w:p w14:paraId="0858F30F" w14:textId="6EB1607E" w:rsidR="00E64DAF" w:rsidRPr="006066C4" w:rsidRDefault="00E64DAF" w:rsidP="006066C4">
      <w:pPr>
        <w:rPr>
          <w:rFonts w:ascii="Times New Roman" w:hAnsi="Times New Roman" w:cs="Times New Roman"/>
        </w:rPr>
      </w:pPr>
      <w:r>
        <w:rPr>
          <w:rFonts w:ascii="Times New Roman" w:hAnsi="Times New Roman" w:cs="Times New Roman"/>
        </w:rPr>
        <w:t>Corresponding author: nick.fisch@dfo-mpo.gc.ca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2AD68683"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w:t>
      </w:r>
      <w:r w:rsidR="00E54234">
        <w:rPr>
          <w:rFonts w:ascii="Times New Roman" w:hAnsi="Times New Roman" w:cs="Times New Roman"/>
        </w:rPr>
        <w:t>c</w:t>
      </w:r>
      <w:r w:rsidRPr="00FC25B6">
        <w:rPr>
          <w:rFonts w:ascii="Times New Roman" w:hAnsi="Times New Roman" w:cs="Times New Roman"/>
        </w:rPr>
        <w:t xml:space="preserve">od-like, </w:t>
      </w:r>
      <w:r w:rsidR="00E54234">
        <w:rPr>
          <w:rFonts w:ascii="Times New Roman" w:hAnsi="Times New Roman" w:cs="Times New Roman"/>
        </w:rPr>
        <w:t>f</w:t>
      </w:r>
      <w:r w:rsidRPr="00FC25B6">
        <w:rPr>
          <w:rFonts w:ascii="Times New Roman" w:hAnsi="Times New Roman" w:cs="Times New Roman"/>
        </w:rPr>
        <w:t>latfish-like</w:t>
      </w:r>
      <w:r w:rsidR="00DE0AD0">
        <w:rPr>
          <w:rFonts w:ascii="Times New Roman" w:hAnsi="Times New Roman" w:cs="Times New Roman"/>
        </w:rPr>
        <w:t xml:space="preserve">, and </w:t>
      </w:r>
      <w:r w:rsidR="00E54234">
        <w:rPr>
          <w:rFonts w:ascii="Times New Roman" w:hAnsi="Times New Roman" w:cs="Times New Roman"/>
        </w:rPr>
        <w:t>s</w:t>
      </w:r>
      <w:r w:rsidR="00DE0AD0">
        <w:rPr>
          <w:rFonts w:ascii="Times New Roman" w:hAnsi="Times New Roman" w:cs="Times New Roman"/>
        </w:rPr>
        <w:t>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r w:rsidR="00856F44">
        <w:rPr>
          <w:rFonts w:ascii="Times New Roman" w:hAnsi="Times New Roman" w:cs="Times New Roman"/>
        </w:rPr>
        <w:t xml:space="preserve"> Results suggest CKMR data can provide considerable improvements in accuracy and precision of spawning stock biomass at the end of the time series and parameters defining natural mortality and scale of the population, provided an adequate annual sample size is collected relative to the spawning abundance of the stock during the period of CKMR inference. The time-series length and uncertainty or inclusion of an abundance index played a much more moderate role in how much improvement CKMR data provided over models</w:t>
      </w:r>
      <w:r w:rsidR="009A08AA">
        <w:rPr>
          <w:rFonts w:ascii="Times New Roman" w:hAnsi="Times New Roman" w:cs="Times New Roman"/>
        </w:rPr>
        <w:t xml:space="preserve"> fit without</w:t>
      </w:r>
      <w:r w:rsidR="00856F44">
        <w:rPr>
          <w:rFonts w:ascii="Times New Roman" w:hAnsi="Times New Roman" w:cs="Times New Roman"/>
        </w:rPr>
        <w:t xml:space="preserve"> CKMR. This was likely a function of the model being privy to an effectively known catch time series</w:t>
      </w:r>
      <w:r w:rsidR="009A08AA">
        <w:rPr>
          <w:rFonts w:ascii="Times New Roman" w:hAnsi="Times New Roman" w:cs="Times New Roman"/>
        </w:rPr>
        <w:t xml:space="preserve"> and known steepness</w:t>
      </w:r>
      <w:r w:rsidR="00856F44">
        <w:rPr>
          <w:rFonts w:ascii="Times New Roman" w:hAnsi="Times New Roman" w:cs="Times New Roman"/>
        </w:rPr>
        <w:t>, allowing it to estimate stock scale</w:t>
      </w:r>
      <w:r w:rsidR="005279D5">
        <w:rPr>
          <w:rFonts w:ascii="Times New Roman" w:hAnsi="Times New Roman" w:cs="Times New Roman"/>
        </w:rPr>
        <w:t xml:space="preserve"> and trend</w:t>
      </w:r>
      <w:r w:rsidR="00856F44">
        <w:rPr>
          <w:rFonts w:ascii="Times New Roman" w:hAnsi="Times New Roman" w:cs="Times New Roman"/>
        </w:rPr>
        <w:t xml:space="preserve"> reasonably well without CKMR data </w:t>
      </w:r>
      <w:r w:rsidR="00CD3B4A">
        <w:rPr>
          <w:rFonts w:ascii="Times New Roman" w:hAnsi="Times New Roman" w:cs="Times New Roman"/>
        </w:rPr>
        <w:t>given informative</w:t>
      </w:r>
      <w:r w:rsidR="00856F44">
        <w:rPr>
          <w:rFonts w:ascii="Times New Roman" w:hAnsi="Times New Roman" w:cs="Times New Roman"/>
        </w:rPr>
        <w:t xml:space="preserve"> composition data.</w:t>
      </w:r>
      <w:r w:rsidR="00CD3B4A">
        <w:rPr>
          <w:rFonts w:ascii="Times New Roman" w:hAnsi="Times New Roman" w:cs="Times New Roman"/>
        </w:rPr>
        <w:t xml:space="preserve"> I recommend simulation analyses including stock assessments as estimation models be carried out for those considering routinely collecting and integrating CKMR data into fisheries stock assessments</w:t>
      </w:r>
      <w:r w:rsidR="005279D5">
        <w:rPr>
          <w:rFonts w:ascii="Times New Roman" w:hAnsi="Times New Roman" w:cs="Times New Roman"/>
        </w:rPr>
        <w:t>.</w:t>
      </w:r>
    </w:p>
    <w:p w14:paraId="2326DFF1" w14:textId="61649CFD" w:rsidR="009D2734" w:rsidRDefault="009D2734" w:rsidP="00546BBC">
      <w:pPr>
        <w:ind w:firstLine="720"/>
        <w:rPr>
          <w:rFonts w:ascii="Times New Roman" w:hAnsi="Times New Roman" w:cs="Times New Roman"/>
        </w:rPr>
      </w:pPr>
    </w:p>
    <w:p w14:paraId="610F74AE" w14:textId="77777777" w:rsidR="009D2734" w:rsidRDefault="009D2734" w:rsidP="005279D5">
      <w:pPr>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4033D00C"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r w:rsidR="009D2734">
        <w:rPr>
          <w:rFonts w:ascii="Times New Roman" w:hAnsi="Times New Roman" w:cs="Times New Roman"/>
        </w:rPr>
        <w:t>Bravington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(Dichmont et al., 2016</w:t>
      </w:r>
      <w:r w:rsidR="001D5ECD">
        <w:rPr>
          <w:rFonts w:ascii="Times New Roman" w:hAnsi="Times New Roman" w:cs="Times New Roman"/>
        </w:rPr>
        <w:t>; Mace et al., 2001</w:t>
      </w:r>
      <w:r w:rsidR="00FB69D1">
        <w:rPr>
          <w:rFonts w:ascii="Times New Roman" w:hAnsi="Times New Roman" w:cs="Times New Roman"/>
        </w:rPr>
        <w:t>).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w:t>
      </w:r>
      <w:r w:rsidR="00EC69C7">
        <w:rPr>
          <w:rFonts w:ascii="Times New Roman" w:hAnsi="Times New Roman" w:cs="Times New Roman"/>
        </w:rPr>
        <w:lastRenderedPageBreak/>
        <w:t xml:space="preserve">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r>
        <w:rPr>
          <w:rFonts w:ascii="Times New Roman" w:hAnsi="Times New Roman" w:cs="Times New Roman"/>
        </w:rPr>
        <w:t xml:space="preserve">Skaug, 2001) and </w:t>
      </w:r>
      <w:r w:rsidR="00542267">
        <w:rPr>
          <w:rFonts w:ascii="Times New Roman" w:hAnsi="Times New Roman" w:cs="Times New Roman"/>
        </w:rPr>
        <w:t xml:space="preserve">since the publication of </w:t>
      </w:r>
      <w:r>
        <w:rPr>
          <w:rFonts w:ascii="Times New Roman" w:hAnsi="Times New Roman" w:cs="Times New Roman"/>
        </w:rPr>
        <w:t xml:space="preserve">Bravington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Saborido-Rey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Bravington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(Bravington and Grewe, 2007)</w:t>
      </w:r>
    </w:p>
    <w:p w14:paraId="174AE91C" w14:textId="45D19EC5"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n</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7E717B66" w:rsidR="00E92DE3" w:rsidRDefault="00CD3B4A">
      <w:pPr>
        <w:rPr>
          <w:rFonts w:ascii="Times New Roman" w:hAnsi="Times New Roman" w:cs="Times New Roman"/>
        </w:rPr>
      </w:pPr>
      <w:r>
        <w:rPr>
          <w:rFonts w:ascii="Times New Roman" w:hAnsi="Times New Roman" w:cs="Times New Roman"/>
        </w:rPr>
        <w:t>w</w:t>
      </w:r>
      <w:r w:rsidR="00356649">
        <w:rPr>
          <w:rFonts w:ascii="Times New Roman" w:hAnsi="Times New Roman" w:cs="Times New Roman"/>
        </w:rPr>
        <w:t xml:space="preserve">here </w:t>
      </w:r>
      <w:r w:rsidR="007266DE">
        <w:rPr>
          <w:rFonts w:ascii="Times New Roman" w:hAnsi="Times New Roman" w:cs="Times New Roman"/>
          <w:i/>
          <w:iCs/>
        </w:rPr>
        <w:t>n</w:t>
      </w:r>
      <w:r w:rsidR="00356649">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sidR="0035664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sidR="00356649">
        <w:rPr>
          <w:rFonts w:ascii="Times New Roman" w:eastAsiaTheme="minorEastAsia" w:hAnsi="Times New Roman" w:cs="Times New Roman"/>
        </w:rPr>
        <w:t xml:space="preserve"> the true abundance of adults in the population</w:t>
      </w:r>
      <w:r w:rsidR="00356649">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sidR="00356649">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sidR="00356649">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sidR="00356649">
        <w:rPr>
          <w:rFonts w:ascii="Times New Roman" w:hAnsi="Times New Roman" w:cs="Times New Roman"/>
        </w:rPr>
        <w:t xml:space="preserve"> the tool of</w:t>
      </w:r>
      <w:r w:rsidR="00FF3E04">
        <w:rPr>
          <w:rFonts w:ascii="Times New Roman" w:hAnsi="Times New Roman" w:cs="Times New Roman"/>
        </w:rPr>
        <w:t xml:space="preserve"> self-test</w:t>
      </w:r>
      <w:r w:rsidR="00356649">
        <w:rPr>
          <w:rFonts w:ascii="Times New Roman" w:hAnsi="Times New Roman" w:cs="Times New Roman"/>
        </w:rPr>
        <w:t xml:space="preserve"> simulation</w:t>
      </w:r>
      <w:r w:rsidR="00FF3E04">
        <w:rPr>
          <w:rFonts w:ascii="Times New Roman" w:hAnsi="Times New Roman" w:cs="Times New Roman"/>
        </w:rPr>
        <w:t>s</w:t>
      </w:r>
      <w:r w:rsidR="00356649">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sidR="00356649">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w:t>
      </w:r>
      <w:r w:rsidR="007266DE">
        <w:rPr>
          <w:rFonts w:ascii="Times New Roman" w:hAnsi="Times New Roman" w:cs="Times New Roman"/>
        </w:rPr>
        <w:t>s</w:t>
      </w:r>
      <w:r w:rsidR="00D44DEE">
        <w:rPr>
          <w:rFonts w:ascii="Times New Roman" w:hAnsi="Times New Roman" w:cs="Times New Roman"/>
        </w:rPr>
        <w:t xml:space="preserve">, such as </w:t>
      </w:r>
      <w:r w:rsidR="00FF3E04">
        <w:rPr>
          <w:rFonts w:ascii="Times New Roman" w:hAnsi="Times New Roman" w:cs="Times New Roman"/>
        </w:rPr>
        <w:t xml:space="preserve">age </w:t>
      </w:r>
      <w:r w:rsidR="00D44DEE">
        <w:rPr>
          <w:rFonts w:ascii="Times New Roman" w:hAnsi="Times New Roman" w:cs="Times New Roman"/>
        </w:rPr>
        <w:t>composition data</w:t>
      </w:r>
      <w:r w:rsidR="009A47C9">
        <w:rPr>
          <w:rFonts w:ascii="Times New Roman" w:hAnsi="Times New Roman" w:cs="Times New Roman"/>
        </w:rPr>
        <w:t>. Given</w:t>
      </w:r>
      <w:r w:rsidR="00383332">
        <w:rPr>
          <w:rFonts w:ascii="Times New Roman" w:hAnsi="Times New Roman" w:cs="Times New Roman"/>
        </w:rPr>
        <w:t xml:space="preserve"> that CKMR data are</w:t>
      </w:r>
      <w:r w:rsidR="00DA3591">
        <w:rPr>
          <w:rFonts w:ascii="Times New Roman" w:hAnsi="Times New Roman" w:cs="Times New Roman"/>
        </w:rPr>
        <w:t xml:space="preserve"> ideally</w:t>
      </w:r>
      <w:r w:rsidR="00383332">
        <w:rPr>
          <w:rFonts w:ascii="Times New Roman" w:hAnsi="Times New Roman" w:cs="Times New Roman"/>
        </w:rPr>
        <w:t xml:space="preserve"> aged, </w:t>
      </w:r>
      <w:r w:rsidR="009A47C9">
        <w:rPr>
          <w:rFonts w:ascii="Times New Roman" w:hAnsi="Times New Roman" w:cs="Times New Roman"/>
        </w:rPr>
        <w:t xml:space="preserve">age composition samples should </w:t>
      </w:r>
      <w:r w:rsidR="00383332">
        <w:rPr>
          <w:rFonts w:ascii="Times New Roman" w:hAnsi="Times New Roman" w:cs="Times New Roman"/>
        </w:rPr>
        <w:t xml:space="preserve">increase commensurate with increases in </w:t>
      </w:r>
      <w:r w:rsidR="009A47C9">
        <w:rPr>
          <w:rFonts w:ascii="Times New Roman" w:hAnsi="Times New Roman" w:cs="Times New Roman"/>
        </w:rPr>
        <w:t xml:space="preserve">opportunistic </w:t>
      </w:r>
      <w:r w:rsidR="00383332">
        <w:rPr>
          <w:rFonts w:ascii="Times New Roman" w:hAnsi="Times New Roman" w:cs="Times New Roman"/>
        </w:rPr>
        <w:t>CKMR data</w:t>
      </w:r>
      <w:r w:rsidR="009A47C9">
        <w:rPr>
          <w:rFonts w:ascii="Times New Roman" w:hAnsi="Times New Roman" w:cs="Times New Roman"/>
        </w:rPr>
        <w:t xml:space="preserve"> collected from the catch</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matches) may</w:t>
      </w:r>
      <w:r w:rsidR="009A47C9">
        <w:rPr>
          <w:rFonts w:ascii="Times New Roman" w:hAnsi="Times New Roman" w:cs="Times New Roman"/>
        </w:rPr>
        <w:t xml:space="preserve"> still provide some important information to the assessment in</w:t>
      </w:r>
      <w:r w:rsidR="006B190C">
        <w:rPr>
          <w:rFonts w:ascii="Times New Roman" w:hAnsi="Times New Roman" w:cs="Times New Roman"/>
        </w:rPr>
        <w:t xml:space="preserve"> help</w:t>
      </w:r>
      <w:r w:rsidR="009A47C9">
        <w:rPr>
          <w:rFonts w:ascii="Times New Roman" w:hAnsi="Times New Roman" w:cs="Times New Roman"/>
        </w:rPr>
        <w:t>ing</w:t>
      </w:r>
      <w:r w:rsidR="006B190C">
        <w:rPr>
          <w:rFonts w:ascii="Times New Roman" w:hAnsi="Times New Roman" w:cs="Times New Roman"/>
        </w:rPr>
        <w:t xml:space="preserve"> rule out </w:t>
      </w:r>
      <w:r w:rsidR="009A47C9">
        <w:rPr>
          <w:rFonts w:ascii="Times New Roman" w:hAnsi="Times New Roman" w:cs="Times New Roman"/>
        </w:rPr>
        <w:t>p</w:t>
      </w:r>
      <w:r w:rsidR="00383332">
        <w:rPr>
          <w:rFonts w:ascii="Times New Roman" w:hAnsi="Times New Roman" w:cs="Times New Roman"/>
        </w:rPr>
        <w:t>robabilit</w:t>
      </w:r>
      <w:r w:rsidR="009A47C9">
        <w:rPr>
          <w:rFonts w:ascii="Times New Roman" w:hAnsi="Times New Roman" w:cs="Times New Roman"/>
        </w:rPr>
        <w:t>ies</w:t>
      </w:r>
      <w:r w:rsidR="00383332">
        <w:rPr>
          <w:rFonts w:ascii="Times New Roman" w:hAnsi="Times New Roman" w:cs="Times New Roman"/>
        </w:rPr>
        <w:t xml:space="preserve"> of </w:t>
      </w:r>
      <w:r w:rsidR="006B190C">
        <w:rPr>
          <w:rFonts w:ascii="Times New Roman" w:hAnsi="Times New Roman" w:cs="Times New Roman"/>
        </w:rPr>
        <w:t>small population size</w:t>
      </w:r>
      <w:r w:rsidR="009A47C9">
        <w:rPr>
          <w:rFonts w:ascii="Times New Roman" w:hAnsi="Times New Roman" w:cs="Times New Roman"/>
        </w:rPr>
        <w:t>s</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5DFD1FD9"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w:t>
      </w:r>
      <w:r w:rsidR="00DA3591">
        <w:rPr>
          <w:rFonts w:ascii="Times New Roman" w:hAnsi="Times New Roman" w:cs="Times New Roman"/>
        </w:rPr>
        <w:t>as “</w:t>
      </w:r>
      <w:r>
        <w:rPr>
          <w:rFonts w:ascii="Times New Roman" w:hAnsi="Times New Roman" w:cs="Times New Roman"/>
        </w:rPr>
        <w:t>opportunistic</w:t>
      </w:r>
      <w:r w:rsidR="00DA3591">
        <w:rPr>
          <w:rFonts w:ascii="Times New Roman" w:hAnsi="Times New Roman" w:cs="Times New Roman"/>
        </w:rPr>
        <w:t>”</w:t>
      </w:r>
      <w:r>
        <w:rPr>
          <w:rFonts w:ascii="Times New Roman" w:hAnsi="Times New Roman" w:cs="Times New Roman"/>
        </w:rPr>
        <w:t xml:space="preserve">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w:t>
      </w:r>
      <w:r w:rsidR="0021634F">
        <w:rPr>
          <w:rFonts w:ascii="Times New Roman" w:hAnsi="Times New Roman" w:cs="Times New Roman"/>
        </w:rPr>
        <w:lastRenderedPageBreak/>
        <w:t xml:space="preserve">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685A4DC8" w:rsidR="002758B2" w:rsidRDefault="002758B2" w:rsidP="0037635B">
      <w:pPr>
        <w:rPr>
          <w:rFonts w:ascii="Times New Roman" w:hAnsi="Times New Roman" w:cs="Times New Roman"/>
        </w:rPr>
      </w:pPr>
      <w:r>
        <w:rPr>
          <w:rFonts w:ascii="Times New Roman" w:hAnsi="Times New Roman" w:cs="Times New Roman"/>
        </w:rPr>
        <w:tab/>
      </w:r>
      <w:r w:rsidR="009B09FC">
        <w:rPr>
          <w:rFonts w:ascii="Times New Roman" w:hAnsi="Times New Roman" w:cs="Times New Roman"/>
        </w:rPr>
        <w:t>The population model is an annu</w:t>
      </w:r>
      <w:r w:rsidR="00CD3B4A">
        <w:rPr>
          <w:rFonts w:ascii="Times New Roman" w:hAnsi="Times New Roman" w:cs="Times New Roman"/>
        </w:rPr>
        <w:t>a</w:t>
      </w:r>
      <w:r w:rsidR="009B09FC">
        <w:rPr>
          <w:rFonts w:ascii="Times New Roman" w:hAnsi="Times New Roman" w:cs="Times New Roman"/>
        </w:rPr>
        <w:t xml:space="preserve">l time-step, age structured model that only considers one combined sex. </w:t>
      </w:r>
      <w:r>
        <w:rPr>
          <w:rFonts w:ascii="Times New Roman" w:hAnsi="Times New Roman" w:cs="Times New Roman"/>
        </w:rPr>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w:t>
      </w:r>
      <w:r w:rsidR="00B8482B">
        <w:rPr>
          <w:rFonts w:ascii="Times New Roman" w:hAnsi="Times New Roman" w:cs="Times New Roman"/>
        </w:rPr>
        <w:t xml:space="preserve">the </w:t>
      </w:r>
      <w:r w:rsidR="00FF21B4">
        <w:rPr>
          <w:rFonts w:ascii="Times New Roman" w:hAnsi="Times New Roman" w:cs="Times New Roman"/>
        </w:rPr>
        <w:t xml:space="preserve">cod-like </w:t>
      </w:r>
      <w:r w:rsidR="0065442B">
        <w:rPr>
          <w:rFonts w:ascii="Times New Roman" w:hAnsi="Times New Roman" w:cs="Times New Roman"/>
        </w:rPr>
        <w:t xml:space="preserve">life history </w:t>
      </w:r>
      <w:r w:rsidR="00FF21B4">
        <w:rPr>
          <w:rFonts w:ascii="Times New Roman" w:hAnsi="Times New Roman" w:cs="Times New Roman"/>
        </w:rPr>
        <w:t xml:space="preserve">simulates a </w:t>
      </w:r>
      <w:r w:rsidR="00B8482B">
        <w:rPr>
          <w:rFonts w:ascii="Times New Roman" w:hAnsi="Times New Roman" w:cs="Times New Roman"/>
        </w:rPr>
        <w:t xml:space="preserve">very abundant stock of fish that is </w:t>
      </w:r>
      <w:r w:rsidR="00FF21B4">
        <w:rPr>
          <w:rFonts w:ascii="Times New Roman" w:hAnsi="Times New Roman" w:cs="Times New Roman"/>
        </w:rPr>
        <w:t>slow-growing,</w:t>
      </w:r>
      <w:r w:rsidR="00B8482B">
        <w:rPr>
          <w:rFonts w:ascii="Times New Roman" w:hAnsi="Times New Roman" w:cs="Times New Roman"/>
        </w:rPr>
        <w:t xml:space="preserve"> attains a</w:t>
      </w:r>
      <w:r w:rsidR="00FF21B4">
        <w:rPr>
          <w:rFonts w:ascii="Times New Roman" w:hAnsi="Times New Roman" w:cs="Times New Roman"/>
        </w:rPr>
        <w:t xml:space="preserve"> large maximum size</w:t>
      </w:r>
      <w:r w:rsidR="00B8482B">
        <w:rPr>
          <w:rFonts w:ascii="Times New Roman" w:hAnsi="Times New Roman" w:cs="Times New Roman"/>
        </w:rPr>
        <w:t>, has an old maximum age</w:t>
      </w:r>
      <w:r w:rsidR="00FF21B4">
        <w:rPr>
          <w:rFonts w:ascii="Times New Roman" w:hAnsi="Times New Roman" w:cs="Times New Roman"/>
        </w:rPr>
        <w:t>,</w:t>
      </w:r>
      <w:r w:rsidR="00B8482B">
        <w:rPr>
          <w:rFonts w:ascii="Times New Roman" w:hAnsi="Times New Roman" w:cs="Times New Roman"/>
        </w:rPr>
        <w:t xml:space="preserve"> a</w:t>
      </w:r>
      <w:r w:rsidR="00FF21B4">
        <w:rPr>
          <w:rFonts w:ascii="Times New Roman" w:hAnsi="Times New Roman" w:cs="Times New Roman"/>
        </w:rPr>
        <w:t xml:space="preserve"> low natural mortality, </w:t>
      </w:r>
      <w:r w:rsidR="00B8482B">
        <w:rPr>
          <w:rFonts w:ascii="Times New Roman" w:hAnsi="Times New Roman" w:cs="Times New Roman"/>
        </w:rPr>
        <w:t xml:space="preserve">and </w:t>
      </w:r>
      <w:r w:rsidR="00FF21B4">
        <w:rPr>
          <w:rFonts w:ascii="Times New Roman" w:hAnsi="Times New Roman" w:cs="Times New Roman"/>
        </w:rPr>
        <w:t>low recruitment variability,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lastRenderedPageBreak/>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42F3B71A"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 xml:space="preserve">The second </w:t>
      </w:r>
      <w:r w:rsidR="009735A8">
        <w:rPr>
          <w:rFonts w:ascii="Times New Roman" w:hAnsi="Times New Roman" w:cs="Times New Roman"/>
        </w:rPr>
        <w:lastRenderedPageBreak/>
        <w:t>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2E6D8BB"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w:t>
      </w:r>
      <w:r w:rsidR="009B09FC">
        <w:rPr>
          <w:rFonts w:ascii="Times New Roman" w:hAnsi="Times New Roman" w:cs="Times New Roman"/>
        </w:rPr>
        <w:t>M</w:t>
      </w:r>
      <w:r w:rsidR="00135AE0">
        <w:rPr>
          <w:rFonts w:ascii="Times New Roman" w:hAnsi="Times New Roman" w:cs="Times New Roman"/>
        </w:rPr>
        <w:t>odel</w:t>
      </w:r>
    </w:p>
    <w:p w14:paraId="54B1AC70" w14:textId="342C90A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r w:rsidR="00941A40">
        <w:rPr>
          <w:rFonts w:ascii="Times New Roman" w:hAnsi="Times New Roman" w:cs="Times New Roman"/>
        </w:rPr>
        <w:t>Bravington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t>
      </w:r>
      <w:r w:rsidR="00B8482B">
        <w:rPr>
          <w:rFonts w:ascii="Times New Roman" w:hAnsi="Times New Roman" w:cs="Times New Roman"/>
        </w:rPr>
        <w:t xml:space="preserve">in the assessment </w:t>
      </w:r>
      <w:r w:rsidR="009E2A6E">
        <w:rPr>
          <w:rFonts w:ascii="Times New Roman" w:hAnsi="Times New Roman" w:cs="Times New Roman"/>
        </w:rPr>
        <w:t xml:space="preserve">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 xml:space="preserve">for </w:t>
      </w:r>
      <w:r w:rsidR="00B8482B">
        <w:rPr>
          <w:rFonts w:ascii="Times New Roman" w:hAnsi="Times New Roman" w:cs="Times New Roman"/>
        </w:rPr>
        <w:t>c</w:t>
      </w:r>
      <w:r w:rsidR="009E2A6E">
        <w:rPr>
          <w:rFonts w:ascii="Times New Roman" w:hAnsi="Times New Roman" w:cs="Times New Roman"/>
        </w:rPr>
        <w:t xml:space="preserve">od-like, </w:t>
      </w:r>
      <w:r w:rsidR="00B8482B">
        <w:rPr>
          <w:rFonts w:ascii="Times New Roman" w:hAnsi="Times New Roman" w:cs="Times New Roman"/>
        </w:rPr>
        <w:t>f</w:t>
      </w:r>
      <w:r w:rsidR="009E2A6E">
        <w:rPr>
          <w:rFonts w:ascii="Times New Roman" w:hAnsi="Times New Roman" w:cs="Times New Roman"/>
        </w:rPr>
        <w:t xml:space="preserve">latfish-like, and </w:t>
      </w:r>
      <w:r w:rsidR="00B8482B">
        <w:rPr>
          <w:rFonts w:ascii="Times New Roman" w:hAnsi="Times New Roman" w:cs="Times New Roman"/>
        </w:rPr>
        <w:t>s</w:t>
      </w:r>
      <w:r w:rsidR="009E2A6E">
        <w:rPr>
          <w:rFonts w:ascii="Times New Roman" w:hAnsi="Times New Roman" w:cs="Times New Roman"/>
        </w:rPr>
        <w:t>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TMB calculates the marginal negative log-likelihood given the fixed effect parameters using the Laplace approximation to integrate over random effects. Fixed effect parameters are estimated via minimizing the marginal negative log-likelihood within the program R using the nlminb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lastRenderedPageBreak/>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6E7DE2B4" w:rsidR="00B14C6F" w:rsidRDefault="003A1FE3" w:rsidP="008D5113">
      <w:pPr>
        <w:ind w:firstLine="360"/>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w:t>
      </w:r>
      <w:r w:rsidR="00B8482B">
        <w:rPr>
          <w:rFonts w:ascii="Times New Roman" w:hAnsi="Times New Roman" w:cs="Times New Roman"/>
        </w:rPr>
        <w:t xml:space="preserve"> </w:t>
      </w:r>
      <w:r>
        <w:rPr>
          <w:rFonts w:ascii="Times New Roman" w:hAnsi="Times New Roman" w:cs="Times New Roman"/>
        </w:rPr>
        <w:t>CKMR</w:t>
      </w:r>
      <w:r w:rsidR="00287C30">
        <w:rPr>
          <w:rFonts w:ascii="Times New Roman" w:hAnsi="Times New Roman" w:cs="Times New Roman"/>
        </w:rPr>
        <w:t xml:space="preserve"> data</w:t>
      </w:r>
      <w:r>
        <w:rPr>
          <w:rFonts w:ascii="Times New Roman" w:hAnsi="Times New Roman" w:cs="Times New Roman"/>
        </w:rPr>
        <w:t xml:space="preserve"> </w:t>
      </w:r>
      <w:r w:rsidR="00DF3066">
        <w:rPr>
          <w:rFonts w:ascii="Times New Roman" w:hAnsi="Times New Roman" w:cs="Times New Roman"/>
        </w:rPr>
        <w:t>are</w:t>
      </w:r>
      <w:r>
        <w:rPr>
          <w:rFonts w:ascii="Times New Roman" w:hAnsi="Times New Roman" w:cs="Times New Roman"/>
        </w:rPr>
        <w:t xml:space="preserve">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r w:rsidR="00B50AFB">
        <w:rPr>
          <w:rFonts w:ascii="Times New Roman" w:hAnsi="Times New Roman" w:cs="Times New Roman"/>
        </w:rPr>
        <w:t>Eqs.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r w:rsidR="009B09FC">
        <w:rPr>
          <w:rFonts w:ascii="Times New Roman" w:hAnsi="Times New Roman" w:cs="Times New Roman"/>
        </w:rPr>
        <w:t xml:space="preserve">I also note the scale of performance metrics </w:t>
      </w:r>
      <w:r w:rsidR="00AB6B34">
        <w:rPr>
          <w:rFonts w:ascii="Times New Roman" w:hAnsi="Times New Roman" w:cs="Times New Roman"/>
        </w:rPr>
        <w:t>regarding</w:t>
      </w:r>
      <w:r w:rsidR="009B09FC">
        <w:rPr>
          <w:rFonts w:ascii="Times New Roman" w:hAnsi="Times New Roman" w:cs="Times New Roman"/>
        </w:rPr>
        <w:t xml:space="preserve"> select CKMR models for context.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518C9FC2"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 xml:space="preserve">The level of bias increased from </w:t>
      </w:r>
      <w:r w:rsidR="00B8482B">
        <w:rPr>
          <w:rFonts w:ascii="Times New Roman" w:hAnsi="Times New Roman" w:cs="Times New Roman"/>
        </w:rPr>
        <w:t>c</w:t>
      </w:r>
      <w:r w:rsidR="006E7D4B">
        <w:rPr>
          <w:rFonts w:ascii="Times New Roman" w:hAnsi="Times New Roman" w:cs="Times New Roman"/>
        </w:rPr>
        <w:t xml:space="preserve">od to </w:t>
      </w:r>
      <w:r w:rsidR="00B8482B">
        <w:rPr>
          <w:rFonts w:ascii="Times New Roman" w:hAnsi="Times New Roman" w:cs="Times New Roman"/>
        </w:rPr>
        <w:t>f</w:t>
      </w:r>
      <w:r w:rsidR="006E7D4B">
        <w:rPr>
          <w:rFonts w:ascii="Times New Roman" w:hAnsi="Times New Roman" w:cs="Times New Roman"/>
        </w:rPr>
        <w:t xml:space="preserve">latfish to </w:t>
      </w:r>
      <w:r w:rsidR="00B8482B">
        <w:rPr>
          <w:rFonts w:ascii="Times New Roman" w:hAnsi="Times New Roman" w:cs="Times New Roman"/>
        </w:rPr>
        <w:t>s</w:t>
      </w:r>
      <w:r w:rsidR="006E7D4B">
        <w:rPr>
          <w:rFonts w:ascii="Times New Roman" w:hAnsi="Times New Roman" w:cs="Times New Roman"/>
        </w:rPr>
        <w:t>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B8482B">
        <w:rPr>
          <w:rFonts w:ascii="Times New Roman" w:hAnsi="Times New Roman" w:cs="Times New Roman"/>
        </w:rPr>
        <w:t>c</w:t>
      </w:r>
      <w:r w:rsidR="006E7D4B">
        <w:rPr>
          <w:rFonts w:ascii="Times New Roman" w:hAnsi="Times New Roman" w:cs="Times New Roman"/>
        </w:rPr>
        <w:t xml:space="preserve">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w:t>
      </w:r>
      <w:r w:rsidR="00B8482B">
        <w:rPr>
          <w:rFonts w:ascii="Times New Roman" w:hAnsi="Times New Roman" w:cs="Times New Roman"/>
        </w:rPr>
        <w:t>f</w:t>
      </w:r>
      <w:r w:rsidR="006E7D4B">
        <w:rPr>
          <w:rFonts w:ascii="Times New Roman" w:hAnsi="Times New Roman" w:cs="Times New Roman"/>
        </w:rPr>
        <w:t xml:space="preserve">latfish and further to -0.13 and -0.08 for </w:t>
      </w:r>
      <w:r w:rsidR="00B8482B">
        <w:rPr>
          <w:rFonts w:ascii="Times New Roman" w:hAnsi="Times New Roman" w:cs="Times New Roman"/>
        </w:rPr>
        <w:t>s</w:t>
      </w:r>
      <w:r w:rsidR="006E7D4B">
        <w:rPr>
          <w:rFonts w:ascii="Times New Roman" w:hAnsi="Times New Roman" w:cs="Times New Roman"/>
        </w:rPr>
        <w:t xml:space="preserve">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t>
      </w:r>
      <w:r w:rsidR="00AB6B34">
        <w:rPr>
          <w:rFonts w:ascii="Times New Roman" w:hAnsi="Times New Roman" w:cs="Times New Roman"/>
        </w:rPr>
        <w:t>(</w:t>
      </w:r>
      <w:r>
        <w:rPr>
          <w:rFonts w:ascii="Times New Roman" w:hAnsi="Times New Roman" w:cs="Times New Roman"/>
        </w:rPr>
        <w:t xml:space="preserve">with </w:t>
      </w:r>
      <w:r w:rsidR="00920A02">
        <w:rPr>
          <w:rFonts w:ascii="Times New Roman" w:hAnsi="Times New Roman" w:cs="Times New Roman"/>
        </w:rPr>
        <w:t xml:space="preserve">sample sizes </w:t>
      </w:r>
      <w:r w:rsidR="00AB6B34">
        <w:rPr>
          <w:rFonts w:ascii="Times New Roman" w:hAnsi="Times New Roman" w:cs="Times New Roman"/>
        </w:rPr>
        <w:t>n=</w:t>
      </w:r>
      <w:r>
        <w:rPr>
          <w:rFonts w:ascii="Times New Roman" w:hAnsi="Times New Roman" w:cs="Times New Roman"/>
        </w:rPr>
        <w:t>100</w:t>
      </w:r>
      <w:r w:rsidR="00AB6B34">
        <w:rPr>
          <w:rFonts w:ascii="Times New Roman" w:hAnsi="Times New Roman" w:cs="Times New Roman"/>
        </w:rPr>
        <w:t xml:space="preserve">,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6E1FA1E5"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r w:rsidR="006C46CA">
        <w:rPr>
          <w:rFonts w:ascii="Times New Roman" w:hAnsi="Times New Roman" w:cs="Times New Roman"/>
          <w:i/>
          <w:iCs/>
        </w:rPr>
        <w:t>s</w:t>
      </w:r>
    </w:p>
    <w:p w14:paraId="010CA759" w14:textId="1C916A08"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w:t>
      </w:r>
      <w:r w:rsidR="00CD3B4A">
        <w:rPr>
          <w:rFonts w:ascii="Times New Roman" w:hAnsi="Times New Roman" w:cs="Times New Roman"/>
        </w:rPr>
        <w:t xml:space="preserve"> of CKMR inference</w:t>
      </w:r>
      <w:r>
        <w:rPr>
          <w:rFonts w:ascii="Times New Roman" w:hAnsi="Times New Roman" w:cs="Times New Roman"/>
        </w:rPr>
        <w:t xml:space="preserve">,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w:t>
      </w:r>
      <w:r w:rsidR="006D694E">
        <w:rPr>
          <w:rFonts w:ascii="Times New Roman" w:hAnsi="Times New Roman" w:cs="Times New Roman"/>
        </w:rPr>
        <w:lastRenderedPageBreak/>
        <w:t xml:space="preserve">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3E317077"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the CKMR data w</w:t>
      </w:r>
      <w:r w:rsidR="00AB6B34">
        <w:rPr>
          <w:rFonts w:ascii="Times New Roman" w:hAnsi="Times New Roman" w:cs="Times New Roman"/>
        </w:rPr>
        <w:t>ere</w:t>
      </w:r>
      <w:r>
        <w:rPr>
          <w:rFonts w:ascii="Times New Roman" w:hAnsi="Times New Roman" w:cs="Times New Roman"/>
        </w:rPr>
        <w:t xml:space="preserve"> most informative for the </w:t>
      </w:r>
      <w:r w:rsidR="00B8482B">
        <w:rPr>
          <w:rFonts w:ascii="Times New Roman" w:hAnsi="Times New Roman" w:cs="Times New Roman"/>
        </w:rPr>
        <w:t>f</w:t>
      </w:r>
      <w:r>
        <w:rPr>
          <w:rFonts w:ascii="Times New Roman" w:hAnsi="Times New Roman" w:cs="Times New Roman"/>
        </w:rPr>
        <w:t xml:space="preserve">latfish models followed by the </w:t>
      </w:r>
      <w:r w:rsidR="00B8482B">
        <w:rPr>
          <w:rFonts w:ascii="Times New Roman" w:hAnsi="Times New Roman" w:cs="Times New Roman"/>
        </w:rPr>
        <w:t>s</w:t>
      </w:r>
      <w:r>
        <w:rPr>
          <w:rFonts w:ascii="Times New Roman" w:hAnsi="Times New Roman" w:cs="Times New Roman"/>
        </w:rPr>
        <w:t xml:space="preserve">ardine models and finally the </w:t>
      </w:r>
      <w:r w:rsidR="00B8482B">
        <w:rPr>
          <w:rFonts w:ascii="Times New Roman" w:hAnsi="Times New Roman" w:cs="Times New Roman"/>
        </w:rPr>
        <w:t>c</w:t>
      </w:r>
      <w:r>
        <w:rPr>
          <w:rFonts w:ascii="Times New Roman" w:hAnsi="Times New Roman" w:cs="Times New Roman"/>
        </w:rPr>
        <w:t xml:space="preserve">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 to a minimum</w:t>
      </w:r>
      <w:r w:rsidR="00D507BD">
        <w:rPr>
          <w:rFonts w:ascii="Times New Roman" w:hAnsi="Times New Roman" w:cs="Times New Roman"/>
        </w:rPr>
        <w:t xml:space="preserve"> (i.e., maximum improvement)</w:t>
      </w:r>
      <w:r w:rsidR="001C32F7">
        <w:rPr>
          <w:rFonts w:ascii="Times New Roman" w:hAnsi="Times New Roman" w:cs="Times New Roman"/>
        </w:rPr>
        <w:t xml:space="preserve"> that was often 5-8 years prior to the terminal year</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w:t>
      </w:r>
      <w:r w:rsidR="00EB62F6">
        <w:rPr>
          <w:rFonts w:ascii="Times New Roman" w:hAnsi="Times New Roman" w:cs="Times New Roman"/>
        </w:rPr>
        <w:t xml:space="preserve"> There was a </w:t>
      </w:r>
      <w:r w:rsidR="00D46039">
        <w:rPr>
          <w:rFonts w:ascii="Times New Roman" w:hAnsi="Times New Roman" w:cs="Times New Roman"/>
        </w:rPr>
        <w:t xml:space="preserve">negligible effect regarding the length of collection on which year in the time series showed maximum improvement.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w:t>
      </w:r>
      <w:r w:rsidR="001C32F7">
        <w:rPr>
          <w:rFonts w:ascii="Times New Roman" w:hAnsi="Times New Roman" w:cs="Times New Roman"/>
        </w:rPr>
        <w:t>n</w:t>
      </w:r>
      <w:r>
        <w:rPr>
          <w:rFonts w:ascii="Times New Roman" w:hAnsi="Times New Roman" w:cs="Times New Roman"/>
        </w:rPr>
        <w:t xml:space="preserve">o index, </w:t>
      </w:r>
      <w:r w:rsidR="00B00623">
        <w:rPr>
          <w:rFonts w:ascii="Times New Roman" w:hAnsi="Times New Roman" w:cs="Times New Roman"/>
        </w:rPr>
        <w:t>flatfish</w:t>
      </w:r>
      <w:r>
        <w:rPr>
          <w:rFonts w:ascii="Times New Roman" w:hAnsi="Times New Roman" w:cs="Times New Roman"/>
        </w:rPr>
        <w:t xml:space="preserve"> life history, 20yrs of CKMR</w:t>
      </w:r>
      <w:r w:rsidR="00CD3B4A">
        <w:rPr>
          <w:rFonts w:ascii="Times New Roman" w:hAnsi="Times New Roman" w:cs="Times New Roman"/>
        </w:rPr>
        <w:t xml:space="preserve"> at </w:t>
      </w:r>
      <w:r w:rsidR="00CD3B4A" w:rsidRPr="00CD3B4A">
        <w:rPr>
          <w:rFonts w:ascii="Times New Roman" w:hAnsi="Times New Roman" w:cs="Times New Roman"/>
          <w:i/>
          <w:iCs/>
        </w:rPr>
        <w:t>n</w:t>
      </w:r>
      <w:r w:rsidR="00CD3B4A">
        <w:rPr>
          <w:rFonts w:ascii="Times New Roman" w:hAnsi="Times New Roman" w:cs="Times New Roman"/>
        </w:rPr>
        <w:t>=5,000</w:t>
      </w:r>
      <w:r>
        <w:rPr>
          <w:rFonts w:ascii="Times New Roman" w:hAnsi="Times New Roman" w:cs="Times New Roman"/>
        </w:rPr>
        <w:t xml:space="preserve">),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6575B1B2"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at the minimum and terminal year in the time series,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w:t>
      </w:r>
      <w:r w:rsidR="00E13C25">
        <w:rPr>
          <w:rFonts w:ascii="Times New Roman" w:hAnsi="Times New Roman" w:cs="Times New Roman"/>
        </w:rPr>
        <w:t>brevity,</w:t>
      </w:r>
      <w:r w:rsidR="00092FC6">
        <w:rPr>
          <w:rFonts w:ascii="Times New Roman" w:hAnsi="Times New Roman" w:cs="Times New Roman"/>
        </w:rPr>
        <w:t xml:space="preserve">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55C0261B"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w:t>
      </w:r>
      <w:r w:rsidR="00170213">
        <w:rPr>
          <w:rFonts w:ascii="Times New Roman" w:hAnsi="Times New Roman" w:cs="Times New Roman"/>
        </w:rPr>
        <w:t xml:space="preserve"> (Figure 4)</w:t>
      </w:r>
      <w:r w:rsidR="00AE0E05">
        <w:rPr>
          <w:rFonts w:ascii="Times New Roman" w:hAnsi="Times New Roman" w:cs="Times New Roman"/>
        </w:rPr>
        <w:t>. F</w:t>
      </w:r>
      <w:r w:rsidR="00AC3C15">
        <w:rPr>
          <w:rFonts w:ascii="Times New Roman" w:hAnsi="Times New Roman" w:cs="Times New Roman"/>
        </w:rPr>
        <w:t xml:space="preserve">or the </w:t>
      </w:r>
      <w:r w:rsidR="00170213">
        <w:rPr>
          <w:rFonts w:ascii="Times New Roman" w:hAnsi="Times New Roman" w:cs="Times New Roman"/>
        </w:rPr>
        <w:t>c</w:t>
      </w:r>
      <w:r w:rsidR="00AC3C15">
        <w:rPr>
          <w:rFonts w:ascii="Times New Roman" w:hAnsi="Times New Roman" w:cs="Times New Roman"/>
        </w:rPr>
        <w:t>od models</w:t>
      </w:r>
      <w:r w:rsidR="00AE0E05">
        <w:rPr>
          <w:rFonts w:ascii="Times New Roman" w:hAnsi="Times New Roman" w:cs="Times New Roman"/>
        </w:rPr>
        <w:t>,</w:t>
      </w:r>
      <w:r w:rsidR="00AC3C15">
        <w:rPr>
          <w:rFonts w:ascii="Times New Roman" w:hAnsi="Times New Roman" w:cs="Times New Roman"/>
        </w:rPr>
        <w:t xml:space="preserve"> even </w:t>
      </w:r>
      <w:r w:rsidR="00AC3C15">
        <w:rPr>
          <w:rFonts w:ascii="Times New Roman" w:hAnsi="Times New Roman" w:cs="Times New Roman"/>
        </w:rPr>
        <w:lastRenderedPageBreak/>
        <w:t>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F57F414" w:rsidR="00B12113" w:rsidRPr="0005776E" w:rsidRDefault="00B12113" w:rsidP="00AE0E05">
      <w:pPr>
        <w:ind w:firstLine="720"/>
        <w:rPr>
          <w:rFonts w:ascii="Times New Roman" w:hAnsi="Times New Roman" w:cs="Times New Roman"/>
        </w:rPr>
      </w:pPr>
      <w:r>
        <w:rPr>
          <w:rFonts w:ascii="Times New Roman" w:hAnsi="Times New Roman" w:cs="Times New Roman"/>
        </w:rPr>
        <w:t xml:space="preserve">For the </w:t>
      </w:r>
      <w:r w:rsidR="00170213">
        <w:rPr>
          <w:rFonts w:ascii="Times New Roman" w:hAnsi="Times New Roman" w:cs="Times New Roman"/>
        </w:rPr>
        <w:t>s</w:t>
      </w:r>
      <w:r>
        <w:rPr>
          <w:rFonts w:ascii="Times New Roman" w:hAnsi="Times New Roman" w:cs="Times New Roman"/>
        </w:rPr>
        <w:t>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w:t>
      </w:r>
      <w:r w:rsidR="005F1C13">
        <w:rPr>
          <w:rFonts w:ascii="Times New Roman" w:hAnsi="Times New Roman" w:cs="Times New Roman"/>
        </w:rPr>
        <w:t xml:space="preserve">For context of scale, this resulted in median AREs that were </w:t>
      </w:r>
      <w:r w:rsidR="00315E95">
        <w:rPr>
          <w:rFonts w:ascii="Times New Roman" w:hAnsi="Times New Roman" w:cs="Times New Roman"/>
        </w:rPr>
        <w:t>0.032</w:t>
      </w:r>
      <w:r w:rsidR="005F1C13">
        <w:rPr>
          <w:rFonts w:ascii="Times New Roman" w:hAnsi="Times New Roman" w:cs="Times New Roman"/>
        </w:rPr>
        <w:t xml:space="preserve"> and </w:t>
      </w:r>
      <w:r w:rsidR="00315E95">
        <w:rPr>
          <w:rFonts w:ascii="Times New Roman" w:hAnsi="Times New Roman" w:cs="Times New Roman"/>
        </w:rPr>
        <w:t>0.158</w:t>
      </w:r>
      <w:r w:rsidR="005F1C13">
        <w:rPr>
          <w:rFonts w:ascii="Times New Roman" w:hAnsi="Times New Roman" w:cs="Times New Roman"/>
        </w:rPr>
        <w:t xml:space="preserve">, respectively. </w:t>
      </w:r>
      <w:r w:rsidR="0005776E">
        <w:rPr>
          <w:rFonts w:ascii="Times New Roman" w:hAnsi="Times New Roman" w:cs="Times New Roman"/>
        </w:rPr>
        <w:t xml:space="preserve">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4ECE3DD9"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5F1C13">
        <w:rPr>
          <w:rFonts w:ascii="Times New Roman" w:hAnsi="Times New Roman" w:cs="Times New Roman"/>
        </w:rPr>
        <w:t xml:space="preserve">For context of scaling regarding </w:t>
      </w:r>
      <w:r w:rsidR="005F1C13" w:rsidRPr="00A80C3F">
        <w:rPr>
          <w:rFonts w:ascii="Times New Roman" w:hAnsi="Times New Roman" w:cs="Times New Roman"/>
          <w:i/>
          <w:iCs/>
        </w:rPr>
        <w:t>SSB</w:t>
      </w:r>
      <w:r w:rsidR="005F1C13" w:rsidRPr="00A80C3F">
        <w:rPr>
          <w:rFonts w:ascii="Times New Roman" w:hAnsi="Times New Roman" w:cs="Times New Roman"/>
          <w:i/>
          <w:iCs/>
          <w:vertAlign w:val="subscript"/>
        </w:rPr>
        <w:t>y</w:t>
      </w:r>
      <w:r w:rsidR="005F1C13">
        <w:rPr>
          <w:rFonts w:ascii="Times New Roman" w:hAnsi="Times New Roman" w:cs="Times New Roman"/>
        </w:rPr>
        <w:t xml:space="preserve"> AREs, the referenced CKMR model resulted in median AREs that were </w:t>
      </w:r>
      <w:r w:rsidR="00315E95">
        <w:rPr>
          <w:rFonts w:ascii="Times New Roman" w:hAnsi="Times New Roman" w:cs="Times New Roman"/>
        </w:rPr>
        <w:t>0.021</w:t>
      </w:r>
      <w:r w:rsidR="005F1C13">
        <w:rPr>
          <w:rFonts w:ascii="Times New Roman" w:hAnsi="Times New Roman" w:cs="Times New Roman"/>
        </w:rPr>
        <w:t xml:space="preserve"> and </w:t>
      </w:r>
      <w:r w:rsidR="00315E95">
        <w:rPr>
          <w:rFonts w:ascii="Times New Roman" w:hAnsi="Times New Roman" w:cs="Times New Roman"/>
        </w:rPr>
        <w:t>0.098</w:t>
      </w:r>
      <w:r w:rsidR="005F1C13">
        <w:rPr>
          <w:rFonts w:ascii="Times New Roman" w:hAnsi="Times New Roman" w:cs="Times New Roman"/>
        </w:rPr>
        <w:t xml:space="preserve"> in </w:t>
      </w:r>
      <w:r w:rsidR="00615810">
        <w:rPr>
          <w:rFonts w:ascii="Times New Roman" w:hAnsi="Times New Roman" w:cs="Times New Roman"/>
        </w:rPr>
        <w:t>year 70 and 76, respectively</w:t>
      </w:r>
      <w:r w:rsidR="005F1C13">
        <w:rPr>
          <w:rFonts w:ascii="Times New Roman" w:hAnsi="Times New Roman" w:cs="Times New Roman"/>
        </w:rPr>
        <w:t xml:space="preserve">.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4C63D2C4"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w:t>
      </w:r>
      <w:r w:rsidR="004B2CB3">
        <w:rPr>
          <w:rFonts w:ascii="Times New Roman" w:hAnsi="Times New Roman" w:cs="Times New Roman"/>
        </w:rPr>
        <w:t xml:space="preserve">for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r w:rsidR="00315E95">
        <w:rPr>
          <w:rFonts w:ascii="Times New Roman" w:hAnsi="Times New Roman" w:cs="Times New Roman"/>
        </w:rPr>
        <w:t xml:space="preserve">For context of scale regarding median SEs of </w:t>
      </w:r>
      <w:r w:rsidR="00315E95" w:rsidRPr="00A80C3F">
        <w:rPr>
          <w:rFonts w:ascii="Times New Roman" w:hAnsi="Times New Roman" w:cs="Times New Roman"/>
          <w:i/>
          <w:iCs/>
        </w:rPr>
        <w:t>SSB</w:t>
      </w:r>
      <w:r w:rsidR="00315E95" w:rsidRPr="00A80C3F">
        <w:rPr>
          <w:rFonts w:ascii="Times New Roman" w:hAnsi="Times New Roman" w:cs="Times New Roman"/>
          <w:i/>
          <w:iCs/>
          <w:vertAlign w:val="subscript"/>
        </w:rPr>
        <w:t>y</w:t>
      </w:r>
      <w:r w:rsidR="00315E95">
        <w:rPr>
          <w:rFonts w:ascii="Times New Roman" w:hAnsi="Times New Roman" w:cs="Times New Roman"/>
        </w:rPr>
        <w:t xml:space="preserve">, </w:t>
      </w:r>
      <w:r w:rsidR="00026D98">
        <w:rPr>
          <w:rFonts w:ascii="Times New Roman" w:hAnsi="Times New Roman" w:cs="Times New Roman"/>
        </w:rPr>
        <w:t xml:space="preserve">they led to median CVs (SE/point estimate) of 0.094 at the maximal improvement over models with no CKMR and 0.18 in the terminal year for </w:t>
      </w:r>
      <w:r w:rsidR="00026D98" w:rsidRPr="00026D98">
        <w:rPr>
          <w:rFonts w:ascii="Times New Roman" w:hAnsi="Times New Roman" w:cs="Times New Roman"/>
          <w:i/>
          <w:iCs/>
        </w:rPr>
        <w:t>n</w:t>
      </w:r>
      <w:r w:rsidR="00026D98">
        <w:rPr>
          <w:rFonts w:ascii="Times New Roman" w:hAnsi="Times New Roman" w:cs="Times New Roman"/>
        </w:rPr>
        <w:t xml:space="preserve">=5,000 for 20 years. </w:t>
      </w:r>
    </w:p>
    <w:p w14:paraId="1C3892C6" w14:textId="0475657D"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r w:rsidR="00026D98">
        <w:rPr>
          <w:rFonts w:ascii="Times New Roman" w:hAnsi="Times New Roman" w:cs="Times New Roman"/>
        </w:rPr>
        <w:t>In these years, the median CVs for</w:t>
      </w:r>
      <w:r w:rsidR="00026D98" w:rsidRPr="00026D98">
        <w:rPr>
          <w:rFonts w:ascii="Times New Roman" w:hAnsi="Times New Roman" w:cs="Times New Roman"/>
          <w:i/>
          <w:iCs/>
        </w:rPr>
        <w:t xml:space="preserve"> </w:t>
      </w:r>
      <w:r w:rsidR="00026D98" w:rsidRPr="00960195">
        <w:rPr>
          <w:rFonts w:ascii="Times New Roman" w:hAnsi="Times New Roman" w:cs="Times New Roman"/>
          <w:i/>
          <w:iCs/>
        </w:rPr>
        <w:t>SSB</w:t>
      </w:r>
      <w:r w:rsidR="00026D98" w:rsidRPr="00960195">
        <w:rPr>
          <w:rFonts w:ascii="Times New Roman" w:hAnsi="Times New Roman" w:cs="Times New Roman"/>
          <w:i/>
          <w:iCs/>
          <w:vertAlign w:val="subscript"/>
        </w:rPr>
        <w:t>y</w:t>
      </w:r>
      <w:r w:rsidR="00026D98">
        <w:rPr>
          <w:rFonts w:ascii="Times New Roman" w:hAnsi="Times New Roman" w:cs="Times New Roman"/>
        </w:rPr>
        <w:t xml:space="preserve"> of models fit with CKMR data was 0.041 and 0.185, respectively.</w:t>
      </w:r>
      <w:r>
        <w:rPr>
          <w:rFonts w:ascii="Times New Roman" w:hAnsi="Times New Roman" w:cs="Times New Roman"/>
        </w:rPr>
        <w:t xml:space="preserve">   </w:t>
      </w:r>
    </w:p>
    <w:p w14:paraId="7DE99C25" w14:textId="353DC0F1"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w:t>
      </w:r>
      <w:r w:rsidR="005A18AF">
        <w:rPr>
          <w:rFonts w:ascii="Times New Roman" w:hAnsi="Times New Roman" w:cs="Times New Roman"/>
        </w:rPr>
        <w:t xml:space="preserve"> In these years, the median CVs for </w:t>
      </w:r>
      <w:r w:rsidR="005A18AF" w:rsidRPr="00960195">
        <w:rPr>
          <w:rFonts w:ascii="Times New Roman" w:hAnsi="Times New Roman" w:cs="Times New Roman"/>
          <w:i/>
          <w:iCs/>
        </w:rPr>
        <w:t>SSB</w:t>
      </w:r>
      <w:r w:rsidR="005A18AF" w:rsidRPr="00960195">
        <w:rPr>
          <w:rFonts w:ascii="Times New Roman" w:hAnsi="Times New Roman" w:cs="Times New Roman"/>
          <w:i/>
          <w:iCs/>
          <w:vertAlign w:val="subscript"/>
        </w:rPr>
        <w:t>y</w:t>
      </w:r>
      <w:r w:rsidR="005A18AF">
        <w:rPr>
          <w:rFonts w:ascii="Times New Roman" w:hAnsi="Times New Roman" w:cs="Times New Roman"/>
        </w:rPr>
        <w:t xml:space="preserve"> were 0.03 and 0.134 for the models fit with CKMR, respectively.</w:t>
      </w:r>
      <w:r w:rsidR="00D507BD">
        <w:rPr>
          <w:rFonts w:ascii="Times New Roman" w:hAnsi="Times New Roman" w:cs="Times New Roman"/>
        </w:rPr>
        <w:t xml:space="preserve">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55D7BFEA" w:rsidR="00D6649D" w:rsidRDefault="00D6649D" w:rsidP="00B12113">
      <w:pPr>
        <w:ind w:firstLine="720"/>
        <w:rPr>
          <w:rFonts w:ascii="Times New Roman" w:hAnsi="Times New Roman" w:cs="Times New Roman"/>
        </w:rPr>
      </w:pPr>
      <w:r>
        <w:rPr>
          <w:rFonts w:ascii="Times New Roman" w:hAnsi="Times New Roman" w:cs="Times New Roman"/>
        </w:rPr>
        <w:lastRenderedPageBreak/>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w:t>
      </w:r>
      <w:r w:rsidR="00940679">
        <w:rPr>
          <w:rFonts w:ascii="Times New Roman" w:hAnsi="Times New Roman" w:cs="Times New Roman"/>
        </w:rPr>
        <w:t>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0.079 and 0.378, respectively. </w:t>
      </w:r>
      <w:r w:rsidR="00C5295F">
        <w:rPr>
          <w:rFonts w:ascii="Times New Roman" w:hAnsi="Times New Roman" w:cs="Times New Roman"/>
        </w:rPr>
        <w:t xml:space="preserve">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6ADD24BB"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w:t>
      </w:r>
      <w:r w:rsidR="00940679">
        <w:rPr>
          <w:rFonts w:ascii="Times New Roman" w:hAnsi="Times New Roman" w:cs="Times New Roman"/>
        </w:rPr>
        <w:t xml:space="preserve"> 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0.031 and 0.195, respectively.</w:t>
      </w:r>
      <w:r w:rsidR="00F71E6C">
        <w:rPr>
          <w:rFonts w:ascii="Times New Roman" w:hAnsi="Times New Roman" w:cs="Times New Roman"/>
        </w:rPr>
        <w:t xml:space="preserve">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r w:rsidR="00B12113">
        <w:rPr>
          <w:rFonts w:ascii="Times New Roman" w:hAnsi="Times New Roman" w:cs="Times New Roman"/>
        </w:rPr>
        <w:t xml:space="preserve">Similar to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3D0E64E1" w14:textId="77777777" w:rsidR="007C068E" w:rsidRDefault="004C4596" w:rsidP="0070016A">
      <w:pPr>
        <w:ind w:firstLine="720"/>
        <w:rPr>
          <w:rFonts w:ascii="Times New Roman" w:hAnsi="Times New Roman" w:cs="Times New Roman"/>
        </w:rPr>
      </w:pPr>
      <w:r>
        <w:rPr>
          <w:rFonts w:ascii="Times New Roman" w:hAnsi="Times New Roman" w:cs="Times New Roman"/>
        </w:rPr>
        <w:t>The integration</w:t>
      </w:r>
      <w:r w:rsidR="00067E6C">
        <w:rPr>
          <w:rFonts w:ascii="Times New Roman" w:hAnsi="Times New Roman" w:cs="Times New Roman"/>
        </w:rPr>
        <w:t xml:space="preserve"> of</w:t>
      </w:r>
      <w:r>
        <w:rPr>
          <w:rFonts w:ascii="Times New Roman" w:hAnsi="Times New Roman" w:cs="Times New Roman"/>
        </w:rPr>
        <w:t xml:space="preserve"> opportunistically collected </w:t>
      </w:r>
      <w:r w:rsidR="00067E6C">
        <w:rPr>
          <w:rFonts w:ascii="Times New Roman" w:hAnsi="Times New Roman" w:cs="Times New Roman"/>
        </w:rPr>
        <w:t xml:space="preserve">CKMR data </w:t>
      </w:r>
      <w:r>
        <w:rPr>
          <w:rFonts w:ascii="Times New Roman" w:hAnsi="Times New Roman" w:cs="Times New Roman"/>
        </w:rPr>
        <w:t>within</w:t>
      </w:r>
      <w:r w:rsidR="00067E6C">
        <w:rPr>
          <w:rFonts w:ascii="Times New Roman" w:hAnsi="Times New Roman" w:cs="Times New Roman"/>
        </w:rPr>
        <w:t xml:space="preserve"> </w:t>
      </w:r>
      <w:r w:rsidR="00940679">
        <w:rPr>
          <w:rFonts w:ascii="Times New Roman" w:hAnsi="Times New Roman" w:cs="Times New Roman"/>
        </w:rPr>
        <w:t>fisheries stock</w:t>
      </w:r>
      <w:r w:rsidR="00067E6C">
        <w:rPr>
          <w:rFonts w:ascii="Times New Roman" w:hAnsi="Times New Roman" w:cs="Times New Roman"/>
        </w:rPr>
        <w:t xml:space="preserve"> assessment</w:t>
      </w:r>
      <w:r w:rsidR="00940679">
        <w:rPr>
          <w:rFonts w:ascii="Times New Roman" w:hAnsi="Times New Roman" w:cs="Times New Roman"/>
        </w:rPr>
        <w:t>s</w:t>
      </w:r>
      <w:r w:rsidR="00067E6C">
        <w:rPr>
          <w:rFonts w:ascii="Times New Roman" w:hAnsi="Times New Roman" w:cs="Times New Roman"/>
        </w:rPr>
        <w:t xml:space="preserve"> can</w:t>
      </w:r>
      <w:r>
        <w:rPr>
          <w:rFonts w:ascii="Times New Roman" w:hAnsi="Times New Roman" w:cs="Times New Roman"/>
        </w:rPr>
        <w:t>, provided sufficient kin pairs are found,</w:t>
      </w:r>
      <w:r w:rsidR="00067E6C">
        <w:rPr>
          <w:rFonts w:ascii="Times New Roman" w:hAnsi="Times New Roman" w:cs="Times New Roman"/>
        </w:rPr>
        <w:t xml:space="preserve"> </w:t>
      </w:r>
      <w:r w:rsidR="00D64B64">
        <w:rPr>
          <w:rFonts w:ascii="Times New Roman" w:hAnsi="Times New Roman" w:cs="Times New Roman"/>
        </w:rPr>
        <w:t>result in</w:t>
      </w:r>
      <w:r>
        <w:rPr>
          <w:rFonts w:ascii="Times New Roman" w:hAnsi="Times New Roman" w:cs="Times New Roman"/>
        </w:rPr>
        <w:t xml:space="preserve"> </w:t>
      </w:r>
      <w:r w:rsidR="00634D95" w:rsidRPr="00634D95">
        <w:rPr>
          <w:rFonts w:ascii="Times New Roman" w:hAnsi="Times New Roman" w:cs="Times New Roman"/>
        </w:rPr>
        <w:t xml:space="preserve">marked improvements in accuracy and precision </w:t>
      </w:r>
      <w:r w:rsidR="00634D95">
        <w:rPr>
          <w:rFonts w:ascii="Times New Roman" w:hAnsi="Times New Roman" w:cs="Times New Roman"/>
        </w:rPr>
        <w:t>of estimated</w:t>
      </w:r>
      <w:r w:rsidR="00634D95" w:rsidRPr="00634D95">
        <w:rPr>
          <w:rFonts w:ascii="Times New Roman" w:hAnsi="Times New Roman" w:cs="Times New Roman"/>
        </w:rPr>
        <w:t xml:space="preserve"> quantities important to management </w:t>
      </w:r>
      <w:r w:rsidR="00067E6C">
        <w:rPr>
          <w:rFonts w:ascii="Times New Roman" w:hAnsi="Times New Roman" w:cs="Times New Roman"/>
        </w:rPr>
        <w:t>beyond th</w:t>
      </w:r>
      <w:r>
        <w:rPr>
          <w:rFonts w:ascii="Times New Roman" w:hAnsi="Times New Roman" w:cs="Times New Roman"/>
        </w:rPr>
        <w:t xml:space="preserve">ose observed </w:t>
      </w:r>
      <w:r w:rsidR="00067E6C">
        <w:rPr>
          <w:rFonts w:ascii="Times New Roman" w:hAnsi="Times New Roman" w:cs="Times New Roman"/>
        </w:rPr>
        <w:t>from increased composition data alone.</w:t>
      </w:r>
      <w:r w:rsidR="007D6382">
        <w:rPr>
          <w:rFonts w:ascii="Times New Roman" w:hAnsi="Times New Roman" w:cs="Times New Roman"/>
        </w:rPr>
        <w:t xml:space="preserve"> </w:t>
      </w:r>
      <w:r w:rsidR="00627C5A">
        <w:rPr>
          <w:rFonts w:ascii="Times New Roman" w:hAnsi="Times New Roman" w:cs="Times New Roman"/>
        </w:rPr>
        <w:t>P</w:t>
      </w:r>
      <w:r w:rsidR="00627C5A" w:rsidRPr="00627C5A">
        <w:rPr>
          <w:rFonts w:ascii="Times New Roman" w:hAnsi="Times New Roman" w:cs="Times New Roman"/>
        </w:rPr>
        <w:t>airs found need</w:t>
      </w:r>
      <w:r w:rsidR="00627C5A">
        <w:rPr>
          <w:rFonts w:ascii="Times New Roman" w:hAnsi="Times New Roman" w:cs="Times New Roman"/>
        </w:rPr>
        <w:t>ed</w:t>
      </w:r>
      <w:r w:rsidR="00627C5A" w:rsidRPr="00627C5A">
        <w:rPr>
          <w:rFonts w:ascii="Times New Roman" w:hAnsi="Times New Roman" w:cs="Times New Roman"/>
        </w:rPr>
        <w:t xml:space="preserve"> to be approximately &gt;100 to really provide assessments with much information</w:t>
      </w:r>
      <w:r w:rsidR="00627C5A">
        <w:rPr>
          <w:rFonts w:ascii="Times New Roman" w:hAnsi="Times New Roman" w:cs="Times New Roman"/>
        </w:rPr>
        <w:t xml:space="preserve"> above that provided by the increased composition data alone, as increases in non-pairs </w:t>
      </w:r>
      <w:r w:rsidR="00B34685">
        <w:rPr>
          <w:rFonts w:ascii="Times New Roman" w:hAnsi="Times New Roman" w:cs="Times New Roman"/>
        </w:rPr>
        <w:t>when</w:t>
      </w:r>
      <w:r w:rsidR="00627C5A">
        <w:rPr>
          <w:rFonts w:ascii="Times New Roman" w:hAnsi="Times New Roman" w:cs="Times New Roman"/>
        </w:rPr>
        <w:t xml:space="preserve"> CKMR sample size increased did not appear to provide much </w:t>
      </w:r>
      <w:r w:rsidR="007C068E">
        <w:rPr>
          <w:rFonts w:ascii="Times New Roman" w:hAnsi="Times New Roman" w:cs="Times New Roman"/>
        </w:rPr>
        <w:t xml:space="preserve">additional </w:t>
      </w:r>
      <w:r w:rsidR="00627C5A">
        <w:rPr>
          <w:rFonts w:ascii="Times New Roman" w:hAnsi="Times New Roman" w:cs="Times New Roman"/>
        </w:rPr>
        <w:t>information to the assessment</w:t>
      </w:r>
      <w:r w:rsidR="00CC00D3">
        <w:rPr>
          <w:rFonts w:ascii="Times New Roman" w:hAnsi="Times New Roman" w:cs="Times New Roman"/>
        </w:rPr>
        <w:t>s</w:t>
      </w:r>
      <w:r w:rsidR="00627C5A">
        <w:rPr>
          <w:rFonts w:ascii="Times New Roman" w:hAnsi="Times New Roman" w:cs="Times New Roman"/>
        </w:rPr>
        <w:t xml:space="preserve">. </w:t>
      </w:r>
    </w:p>
    <w:p w14:paraId="0A7AC436" w14:textId="347371DE" w:rsidR="00265561" w:rsidRDefault="00627C5A" w:rsidP="003958F9">
      <w:pPr>
        <w:ind w:firstLine="720"/>
        <w:rPr>
          <w:rFonts w:ascii="Times New Roman" w:hAnsi="Times New Roman" w:cs="Times New Roman"/>
        </w:rPr>
      </w:pPr>
      <w:r>
        <w:rPr>
          <w:rFonts w:ascii="Times New Roman" w:hAnsi="Times New Roman" w:cs="Times New Roman"/>
        </w:rPr>
        <w:t xml:space="preserve">The main factor in finding sufficient kin pairs remained the spawning abundance of the stock coupled with the </w:t>
      </w:r>
      <w:r w:rsidR="007D0A33">
        <w:rPr>
          <w:rFonts w:ascii="Times New Roman" w:hAnsi="Times New Roman" w:cs="Times New Roman"/>
        </w:rPr>
        <w:t>annual s</w:t>
      </w:r>
      <w:r>
        <w:rPr>
          <w:rFonts w:ascii="Times New Roman" w:hAnsi="Times New Roman" w:cs="Times New Roman"/>
        </w:rPr>
        <w:t xml:space="preserve">ample size, while the number of years the CKMR data were collected </w:t>
      </w:r>
      <w:r w:rsidR="007D0A33">
        <w:rPr>
          <w:rFonts w:ascii="Times New Roman" w:hAnsi="Times New Roman" w:cs="Times New Roman"/>
        </w:rPr>
        <w:t>proved</w:t>
      </w:r>
      <w:r>
        <w:rPr>
          <w:rFonts w:ascii="Times New Roman" w:hAnsi="Times New Roman" w:cs="Times New Roman"/>
        </w:rPr>
        <w:t xml:space="preserve"> </w:t>
      </w:r>
      <w:r w:rsidR="007D0A33">
        <w:rPr>
          <w:rFonts w:ascii="Times New Roman" w:hAnsi="Times New Roman" w:cs="Times New Roman"/>
        </w:rPr>
        <w:t xml:space="preserve">far </w:t>
      </w:r>
      <w:r>
        <w:rPr>
          <w:rFonts w:ascii="Times New Roman" w:hAnsi="Times New Roman" w:cs="Times New Roman"/>
        </w:rPr>
        <w:t>less important</w:t>
      </w:r>
      <w:r w:rsidR="00D46039">
        <w:rPr>
          <w:rFonts w:ascii="Times New Roman" w:hAnsi="Times New Roman" w:cs="Times New Roman"/>
        </w:rPr>
        <w:t xml:space="preserve"> </w:t>
      </w:r>
      <w:r w:rsidR="00370DD6">
        <w:rPr>
          <w:rFonts w:ascii="Times New Roman" w:hAnsi="Times New Roman" w:cs="Times New Roman"/>
        </w:rPr>
        <w:t>(</w:t>
      </w:r>
      <w:r w:rsidR="00D46039">
        <w:rPr>
          <w:rFonts w:ascii="Times New Roman" w:hAnsi="Times New Roman" w:cs="Times New Roman"/>
        </w:rPr>
        <w:t>as did the natural mortality level</w:t>
      </w:r>
      <w:r w:rsidR="00370DD6">
        <w:rPr>
          <w:rFonts w:ascii="Times New Roman" w:hAnsi="Times New Roman" w:cs="Times New Roman"/>
        </w:rPr>
        <w:t>)</w:t>
      </w:r>
      <w:r>
        <w:rPr>
          <w:rFonts w:ascii="Times New Roman" w:hAnsi="Times New Roman" w:cs="Times New Roman"/>
        </w:rPr>
        <w:t>.</w:t>
      </w:r>
      <w:r w:rsidR="007D0A33">
        <w:rPr>
          <w:rFonts w:ascii="Times New Roman" w:hAnsi="Times New Roman" w:cs="Times New Roman"/>
        </w:rPr>
        <w:t xml:space="preserve"> This was likely a function of the decreasing probability of finding kin pairs as the time lag increases and thus fewer annual samples collected over a longer time period may not find enough kin pairs to provide the assessment with much information</w:t>
      </w:r>
      <w:r w:rsidR="007D0A33" w:rsidRPr="00970574">
        <w:rPr>
          <w:rFonts w:ascii="Times New Roman" w:hAnsi="Times New Roman" w:cs="Times New Roman"/>
        </w:rPr>
        <w:t>.</w:t>
      </w:r>
      <w:r w:rsidR="0070016A">
        <w:rPr>
          <w:rFonts w:ascii="Times New Roman" w:hAnsi="Times New Roman" w:cs="Times New Roman"/>
        </w:rPr>
        <w:t xml:space="preserve"> </w:t>
      </w:r>
      <w:r w:rsidR="00400A43">
        <w:rPr>
          <w:rFonts w:ascii="Times New Roman" w:hAnsi="Times New Roman" w:cs="Times New Roman"/>
        </w:rPr>
        <w:t>Although I do note that the simulation experiment was not designed tease apart the individual effect of every life history quality/</w:t>
      </w:r>
      <w:r w:rsidR="00E13283">
        <w:rPr>
          <w:rFonts w:ascii="Times New Roman" w:hAnsi="Times New Roman" w:cs="Times New Roman"/>
        </w:rPr>
        <w:t xml:space="preserve">population </w:t>
      </w:r>
      <w:r w:rsidR="00400A43">
        <w:rPr>
          <w:rFonts w:ascii="Times New Roman" w:hAnsi="Times New Roman" w:cs="Times New Roman"/>
        </w:rPr>
        <w:t xml:space="preserve">parameter, </w:t>
      </w:r>
      <w:r w:rsidR="00E13283">
        <w:rPr>
          <w:rFonts w:ascii="Times New Roman" w:hAnsi="Times New Roman" w:cs="Times New Roman"/>
        </w:rPr>
        <w:t>it appears unlikely these difference</w:t>
      </w:r>
      <w:r w:rsidR="00D46039">
        <w:rPr>
          <w:rFonts w:ascii="Times New Roman" w:hAnsi="Times New Roman" w:cs="Times New Roman"/>
        </w:rPr>
        <w:t>s in the number of kin pairs found and thus information content</w:t>
      </w:r>
      <w:r w:rsidR="00E13283">
        <w:rPr>
          <w:rFonts w:ascii="Times New Roman" w:hAnsi="Times New Roman" w:cs="Times New Roman"/>
        </w:rPr>
        <w:t xml:space="preserve"> would have been driven by another </w:t>
      </w:r>
      <w:r w:rsidR="0070016A">
        <w:rPr>
          <w:rFonts w:ascii="Times New Roman" w:hAnsi="Times New Roman" w:cs="Times New Roman"/>
        </w:rPr>
        <w:t>aspect of the simulations</w:t>
      </w:r>
      <w:r w:rsidR="00E54234">
        <w:rPr>
          <w:rFonts w:ascii="Times New Roman" w:hAnsi="Times New Roman" w:cs="Times New Roman"/>
        </w:rPr>
        <w:t xml:space="preserve"> (and none outside of </w:t>
      </w:r>
      <w:r w:rsidR="00415368">
        <w:rPr>
          <w:rFonts w:ascii="Times New Roman" w:hAnsi="Times New Roman" w:cs="Times New Roman"/>
        </w:rPr>
        <w:t xml:space="preserve">abundance were ordered </w:t>
      </w:r>
      <w:r w:rsidR="0070016A">
        <w:rPr>
          <w:rFonts w:ascii="Times New Roman" w:hAnsi="Times New Roman" w:cs="Times New Roman"/>
        </w:rPr>
        <w:t xml:space="preserve">for </w:t>
      </w:r>
      <w:r w:rsidR="00415368">
        <w:rPr>
          <w:rFonts w:ascii="Times New Roman" w:hAnsi="Times New Roman" w:cs="Times New Roman"/>
        </w:rPr>
        <w:t>cod</w:t>
      </w:r>
      <w:r w:rsidR="0070016A">
        <w:rPr>
          <w:rFonts w:ascii="Times New Roman" w:hAnsi="Times New Roman" w:cs="Times New Roman"/>
        </w:rPr>
        <w:t xml:space="preserve"> to</w:t>
      </w:r>
      <w:r w:rsidR="00415368">
        <w:rPr>
          <w:rFonts w:ascii="Times New Roman" w:hAnsi="Times New Roman" w:cs="Times New Roman"/>
        </w:rPr>
        <w:t xml:space="preserve"> sardine</w:t>
      </w:r>
      <w:r w:rsidR="0070016A">
        <w:rPr>
          <w:rFonts w:ascii="Times New Roman" w:hAnsi="Times New Roman" w:cs="Times New Roman"/>
        </w:rPr>
        <w:t xml:space="preserve"> to</w:t>
      </w:r>
      <w:r w:rsidR="00415368">
        <w:rPr>
          <w:rFonts w:ascii="Times New Roman" w:hAnsi="Times New Roman" w:cs="Times New Roman"/>
        </w:rPr>
        <w:t xml:space="preserve"> flatfish</w:t>
      </w:r>
      <w:r w:rsidR="00E54234">
        <w:rPr>
          <w:rFonts w:ascii="Times New Roman" w:hAnsi="Times New Roman" w:cs="Times New Roman"/>
        </w:rPr>
        <w:t>)</w:t>
      </w:r>
      <w:r w:rsidR="00400A43">
        <w:rPr>
          <w:rFonts w:ascii="Times New Roman" w:hAnsi="Times New Roman" w:cs="Times New Roman"/>
        </w:rPr>
        <w:t>.</w:t>
      </w:r>
      <w:r w:rsidR="00FF0CF9" w:rsidRPr="00FF0CF9">
        <w:rPr>
          <w:rFonts w:ascii="Segoe UI" w:hAnsi="Segoe UI" w:cs="Segoe UI"/>
          <w:sz w:val="18"/>
          <w:szCs w:val="18"/>
        </w:rPr>
        <w:t xml:space="preserve"> </w:t>
      </w:r>
      <w:r w:rsidR="00FF0CF9" w:rsidRPr="00FF0CF9">
        <w:rPr>
          <w:rFonts w:ascii="Times New Roman" w:hAnsi="Times New Roman" w:cs="Times New Roman"/>
        </w:rPr>
        <w:t xml:space="preserve">A critical aspect of the sampling design </w:t>
      </w:r>
      <w:r w:rsidR="00FF0CF9">
        <w:rPr>
          <w:rFonts w:ascii="Times New Roman" w:hAnsi="Times New Roman" w:cs="Times New Roman"/>
        </w:rPr>
        <w:t>for</w:t>
      </w:r>
      <w:r w:rsidR="00FF0CF9" w:rsidRPr="00FF0CF9">
        <w:rPr>
          <w:rFonts w:ascii="Times New Roman" w:hAnsi="Times New Roman" w:cs="Times New Roman"/>
        </w:rPr>
        <w:t xml:space="preserve"> CKMR involves the sample size level (Bruce et al., 2018; Maunder et al., 2021; Rodriguez-Ezpeleta et al. 2020), and in particular for the case of routine opportunistic CKMR sampling from a fishery, the annual sample size level</w:t>
      </w:r>
      <w:r w:rsidR="00FF0CF9">
        <w:rPr>
          <w:rFonts w:ascii="Times New Roman" w:hAnsi="Times New Roman" w:cs="Times New Roman"/>
        </w:rPr>
        <w:t>.</w:t>
      </w:r>
      <w:r w:rsidR="007D0A33">
        <w:rPr>
          <w:rFonts w:ascii="Times New Roman" w:hAnsi="Times New Roman" w:cs="Times New Roman"/>
        </w:rPr>
        <w:t xml:space="preserve"> </w:t>
      </w:r>
      <w:r w:rsidR="003958F9">
        <w:rPr>
          <w:rFonts w:ascii="Times New Roman" w:hAnsi="Times New Roman" w:cs="Times New Roman"/>
        </w:rPr>
        <w:t xml:space="preserve">Bravington et al. (2016) notes that although the sample size requirements increase with the abundance of a population, they are lower in terms of </w:t>
      </w:r>
      <w:r w:rsidR="00F72EF0">
        <w:rPr>
          <w:rFonts w:ascii="Times New Roman" w:hAnsi="Times New Roman" w:cs="Times New Roman"/>
        </w:rPr>
        <w:t xml:space="preserve">the </w:t>
      </w:r>
      <w:r w:rsidR="003958F9">
        <w:rPr>
          <w:rFonts w:ascii="Times New Roman" w:hAnsi="Times New Roman" w:cs="Times New Roman"/>
        </w:rPr>
        <w:t>percentage of the population</w:t>
      </w:r>
      <w:r w:rsidR="00B67FB6">
        <w:rPr>
          <w:rFonts w:ascii="Times New Roman" w:hAnsi="Times New Roman" w:cs="Times New Roman"/>
        </w:rPr>
        <w:t xml:space="preserve"> sampled</w:t>
      </w:r>
      <w:r w:rsidR="003958F9">
        <w:rPr>
          <w:rFonts w:ascii="Times New Roman" w:hAnsi="Times New Roman" w:cs="Times New Roman"/>
        </w:rPr>
        <w:t xml:space="preserve">. This is depicted in comparing the sardine and flatfish models. </w:t>
      </w:r>
      <w:r w:rsidR="00A311B8">
        <w:rPr>
          <w:rFonts w:ascii="Times New Roman" w:hAnsi="Times New Roman" w:cs="Times New Roman"/>
        </w:rPr>
        <w:t>The spawning abundance levels around the time of CKMR data collection were approximately 2</w:t>
      </w:r>
      <w:r w:rsidR="00615810">
        <w:rPr>
          <w:rFonts w:ascii="Times New Roman" w:hAnsi="Times New Roman" w:cs="Times New Roman"/>
        </w:rPr>
        <w:t>e</w:t>
      </w:r>
      <w:r w:rsidR="00A311B8">
        <w:rPr>
          <w:rFonts w:ascii="Times New Roman" w:hAnsi="Times New Roman" w:cs="Times New Roman"/>
        </w:rPr>
        <w:t>8</w:t>
      </w:r>
      <w:r w:rsidR="00441F47">
        <w:rPr>
          <w:rFonts w:ascii="Times New Roman" w:hAnsi="Times New Roman" w:cs="Times New Roman"/>
        </w:rPr>
        <w:t>-2.5e8</w:t>
      </w:r>
      <w:r w:rsidR="007C068E">
        <w:rPr>
          <w:rFonts w:ascii="Times New Roman" w:hAnsi="Times New Roman" w:cs="Times New Roman"/>
        </w:rPr>
        <w:t xml:space="preserve"> for cod</w:t>
      </w:r>
      <w:r w:rsidR="00A311B8">
        <w:rPr>
          <w:rFonts w:ascii="Times New Roman" w:hAnsi="Times New Roman" w:cs="Times New Roman"/>
        </w:rPr>
        <w:t xml:space="preserve">, </w:t>
      </w:r>
      <w:r w:rsidR="00441F47">
        <w:rPr>
          <w:rFonts w:ascii="Times New Roman" w:hAnsi="Times New Roman" w:cs="Times New Roman"/>
        </w:rPr>
        <w:t>2.5e4-</w:t>
      </w:r>
      <w:r w:rsidR="00A311B8">
        <w:rPr>
          <w:rFonts w:ascii="Times New Roman" w:hAnsi="Times New Roman" w:cs="Times New Roman"/>
        </w:rPr>
        <w:t>5e4</w:t>
      </w:r>
      <w:r w:rsidR="007C068E">
        <w:rPr>
          <w:rFonts w:ascii="Times New Roman" w:hAnsi="Times New Roman" w:cs="Times New Roman"/>
        </w:rPr>
        <w:t xml:space="preserve"> for flatfish</w:t>
      </w:r>
      <w:r w:rsidR="00A311B8">
        <w:rPr>
          <w:rFonts w:ascii="Times New Roman" w:hAnsi="Times New Roman" w:cs="Times New Roman"/>
        </w:rPr>
        <w:t xml:space="preserve">, and </w:t>
      </w:r>
      <w:r w:rsidR="00441F47">
        <w:rPr>
          <w:rFonts w:ascii="Times New Roman" w:hAnsi="Times New Roman" w:cs="Times New Roman"/>
        </w:rPr>
        <w:t>2</w:t>
      </w:r>
      <w:r w:rsidR="00A311B8">
        <w:rPr>
          <w:rFonts w:ascii="Times New Roman" w:hAnsi="Times New Roman" w:cs="Times New Roman"/>
        </w:rPr>
        <w:t>e6</w:t>
      </w:r>
      <w:r w:rsidR="00441F47">
        <w:rPr>
          <w:rFonts w:ascii="Times New Roman" w:hAnsi="Times New Roman" w:cs="Times New Roman"/>
        </w:rPr>
        <w:t>-4.5e6</w:t>
      </w:r>
      <w:r w:rsidR="00A311B8">
        <w:rPr>
          <w:rFonts w:ascii="Times New Roman" w:hAnsi="Times New Roman" w:cs="Times New Roman"/>
        </w:rPr>
        <w:t xml:space="preserve"> </w:t>
      </w:r>
      <w:r w:rsidR="00400A43">
        <w:rPr>
          <w:rFonts w:ascii="Times New Roman" w:hAnsi="Times New Roman" w:cs="Times New Roman"/>
        </w:rPr>
        <w:t>for the</w:t>
      </w:r>
      <w:r w:rsidR="007C068E">
        <w:rPr>
          <w:rFonts w:ascii="Times New Roman" w:hAnsi="Times New Roman" w:cs="Times New Roman"/>
        </w:rPr>
        <w:t xml:space="preserve"> </w:t>
      </w:r>
      <w:r w:rsidR="00400A43">
        <w:rPr>
          <w:rFonts w:ascii="Times New Roman" w:hAnsi="Times New Roman" w:cs="Times New Roman"/>
        </w:rPr>
        <w:t>sardine population operating models</w:t>
      </w:r>
      <w:r w:rsidR="007C068E">
        <w:rPr>
          <w:rFonts w:ascii="Times New Roman" w:hAnsi="Times New Roman" w:cs="Times New Roman"/>
        </w:rPr>
        <w:t xml:space="preserve"> </w:t>
      </w:r>
      <w:r w:rsidR="00A311B8">
        <w:rPr>
          <w:rFonts w:ascii="Times New Roman" w:hAnsi="Times New Roman" w:cs="Times New Roman"/>
        </w:rPr>
        <w:t>(supplemental figure 4).</w:t>
      </w:r>
      <w:r w:rsidR="00400A43">
        <w:rPr>
          <w:rFonts w:ascii="Times New Roman" w:hAnsi="Times New Roman" w:cs="Times New Roman"/>
        </w:rPr>
        <w:t xml:space="preserve"> For the sardine case with moderate abundance levels, the notable improvements were </w:t>
      </w:r>
      <w:r w:rsidR="0070016A">
        <w:rPr>
          <w:rFonts w:ascii="Times New Roman" w:hAnsi="Times New Roman" w:cs="Times New Roman"/>
        </w:rPr>
        <w:t xml:space="preserve">largely </w:t>
      </w:r>
      <w:r w:rsidR="00E54234">
        <w:rPr>
          <w:rFonts w:ascii="Times New Roman" w:hAnsi="Times New Roman" w:cs="Times New Roman"/>
        </w:rPr>
        <w:t>isolated to cases where 5,000 fish were sampled per year</w:t>
      </w:r>
      <w:r w:rsidR="0070016A">
        <w:rPr>
          <w:rFonts w:ascii="Times New Roman" w:hAnsi="Times New Roman" w:cs="Times New Roman"/>
        </w:rPr>
        <w:t>, approximately 0.1</w:t>
      </w:r>
      <w:r w:rsidR="00CC00D3">
        <w:rPr>
          <w:rFonts w:ascii="Times New Roman" w:hAnsi="Times New Roman" w:cs="Times New Roman"/>
        </w:rPr>
        <w:t>-0.25</w:t>
      </w:r>
      <w:r w:rsidR="0070016A">
        <w:rPr>
          <w:rFonts w:ascii="Times New Roman" w:hAnsi="Times New Roman" w:cs="Times New Roman"/>
        </w:rPr>
        <w:t>% of the spawning abundance</w:t>
      </w:r>
      <w:r w:rsidR="00E54234">
        <w:rPr>
          <w:rFonts w:ascii="Times New Roman" w:hAnsi="Times New Roman" w:cs="Times New Roman"/>
        </w:rPr>
        <w:t>.</w:t>
      </w:r>
      <w:r w:rsidR="0070016A">
        <w:rPr>
          <w:rFonts w:ascii="Times New Roman" w:hAnsi="Times New Roman" w:cs="Times New Roman"/>
        </w:rPr>
        <w:t xml:space="preserve"> This percentage is actually less than that from the </w:t>
      </w:r>
      <w:r w:rsidR="00994B2C">
        <w:rPr>
          <w:rFonts w:ascii="Times New Roman" w:hAnsi="Times New Roman" w:cs="Times New Roman"/>
        </w:rPr>
        <w:t>f</w:t>
      </w:r>
      <w:r w:rsidR="0070016A">
        <w:rPr>
          <w:rFonts w:ascii="Times New Roman" w:hAnsi="Times New Roman" w:cs="Times New Roman"/>
        </w:rPr>
        <w:t xml:space="preserve">latfish model at </w:t>
      </w:r>
      <w:r w:rsidR="0070016A" w:rsidRPr="00265561">
        <w:rPr>
          <w:rFonts w:ascii="Times New Roman" w:hAnsi="Times New Roman" w:cs="Times New Roman"/>
          <w:i/>
          <w:iCs/>
        </w:rPr>
        <w:t>n</w:t>
      </w:r>
      <w:r w:rsidR="0070016A">
        <w:rPr>
          <w:rFonts w:ascii="Times New Roman" w:hAnsi="Times New Roman" w:cs="Times New Roman"/>
        </w:rPr>
        <w:t>=100 per year (~0.</w:t>
      </w:r>
      <w:r w:rsidR="00CC00D3">
        <w:rPr>
          <w:rFonts w:ascii="Times New Roman" w:hAnsi="Times New Roman" w:cs="Times New Roman"/>
        </w:rPr>
        <w:t>4</w:t>
      </w:r>
      <w:r w:rsidR="000B1A79">
        <w:rPr>
          <w:rFonts w:ascii="Times New Roman" w:hAnsi="Times New Roman" w:cs="Times New Roman"/>
        </w:rPr>
        <w:t>-0.2</w:t>
      </w:r>
      <w:r w:rsidR="0070016A">
        <w:rPr>
          <w:rFonts w:ascii="Times New Roman" w:hAnsi="Times New Roman" w:cs="Times New Roman"/>
        </w:rPr>
        <w:t xml:space="preserve">% spawning abundance) while </w:t>
      </w:r>
      <w:r w:rsidR="003958F9">
        <w:rPr>
          <w:rFonts w:ascii="Times New Roman" w:hAnsi="Times New Roman" w:cs="Times New Roman"/>
        </w:rPr>
        <w:t>resulting in more pairs and</w:t>
      </w:r>
      <w:r w:rsidR="0070016A">
        <w:rPr>
          <w:rFonts w:ascii="Times New Roman" w:hAnsi="Times New Roman" w:cs="Times New Roman"/>
        </w:rPr>
        <w:t xml:space="preserve"> </w:t>
      </w:r>
      <w:r w:rsidR="00F72EF0">
        <w:rPr>
          <w:rFonts w:ascii="Times New Roman" w:hAnsi="Times New Roman" w:cs="Times New Roman"/>
        </w:rPr>
        <w:t>improved</w:t>
      </w:r>
      <w:r w:rsidR="00265561">
        <w:rPr>
          <w:rFonts w:ascii="Times New Roman" w:hAnsi="Times New Roman" w:cs="Times New Roman"/>
        </w:rPr>
        <w:t xml:space="preserve"> assessment</w:t>
      </w:r>
      <w:r w:rsidR="00F72EF0">
        <w:rPr>
          <w:rFonts w:ascii="Times New Roman" w:hAnsi="Times New Roman" w:cs="Times New Roman"/>
        </w:rPr>
        <w:t xml:space="preserve"> performance relative to those fit with no CKMR</w:t>
      </w:r>
      <w:r w:rsidR="0070016A">
        <w:rPr>
          <w:rFonts w:ascii="Times New Roman" w:hAnsi="Times New Roman" w:cs="Times New Roman"/>
        </w:rPr>
        <w:t>.</w:t>
      </w:r>
      <w:r w:rsidR="00B67FB6">
        <w:rPr>
          <w:rFonts w:ascii="Times New Roman" w:hAnsi="Times New Roman" w:cs="Times New Roman"/>
        </w:rPr>
        <w:t xml:space="preserve"> </w:t>
      </w:r>
      <w:r w:rsidR="00037510">
        <w:rPr>
          <w:rFonts w:ascii="Times New Roman" w:hAnsi="Times New Roman" w:cs="Times New Roman"/>
        </w:rPr>
        <w:t xml:space="preserve">Although some rules of thumb </w:t>
      </w:r>
      <w:r w:rsidR="00037510">
        <w:rPr>
          <w:rFonts w:ascii="Times New Roman" w:hAnsi="Times New Roman" w:cs="Times New Roman"/>
        </w:rPr>
        <w:lastRenderedPageBreak/>
        <w:t>have been suggested</w:t>
      </w:r>
      <w:r w:rsidR="002D097B">
        <w:rPr>
          <w:rFonts w:ascii="Times New Roman" w:hAnsi="Times New Roman" w:cs="Times New Roman"/>
        </w:rPr>
        <w:t>, such as</w:t>
      </w:r>
      <w:r w:rsidR="00A9125D">
        <w:rPr>
          <w:rFonts w:ascii="Times New Roman" w:hAnsi="Times New Roman" w:cs="Times New Roman"/>
        </w:rPr>
        <w:t xml:space="preserve"> a sample size of</w:t>
      </w:r>
      <w:r w:rsidR="002D097B">
        <w:rPr>
          <w:rFonts w:ascii="Times New Roman" w:hAnsi="Times New Roman" w:cs="Times New Roman"/>
        </w:rPr>
        <w:t xml:space="preserve"> 10</w:t>
      </w:r>
      <m:oMath>
        <m:rad>
          <m:radPr>
            <m:degHide m:val="1"/>
            <m:ctrlPr>
              <w:rPr>
                <w:rFonts w:ascii="Cambria Math" w:hAnsi="Cambria Math" w:cs="Times New Roman"/>
                <w:i/>
              </w:rPr>
            </m:ctrlPr>
          </m:radPr>
          <m:deg/>
          <m:e>
            <m:r>
              <w:rPr>
                <w:rFonts w:ascii="Cambria Math" w:hAnsi="Cambria Math" w:cs="Times New Roman"/>
              </w:rPr>
              <m:t>Adult abundance</m:t>
            </m:r>
          </m:e>
        </m:rad>
      </m:oMath>
      <w:r w:rsidR="002D097B">
        <w:rPr>
          <w:rFonts w:ascii="Times New Roman" w:hAnsi="Times New Roman" w:cs="Times New Roman"/>
        </w:rPr>
        <w:t xml:space="preserve"> for a CV of ~15% in POP based studies (</w:t>
      </w:r>
      <w:r w:rsidR="00FF0CF9">
        <w:rPr>
          <w:rFonts w:ascii="Times New Roman" w:hAnsi="Times New Roman" w:cs="Times New Roman"/>
        </w:rPr>
        <w:t xml:space="preserve">for </w:t>
      </w:r>
      <w:r w:rsidR="00FF0CF9" w:rsidRPr="00FF0CF9">
        <w:rPr>
          <w:rFonts w:ascii="Times New Roman" w:hAnsi="Times New Roman" w:cs="Times New Roman"/>
        </w:rPr>
        <w:t>or a single sampling event with equal mix of juv</w:t>
      </w:r>
      <w:r w:rsidR="00615810">
        <w:rPr>
          <w:rFonts w:ascii="Times New Roman" w:hAnsi="Times New Roman" w:cs="Times New Roman"/>
        </w:rPr>
        <w:t>enile</w:t>
      </w:r>
      <w:r w:rsidR="00FF0CF9" w:rsidRPr="00FF0CF9">
        <w:rPr>
          <w:rFonts w:ascii="Times New Roman" w:hAnsi="Times New Roman" w:cs="Times New Roman"/>
        </w:rPr>
        <w:t>s and adults</w:t>
      </w:r>
      <w:r w:rsidR="00FF0CF9">
        <w:rPr>
          <w:rFonts w:ascii="Times New Roman" w:hAnsi="Times New Roman" w:cs="Times New Roman"/>
        </w:rPr>
        <w:t xml:space="preserve">, </w:t>
      </w:r>
      <w:r w:rsidR="002D097B">
        <w:rPr>
          <w:rFonts w:ascii="Times New Roman" w:hAnsi="Times New Roman" w:cs="Times New Roman"/>
        </w:rPr>
        <w:t>Bravington et al., 2016) or 50 HSPs to achieve a CV less than 20% (Rodriguez-Ezpeleta et al, 2020), these studies did not consider</w:t>
      </w:r>
      <w:r w:rsidR="00FF0CF9">
        <w:rPr>
          <w:rFonts w:ascii="Times New Roman" w:hAnsi="Times New Roman" w:cs="Times New Roman"/>
        </w:rPr>
        <w:t xml:space="preserve"> the routine collection and</w:t>
      </w:r>
      <w:r w:rsidR="002D097B">
        <w:rPr>
          <w:rFonts w:ascii="Times New Roman" w:hAnsi="Times New Roman" w:cs="Times New Roman"/>
        </w:rPr>
        <w:t xml:space="preserve"> integration of the data into fisheries assessment nor a commensurate increase in composition data if opportunistically sampled from the fishery. In considering routine collection for integration into stock assessments, ideally simulation-estimation analysis closely resembling the individual case study </w:t>
      </w:r>
      <w:r w:rsidR="00B67FB6">
        <w:rPr>
          <w:rFonts w:ascii="Times New Roman" w:hAnsi="Times New Roman" w:cs="Times New Roman"/>
        </w:rPr>
        <w:t>w</w:t>
      </w:r>
      <w:r w:rsidR="002D097B">
        <w:rPr>
          <w:rFonts w:ascii="Times New Roman" w:hAnsi="Times New Roman" w:cs="Times New Roman"/>
        </w:rPr>
        <w:t xml:space="preserve">ould be carried out. </w:t>
      </w:r>
    </w:p>
    <w:p w14:paraId="1FCF9F8F" w14:textId="1DB1C67F" w:rsidR="0054252A" w:rsidRDefault="007D0A33" w:rsidP="006E69DC">
      <w:pPr>
        <w:ind w:firstLine="720"/>
        <w:rPr>
          <w:rFonts w:ascii="Times New Roman" w:hAnsi="Times New Roman" w:cs="Times New Roman"/>
        </w:rPr>
      </w:pPr>
      <w:r>
        <w:rPr>
          <w:rFonts w:ascii="Times New Roman" w:hAnsi="Times New Roman" w:cs="Times New Roman"/>
        </w:rPr>
        <w:t xml:space="preserve">Although the length of data collection appeared to be of little importance in this study, </w:t>
      </w:r>
      <w:r w:rsidRPr="00970574">
        <w:rPr>
          <w:rFonts w:ascii="Times New Roman" w:hAnsi="Times New Roman" w:cs="Times New Roman"/>
        </w:rPr>
        <w:t xml:space="preserve">continuous data collection over longer time periods </w:t>
      </w:r>
      <w:r>
        <w:rPr>
          <w:rFonts w:ascii="Times New Roman" w:hAnsi="Times New Roman" w:cs="Times New Roman"/>
        </w:rPr>
        <w:t>could</w:t>
      </w:r>
      <w:r w:rsidRPr="00970574">
        <w:rPr>
          <w:rFonts w:ascii="Times New Roman" w:hAnsi="Times New Roman" w:cs="Times New Roman"/>
        </w:rPr>
        <w:t xml:space="preserve"> further help </w:t>
      </w:r>
      <w:r>
        <w:rPr>
          <w:rFonts w:ascii="Times New Roman" w:hAnsi="Times New Roman" w:cs="Times New Roman"/>
        </w:rPr>
        <w:t>provide information on</w:t>
      </w:r>
      <w:r w:rsidRPr="00970574">
        <w:rPr>
          <w:rFonts w:ascii="Times New Roman" w:hAnsi="Times New Roman" w:cs="Times New Roman"/>
        </w:rPr>
        <w:t xml:space="preserve"> stock </w:t>
      </w:r>
      <w:r>
        <w:rPr>
          <w:rFonts w:ascii="Times New Roman" w:hAnsi="Times New Roman" w:cs="Times New Roman"/>
        </w:rPr>
        <w:t xml:space="preserve">abundance </w:t>
      </w:r>
      <w:r w:rsidRPr="00970574">
        <w:rPr>
          <w:rFonts w:ascii="Times New Roman" w:hAnsi="Times New Roman" w:cs="Times New Roman"/>
        </w:rPr>
        <w:t>trend</w:t>
      </w:r>
      <w:r>
        <w:rPr>
          <w:rFonts w:ascii="Times New Roman" w:hAnsi="Times New Roman" w:cs="Times New Roman"/>
        </w:rPr>
        <w:t xml:space="preserve"> </w:t>
      </w:r>
      <w:r w:rsidR="00037510">
        <w:rPr>
          <w:rFonts w:ascii="Times New Roman" w:hAnsi="Times New Roman" w:cs="Times New Roman"/>
        </w:rPr>
        <w:t xml:space="preserve">(Bruce et al., 2018) </w:t>
      </w:r>
      <w:r>
        <w:rPr>
          <w:rFonts w:ascii="Times New Roman" w:hAnsi="Times New Roman" w:cs="Times New Roman"/>
        </w:rPr>
        <w:t>as well as the absolute level in real-world cases</w:t>
      </w:r>
      <w:r w:rsidRPr="00970574">
        <w:rPr>
          <w:rFonts w:ascii="Times New Roman" w:hAnsi="Times New Roman" w:cs="Times New Roman"/>
        </w:rPr>
        <w:t>, especially when there may not be any information</w:t>
      </w:r>
      <w:r w:rsidR="00F72EF0">
        <w:rPr>
          <w:rFonts w:ascii="Times New Roman" w:hAnsi="Times New Roman" w:cs="Times New Roman"/>
        </w:rPr>
        <w:t xml:space="preserve"> or highly suspect information</w:t>
      </w:r>
      <w:r w:rsidRPr="00970574">
        <w:rPr>
          <w:rFonts w:ascii="Times New Roman" w:hAnsi="Times New Roman" w:cs="Times New Roman"/>
        </w:rPr>
        <w:t xml:space="preserve"> on </w:t>
      </w:r>
      <w:r w:rsidR="000B1A79">
        <w:rPr>
          <w:rFonts w:ascii="Times New Roman" w:hAnsi="Times New Roman" w:cs="Times New Roman"/>
        </w:rPr>
        <w:t xml:space="preserve">catch and </w:t>
      </w:r>
      <w:r w:rsidRPr="00970574">
        <w:rPr>
          <w:rFonts w:ascii="Times New Roman" w:hAnsi="Times New Roman" w:cs="Times New Roman"/>
        </w:rPr>
        <w:t>indices of abundance.</w:t>
      </w:r>
      <w:r>
        <w:rPr>
          <w:rFonts w:ascii="Times New Roman" w:hAnsi="Times New Roman" w:cs="Times New Roman"/>
        </w:rPr>
        <w:t xml:space="preserve"> Herein the inclusion or uncertainty in the abundance index did not greatly affect </w:t>
      </w:r>
      <w:r w:rsidR="00D74FE3">
        <w:rPr>
          <w:rFonts w:ascii="Times New Roman" w:hAnsi="Times New Roman" w:cs="Times New Roman"/>
        </w:rPr>
        <w:t>how much additional information CKMR data provided to the stock assessment (although it did have a minor eff</w:t>
      </w:r>
      <w:r w:rsidR="00D863AB">
        <w:rPr>
          <w:rFonts w:ascii="Times New Roman" w:hAnsi="Times New Roman" w:cs="Times New Roman"/>
        </w:rPr>
        <w:t>ect</w:t>
      </w:r>
      <w:r w:rsidR="00D74FE3">
        <w:rPr>
          <w:rFonts w:ascii="Times New Roman" w:hAnsi="Times New Roman" w:cs="Times New Roman"/>
        </w:rPr>
        <w:t>)</w:t>
      </w:r>
      <w:r>
        <w:rPr>
          <w:rFonts w:ascii="Times New Roman" w:hAnsi="Times New Roman" w:cs="Times New Roman"/>
        </w:rPr>
        <w:t xml:space="preserve">. This was likely a function of the model being privy to an effectively known catch series and known steepness. </w:t>
      </w:r>
      <w:r w:rsidR="001E72AD">
        <w:rPr>
          <w:rFonts w:ascii="Times New Roman" w:hAnsi="Times New Roman" w:cs="Times New Roman"/>
        </w:rPr>
        <w:t>Consequently</w:t>
      </w:r>
      <w:r w:rsidR="001640AD">
        <w:rPr>
          <w:rFonts w:ascii="Times New Roman" w:hAnsi="Times New Roman" w:cs="Times New Roman"/>
        </w:rPr>
        <w:t>,</w:t>
      </w:r>
      <w:r>
        <w:rPr>
          <w:rFonts w:ascii="Times New Roman" w:hAnsi="Times New Roman" w:cs="Times New Roman"/>
        </w:rPr>
        <w:t xml:space="preserve"> in a correctly specified model with informative catch and composition data, the model is able to estimate the trend and scale of the population with reasonable accuracy. </w:t>
      </w:r>
      <w:r w:rsidR="00D74FE3">
        <w:rPr>
          <w:rFonts w:ascii="Times New Roman" w:hAnsi="Times New Roman" w:cs="Times New Roman"/>
        </w:rPr>
        <w:t>In real</w:t>
      </w:r>
      <w:r w:rsidR="00F72EF0">
        <w:rPr>
          <w:rFonts w:ascii="Times New Roman" w:hAnsi="Times New Roman" w:cs="Times New Roman"/>
        </w:rPr>
        <w:t>-</w:t>
      </w:r>
      <w:r w:rsidR="00D74FE3">
        <w:rPr>
          <w:rFonts w:ascii="Times New Roman" w:hAnsi="Times New Roman" w:cs="Times New Roman"/>
        </w:rPr>
        <w:t>world cases</w:t>
      </w:r>
      <w:r w:rsidR="000B1A79">
        <w:rPr>
          <w:rFonts w:ascii="Times New Roman" w:hAnsi="Times New Roman" w:cs="Times New Roman"/>
        </w:rPr>
        <w:t>,</w:t>
      </w:r>
      <w:r w:rsidR="00D74FE3">
        <w:rPr>
          <w:rFonts w:ascii="Times New Roman" w:hAnsi="Times New Roman" w:cs="Times New Roman"/>
        </w:rPr>
        <w:t xml:space="preserve"> </w:t>
      </w:r>
      <w:r w:rsidR="000B1A79">
        <w:rPr>
          <w:rFonts w:ascii="Times New Roman" w:hAnsi="Times New Roman" w:cs="Times New Roman"/>
        </w:rPr>
        <w:t>assessment models are much more crude approximations of reality</w:t>
      </w:r>
      <w:r w:rsidR="00F72EF0">
        <w:rPr>
          <w:rFonts w:ascii="Times New Roman" w:hAnsi="Times New Roman" w:cs="Times New Roman"/>
        </w:rPr>
        <w:t xml:space="preserve">, </w:t>
      </w:r>
      <w:r w:rsidR="000B1A79">
        <w:rPr>
          <w:rFonts w:ascii="Times New Roman" w:hAnsi="Times New Roman" w:cs="Times New Roman"/>
        </w:rPr>
        <w:t xml:space="preserve">and can be </w:t>
      </w:r>
      <w:r w:rsidR="009F4221">
        <w:rPr>
          <w:rFonts w:ascii="Times New Roman" w:hAnsi="Times New Roman" w:cs="Times New Roman"/>
        </w:rPr>
        <w:t xml:space="preserve">importantly </w:t>
      </w:r>
      <w:r w:rsidR="00F72EF0">
        <w:rPr>
          <w:rFonts w:ascii="Times New Roman" w:hAnsi="Times New Roman" w:cs="Times New Roman"/>
        </w:rPr>
        <w:t>misspecified</w:t>
      </w:r>
      <w:r w:rsidR="007D16AA">
        <w:rPr>
          <w:rFonts w:ascii="Times New Roman" w:hAnsi="Times New Roman" w:cs="Times New Roman"/>
        </w:rPr>
        <w:t xml:space="preserve"> (Hordyk et al. 2019)</w:t>
      </w:r>
      <w:r w:rsidR="000B1A79">
        <w:rPr>
          <w:rFonts w:ascii="Times New Roman" w:hAnsi="Times New Roman" w:cs="Times New Roman"/>
        </w:rPr>
        <w:t>. L</w:t>
      </w:r>
      <w:r w:rsidR="00D74FE3">
        <w:rPr>
          <w:rFonts w:ascii="Times New Roman" w:hAnsi="Times New Roman" w:cs="Times New Roman"/>
        </w:rPr>
        <w:t xml:space="preserve">onger time series of CKMR data could prove </w:t>
      </w:r>
      <w:r w:rsidR="000B1A79">
        <w:rPr>
          <w:rFonts w:ascii="Times New Roman" w:hAnsi="Times New Roman" w:cs="Times New Roman"/>
        </w:rPr>
        <w:t>more</w:t>
      </w:r>
      <w:r w:rsidR="00D74FE3">
        <w:rPr>
          <w:rFonts w:ascii="Times New Roman" w:hAnsi="Times New Roman" w:cs="Times New Roman"/>
        </w:rPr>
        <w:t xml:space="preserve"> useful</w:t>
      </w:r>
      <w:r w:rsidR="000B1A79">
        <w:rPr>
          <w:rFonts w:ascii="Times New Roman" w:hAnsi="Times New Roman" w:cs="Times New Roman"/>
        </w:rPr>
        <w:t xml:space="preserve"> </w:t>
      </w:r>
      <w:r w:rsidR="00370DD6">
        <w:rPr>
          <w:rFonts w:ascii="Times New Roman" w:hAnsi="Times New Roman" w:cs="Times New Roman"/>
        </w:rPr>
        <w:t xml:space="preserve">in the real-world </w:t>
      </w:r>
      <w:r w:rsidR="000B1A79">
        <w:rPr>
          <w:rFonts w:ascii="Times New Roman" w:hAnsi="Times New Roman" w:cs="Times New Roman"/>
        </w:rPr>
        <w:t>provided the CKMR observation model is not grossly misspecified</w:t>
      </w:r>
      <w:r w:rsidR="00370DD6">
        <w:rPr>
          <w:rFonts w:ascii="Times New Roman" w:hAnsi="Times New Roman" w:cs="Times New Roman"/>
        </w:rPr>
        <w:t xml:space="preserve">. A particular case that comes to mind is if the observation model of </w:t>
      </w:r>
      <w:r w:rsidR="00567BA0">
        <w:rPr>
          <w:rFonts w:ascii="Times New Roman" w:hAnsi="Times New Roman" w:cs="Times New Roman"/>
        </w:rPr>
        <w:t>an</w:t>
      </w:r>
      <w:r w:rsidR="00370DD6">
        <w:rPr>
          <w:rFonts w:ascii="Times New Roman" w:hAnsi="Times New Roman" w:cs="Times New Roman"/>
        </w:rPr>
        <w:t xml:space="preserve"> index </w:t>
      </w:r>
      <w:r w:rsidR="008437BB">
        <w:rPr>
          <w:rFonts w:ascii="Times New Roman" w:hAnsi="Times New Roman" w:cs="Times New Roman"/>
        </w:rPr>
        <w:t xml:space="preserve">of abundance </w:t>
      </w:r>
      <w:r w:rsidR="00370DD6">
        <w:rPr>
          <w:rFonts w:ascii="Times New Roman" w:hAnsi="Times New Roman" w:cs="Times New Roman"/>
        </w:rPr>
        <w:t>is misspecified</w:t>
      </w:r>
      <w:r w:rsidR="00B67FB6">
        <w:rPr>
          <w:rFonts w:ascii="Times New Roman" w:hAnsi="Times New Roman" w:cs="Times New Roman"/>
        </w:rPr>
        <w:t xml:space="preserve"> </w:t>
      </w:r>
      <w:r w:rsidR="00567BA0">
        <w:rPr>
          <w:rFonts w:ascii="Times New Roman" w:hAnsi="Times New Roman" w:cs="Times New Roman"/>
        </w:rPr>
        <w:t xml:space="preserve">by not being proportional to stock </w:t>
      </w:r>
      <w:r w:rsidR="001B5562">
        <w:rPr>
          <w:rFonts w:ascii="Times New Roman" w:hAnsi="Times New Roman" w:cs="Times New Roman"/>
        </w:rPr>
        <w:t>abundance in reality</w:t>
      </w:r>
      <w:r w:rsidR="00567BA0">
        <w:rPr>
          <w:rFonts w:ascii="Times New Roman" w:hAnsi="Times New Roman" w:cs="Times New Roman"/>
        </w:rPr>
        <w:t xml:space="preserve"> </w:t>
      </w:r>
      <w:r w:rsidR="00B67FB6">
        <w:rPr>
          <w:rFonts w:ascii="Times New Roman" w:hAnsi="Times New Roman" w:cs="Times New Roman"/>
        </w:rPr>
        <w:t>(often a worry among analysts)</w:t>
      </w:r>
      <w:r w:rsidR="00370DD6">
        <w:rPr>
          <w:rFonts w:ascii="Times New Roman" w:hAnsi="Times New Roman" w:cs="Times New Roman"/>
        </w:rPr>
        <w:t>, which has little to do with the observation model of the CKMR data</w:t>
      </w:r>
      <w:r w:rsidR="00D74FE3">
        <w:rPr>
          <w:rFonts w:ascii="Times New Roman" w:hAnsi="Times New Roman" w:cs="Times New Roman"/>
        </w:rPr>
        <w:t xml:space="preserve">. </w:t>
      </w:r>
    </w:p>
    <w:p w14:paraId="2D88FA92" w14:textId="09AA733D" w:rsidR="00D74FE3" w:rsidRDefault="006E69DC" w:rsidP="006E69DC">
      <w:pPr>
        <w:ind w:firstLine="720"/>
        <w:rPr>
          <w:rFonts w:ascii="Times New Roman" w:hAnsi="Times New Roman" w:cs="Times New Roman"/>
        </w:rPr>
      </w:pPr>
      <w:r>
        <w:rPr>
          <w:rFonts w:ascii="Times New Roman" w:hAnsi="Times New Roman" w:cs="Times New Roman"/>
        </w:rPr>
        <w:t>CKMR is a retrospective inference, backdated to the year of birth of the younger individual for POPs and the years of birth for each sibling in HSPs</w:t>
      </w:r>
      <w:r w:rsidR="00814F76">
        <w:rPr>
          <w:rFonts w:ascii="Times New Roman" w:hAnsi="Times New Roman" w:cs="Times New Roman"/>
        </w:rPr>
        <w:t>. H</w:t>
      </w:r>
      <w:r>
        <w:rPr>
          <w:rFonts w:ascii="Times New Roman" w:hAnsi="Times New Roman" w:cs="Times New Roman"/>
        </w:rPr>
        <w:t xml:space="preserve">ence the maximum improvements in performance metrics on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w:t>
      </w:r>
      <w:r w:rsidR="002B11A1">
        <w:rPr>
          <w:rFonts w:ascii="Times New Roman" w:hAnsi="Times New Roman" w:cs="Times New Roman"/>
        </w:rPr>
        <w:t xml:space="preserve">will be </w:t>
      </w:r>
      <w:r>
        <w:rPr>
          <w:rFonts w:ascii="Times New Roman" w:hAnsi="Times New Roman" w:cs="Times New Roman"/>
        </w:rPr>
        <w:t xml:space="preserve">observed </w:t>
      </w:r>
      <w:r w:rsidR="00814F76">
        <w:rPr>
          <w:rFonts w:ascii="Times New Roman" w:hAnsi="Times New Roman" w:cs="Times New Roman"/>
        </w:rPr>
        <w:t>some years prior</w:t>
      </w:r>
      <w:r w:rsidR="009D3FCA">
        <w:rPr>
          <w:rFonts w:ascii="Times New Roman" w:hAnsi="Times New Roman" w:cs="Times New Roman"/>
        </w:rPr>
        <w:t xml:space="preserve"> </w:t>
      </w:r>
      <w:r w:rsidR="00814F76">
        <w:rPr>
          <w:rFonts w:ascii="Times New Roman" w:hAnsi="Times New Roman" w:cs="Times New Roman"/>
        </w:rPr>
        <w:t>to</w:t>
      </w:r>
      <w:r>
        <w:rPr>
          <w:rFonts w:ascii="Times New Roman" w:hAnsi="Times New Roman" w:cs="Times New Roman"/>
        </w:rPr>
        <w:t xml:space="preserve"> the terminal year of the time series.</w:t>
      </w:r>
      <w:r w:rsidR="00814F76">
        <w:rPr>
          <w:rFonts w:ascii="Times New Roman" w:hAnsi="Times New Roman" w:cs="Times New Roman"/>
        </w:rPr>
        <w:t xml:space="preserve"> In the simulation</w:t>
      </w:r>
      <w:r w:rsidR="00A034EE">
        <w:rPr>
          <w:rFonts w:ascii="Times New Roman" w:hAnsi="Times New Roman" w:cs="Times New Roman"/>
        </w:rPr>
        <w:t xml:space="preserve">s tested, this maximum improvement was </w:t>
      </w:r>
      <w:r w:rsidR="00386F07">
        <w:rPr>
          <w:rFonts w:ascii="Times New Roman" w:hAnsi="Times New Roman" w:cs="Times New Roman"/>
        </w:rPr>
        <w:t xml:space="preserve">observed 5-8 years prior to the terminal year, </w:t>
      </w:r>
      <w:r w:rsidR="00851F99">
        <w:rPr>
          <w:rFonts w:ascii="Times New Roman" w:hAnsi="Times New Roman" w:cs="Times New Roman"/>
        </w:rPr>
        <w:t>however</w:t>
      </w:r>
      <w:r>
        <w:rPr>
          <w:rFonts w:ascii="Times New Roman" w:hAnsi="Times New Roman" w:cs="Times New Roman"/>
        </w:rPr>
        <w:t xml:space="preserve"> metrics were still improved for the terminal year of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compared to the assessments without CKMR data. </w:t>
      </w:r>
      <w:r w:rsidR="0054252A">
        <w:rPr>
          <w:rFonts w:ascii="Times New Roman" w:hAnsi="Times New Roman" w:cs="Times New Roman"/>
        </w:rPr>
        <w:t>Although the life history type did not appear to affect when this maximum level of improvement was observed, it is conceivable that this level could be a</w:t>
      </w:r>
      <w:r w:rsidR="008766B5">
        <w:rPr>
          <w:rFonts w:ascii="Times New Roman" w:hAnsi="Times New Roman" w:cs="Times New Roman"/>
        </w:rPr>
        <w:t>ffected by the</w:t>
      </w:r>
      <w:r w:rsidR="0054252A">
        <w:rPr>
          <w:rFonts w:ascii="Times New Roman" w:hAnsi="Times New Roman" w:cs="Times New Roman"/>
        </w:rPr>
        <w:t xml:space="preserve"> selectivity</w:t>
      </w:r>
      <w:r w:rsidR="008766B5">
        <w:rPr>
          <w:rFonts w:ascii="Times New Roman" w:hAnsi="Times New Roman" w:cs="Times New Roman"/>
        </w:rPr>
        <w:t xml:space="preserve"> of a species</w:t>
      </w:r>
      <w:r w:rsidR="00B33898">
        <w:rPr>
          <w:rFonts w:ascii="Times New Roman" w:hAnsi="Times New Roman" w:cs="Times New Roman"/>
        </w:rPr>
        <w:t xml:space="preserve"> (each life-history type simulated herein was selected at an early age, supplemental figure </w:t>
      </w:r>
      <w:r w:rsidR="00560948">
        <w:rPr>
          <w:rFonts w:ascii="Times New Roman" w:hAnsi="Times New Roman" w:cs="Times New Roman"/>
        </w:rPr>
        <w:t>5</w:t>
      </w:r>
      <w:r w:rsidR="000C203C">
        <w:rPr>
          <w:rFonts w:ascii="Times New Roman" w:hAnsi="Times New Roman" w:cs="Times New Roman"/>
        </w:rPr>
        <w:t xml:space="preserve">) and the maximum age (a function of </w:t>
      </w:r>
      <w:r w:rsidR="000C203C" w:rsidRPr="000C203C">
        <w:rPr>
          <w:rFonts w:ascii="Times New Roman" w:hAnsi="Times New Roman" w:cs="Times New Roman"/>
          <w:i/>
          <w:iCs/>
        </w:rPr>
        <w:t>Z</w:t>
      </w:r>
      <w:r w:rsidR="000C203C">
        <w:rPr>
          <w:rFonts w:ascii="Times New Roman" w:hAnsi="Times New Roman" w:cs="Times New Roman"/>
        </w:rPr>
        <w:t>)</w:t>
      </w:r>
      <w:r w:rsidR="00A11255">
        <w:rPr>
          <w:rFonts w:ascii="Times New Roman" w:hAnsi="Times New Roman" w:cs="Times New Roman"/>
        </w:rPr>
        <w:t xml:space="preserve">. If individuals are not </w:t>
      </w:r>
      <w:r w:rsidR="00BA2A11">
        <w:rPr>
          <w:rFonts w:ascii="Times New Roman" w:hAnsi="Times New Roman" w:cs="Times New Roman"/>
        </w:rPr>
        <w:t xml:space="preserve">vulnerable to the fishery </w:t>
      </w:r>
      <w:r w:rsidR="00A11255">
        <w:rPr>
          <w:rFonts w:ascii="Times New Roman" w:hAnsi="Times New Roman" w:cs="Times New Roman"/>
        </w:rPr>
        <w:t>un</w:t>
      </w:r>
      <w:r w:rsidR="002F3992">
        <w:rPr>
          <w:rFonts w:ascii="Times New Roman" w:hAnsi="Times New Roman" w:cs="Times New Roman"/>
        </w:rPr>
        <w:t xml:space="preserve">til later in life, backdating to the year of birth would </w:t>
      </w:r>
      <w:r w:rsidR="00BA2A11">
        <w:rPr>
          <w:rFonts w:ascii="Times New Roman" w:hAnsi="Times New Roman" w:cs="Times New Roman"/>
        </w:rPr>
        <w:t>result in inference on abundance</w:t>
      </w:r>
      <w:r w:rsidR="00A53BE1">
        <w:rPr>
          <w:rFonts w:ascii="Times New Roman" w:hAnsi="Times New Roman" w:cs="Times New Roman"/>
        </w:rPr>
        <w:t xml:space="preserve"> and survival</w:t>
      </w:r>
      <w:r w:rsidR="00BA2A11">
        <w:rPr>
          <w:rFonts w:ascii="Times New Roman" w:hAnsi="Times New Roman" w:cs="Times New Roman"/>
        </w:rPr>
        <w:t xml:space="preserve"> </w:t>
      </w:r>
      <w:r w:rsidR="00D97488">
        <w:rPr>
          <w:rFonts w:ascii="Times New Roman" w:hAnsi="Times New Roman" w:cs="Times New Roman"/>
        </w:rPr>
        <w:t>in earlier year</w:t>
      </w:r>
      <w:r w:rsidR="00A53BE1">
        <w:rPr>
          <w:rFonts w:ascii="Times New Roman" w:hAnsi="Times New Roman" w:cs="Times New Roman"/>
        </w:rPr>
        <w:t>s</w:t>
      </w:r>
      <w:r w:rsidR="000C203C">
        <w:rPr>
          <w:rFonts w:ascii="Times New Roman" w:hAnsi="Times New Roman" w:cs="Times New Roman"/>
        </w:rPr>
        <w:t>, as would simply capturing and sampling older individuals (regardless of early-life selectivity)</w:t>
      </w:r>
      <w:r w:rsidR="002F3992">
        <w:rPr>
          <w:rFonts w:ascii="Times New Roman" w:hAnsi="Times New Roman" w:cs="Times New Roman"/>
        </w:rPr>
        <w:t>.</w:t>
      </w:r>
      <w:r w:rsidR="00DB31A2">
        <w:rPr>
          <w:rFonts w:ascii="Times New Roman" w:hAnsi="Times New Roman" w:cs="Times New Roman"/>
        </w:rPr>
        <w:t xml:space="preserve"> P</w:t>
      </w:r>
      <w:r w:rsidR="00AB344B">
        <w:rPr>
          <w:rFonts w:ascii="Times New Roman" w:hAnsi="Times New Roman" w:cs="Times New Roman"/>
        </w:rPr>
        <w:t>art</w:t>
      </w:r>
      <w:r w:rsidR="00DB31A2">
        <w:rPr>
          <w:rFonts w:ascii="Times New Roman" w:hAnsi="Times New Roman" w:cs="Times New Roman"/>
        </w:rPr>
        <w:t>ly</w:t>
      </w:r>
      <w:r w:rsidR="00AB344B">
        <w:rPr>
          <w:rFonts w:ascii="Times New Roman" w:hAnsi="Times New Roman" w:cs="Times New Roman"/>
        </w:rPr>
        <w:t xml:space="preserve"> for this reason, Bravington et al, </w:t>
      </w:r>
      <w:r w:rsidR="00FB7661">
        <w:rPr>
          <w:rFonts w:ascii="Times New Roman" w:hAnsi="Times New Roman" w:cs="Times New Roman"/>
        </w:rPr>
        <w:t>(</w:t>
      </w:r>
      <w:r w:rsidR="00AB344B">
        <w:rPr>
          <w:rFonts w:ascii="Times New Roman" w:hAnsi="Times New Roman" w:cs="Times New Roman"/>
        </w:rPr>
        <w:t>2016</w:t>
      </w:r>
      <w:r w:rsidR="00FB7661">
        <w:rPr>
          <w:rFonts w:ascii="Times New Roman" w:hAnsi="Times New Roman" w:cs="Times New Roman"/>
        </w:rPr>
        <w:t>)</w:t>
      </w:r>
      <w:r w:rsidR="00AB344B">
        <w:rPr>
          <w:rFonts w:ascii="Times New Roman" w:hAnsi="Times New Roman" w:cs="Times New Roman"/>
        </w:rPr>
        <w:t xml:space="preserve"> note that CKMR may not be </w:t>
      </w:r>
      <w:r w:rsidR="00015BD5">
        <w:rPr>
          <w:rFonts w:ascii="Times New Roman" w:hAnsi="Times New Roman" w:cs="Times New Roman"/>
        </w:rPr>
        <w:t>as</w:t>
      </w:r>
      <w:r w:rsidR="00AB344B">
        <w:rPr>
          <w:rFonts w:ascii="Times New Roman" w:hAnsi="Times New Roman" w:cs="Times New Roman"/>
        </w:rPr>
        <w:t xml:space="preserve"> useful for </w:t>
      </w:r>
      <w:r w:rsidR="00AF187B">
        <w:rPr>
          <w:rFonts w:ascii="Times New Roman" w:hAnsi="Times New Roman" w:cs="Times New Roman"/>
        </w:rPr>
        <w:t>long-lived species that are selected later in life.</w:t>
      </w:r>
      <w:r w:rsidR="000C203C">
        <w:rPr>
          <w:rFonts w:ascii="Times New Roman" w:hAnsi="Times New Roman" w:cs="Times New Roman"/>
        </w:rPr>
        <w:t xml:space="preserve"> Although for a fisheries stock assessment, it may still prove useful to provide information on stock scale and mortality, regardless of the length of backdating. Future simulations on long-lived species such as pacific rockfishes may prove useful in this regard. </w:t>
      </w:r>
    </w:p>
    <w:p w14:paraId="31C75C1F" w14:textId="65FDFF5A" w:rsidR="00E54234" w:rsidRDefault="00F72EF0" w:rsidP="00DB4AB7">
      <w:pPr>
        <w:ind w:firstLine="720"/>
        <w:rPr>
          <w:rFonts w:ascii="Times New Roman" w:hAnsi="Times New Roman" w:cs="Times New Roman"/>
        </w:rPr>
      </w:pPr>
      <w:r>
        <w:rPr>
          <w:rFonts w:ascii="Times New Roman" w:hAnsi="Times New Roman" w:cs="Times New Roman"/>
        </w:rPr>
        <w:t>F</w:t>
      </w:r>
      <w:r w:rsidR="00D74FE3">
        <w:rPr>
          <w:rFonts w:ascii="Times New Roman" w:hAnsi="Times New Roman" w:cs="Times New Roman"/>
        </w:rPr>
        <w:t xml:space="preserve">or </w:t>
      </w:r>
      <w:r w:rsidR="00874B67">
        <w:rPr>
          <w:rFonts w:ascii="Times New Roman" w:hAnsi="Times New Roman" w:cs="Times New Roman"/>
        </w:rPr>
        <w:t xml:space="preserve">the </w:t>
      </w:r>
      <w:r w:rsidR="00D74FE3">
        <w:rPr>
          <w:rFonts w:ascii="Times New Roman" w:hAnsi="Times New Roman" w:cs="Times New Roman"/>
        </w:rPr>
        <w:t>sake</w:t>
      </w:r>
      <w:r w:rsidR="00874B67">
        <w:rPr>
          <w:rFonts w:ascii="Times New Roman" w:hAnsi="Times New Roman" w:cs="Times New Roman"/>
        </w:rPr>
        <w:t xml:space="preserve"> of simplicity</w:t>
      </w:r>
      <w:r w:rsidR="00D74FE3">
        <w:rPr>
          <w:rFonts w:ascii="Times New Roman" w:hAnsi="Times New Roman" w:cs="Times New Roman"/>
        </w:rPr>
        <w:t xml:space="preserve">, </w:t>
      </w:r>
      <w:r>
        <w:rPr>
          <w:rFonts w:ascii="Times New Roman" w:hAnsi="Times New Roman" w:cs="Times New Roman"/>
        </w:rPr>
        <w:t xml:space="preserve">I </w:t>
      </w:r>
      <w:r w:rsidR="00D74FE3">
        <w:rPr>
          <w:rFonts w:ascii="Times New Roman" w:hAnsi="Times New Roman" w:cs="Times New Roman"/>
        </w:rPr>
        <w:t>focused on how CKMR data affects the estimation of abundance and survival, however these data can inform other parameters in an integrated assessment as well</w:t>
      </w:r>
      <w:r w:rsidR="00DB4AB7">
        <w:rPr>
          <w:rFonts w:ascii="Times New Roman" w:hAnsi="Times New Roman" w:cs="Times New Roman"/>
        </w:rPr>
        <w:t xml:space="preserve"> </w:t>
      </w:r>
      <w:r w:rsidR="009F4221">
        <w:rPr>
          <w:rFonts w:ascii="Times New Roman" w:hAnsi="Times New Roman" w:cs="Times New Roman"/>
        </w:rPr>
        <w:t>(Casas and Saborido-Rey, 2023</w:t>
      </w:r>
      <w:r w:rsidR="00DB4AB7">
        <w:rPr>
          <w:rFonts w:ascii="Times New Roman" w:hAnsi="Times New Roman" w:cs="Times New Roman"/>
        </w:rPr>
        <w:t>)</w:t>
      </w:r>
      <w:r w:rsidR="00D74FE3">
        <w:rPr>
          <w:rFonts w:ascii="Times New Roman" w:hAnsi="Times New Roman" w:cs="Times New Roman"/>
        </w:rPr>
        <w:t xml:space="preserve">. Specifically, given </w:t>
      </w:r>
      <w:r w:rsidR="0043396F">
        <w:rPr>
          <w:rFonts w:ascii="Times New Roman" w:hAnsi="Times New Roman" w:cs="Times New Roman"/>
        </w:rPr>
        <w:t>Eq. 3</w:t>
      </w:r>
      <w:r w:rsidR="00D74FE3">
        <w:rPr>
          <w:rFonts w:ascii="Times New Roman" w:hAnsi="Times New Roman" w:cs="Times New Roman"/>
        </w:rPr>
        <w:t xml:space="preserve"> make</w:t>
      </w:r>
      <w:r w:rsidR="0043396F">
        <w:rPr>
          <w:rFonts w:ascii="Times New Roman" w:hAnsi="Times New Roman" w:cs="Times New Roman"/>
        </w:rPr>
        <w:t>s</w:t>
      </w:r>
      <w:r w:rsidR="00D74FE3">
        <w:rPr>
          <w:rFonts w:ascii="Times New Roman" w:hAnsi="Times New Roman" w:cs="Times New Roman"/>
        </w:rPr>
        <w:t xml:space="preserve"> use of </w:t>
      </w:r>
      <w:r w:rsidR="00D74FE3" w:rsidRPr="0043396F">
        <w:rPr>
          <w:rFonts w:ascii="Times New Roman" w:hAnsi="Times New Roman" w:cs="Times New Roman"/>
          <w:i/>
          <w:iCs/>
        </w:rPr>
        <w:t>Z</w:t>
      </w:r>
      <w:r w:rsidR="00D74FE3">
        <w:rPr>
          <w:rFonts w:ascii="Times New Roman" w:hAnsi="Times New Roman" w:cs="Times New Roman"/>
        </w:rPr>
        <w:t xml:space="preserve">, </w:t>
      </w:r>
      <w:r>
        <w:rPr>
          <w:rFonts w:ascii="Times New Roman" w:hAnsi="Times New Roman" w:cs="Times New Roman"/>
        </w:rPr>
        <w:t>HSPs</w:t>
      </w:r>
      <w:r w:rsidR="00D74FE3">
        <w:rPr>
          <w:rFonts w:ascii="Times New Roman" w:hAnsi="Times New Roman" w:cs="Times New Roman"/>
        </w:rPr>
        <w:t xml:space="preserve"> could theoretically inform on fishery selectivity.</w:t>
      </w:r>
      <w:r w:rsidR="0043396F">
        <w:rPr>
          <w:rFonts w:ascii="Times New Roman" w:hAnsi="Times New Roman" w:cs="Times New Roman"/>
        </w:rPr>
        <w:t xml:space="preserve"> </w:t>
      </w:r>
      <w:r w:rsidR="00786D40">
        <w:rPr>
          <w:rFonts w:ascii="Times New Roman" w:hAnsi="Times New Roman" w:cs="Times New Roman"/>
        </w:rPr>
        <w:t>The ability to model t</w:t>
      </w:r>
      <w:r w:rsidR="0043396F">
        <w:rPr>
          <w:rFonts w:ascii="Times New Roman" w:hAnsi="Times New Roman" w:cs="Times New Roman"/>
        </w:rPr>
        <w:t>ime-varying fishery</w:t>
      </w:r>
      <w:r w:rsidR="00874B67">
        <w:rPr>
          <w:rFonts w:ascii="Times New Roman" w:hAnsi="Times New Roman" w:cs="Times New Roman"/>
        </w:rPr>
        <w:t xml:space="preserve"> selectivity</w:t>
      </w:r>
      <w:r w:rsidR="0043396F">
        <w:rPr>
          <w:rFonts w:ascii="Times New Roman" w:hAnsi="Times New Roman" w:cs="Times New Roman"/>
        </w:rPr>
        <w:t xml:space="preserve"> is increasingly</w:t>
      </w:r>
      <w:r w:rsidR="00874B67">
        <w:rPr>
          <w:rFonts w:ascii="Times New Roman" w:hAnsi="Times New Roman" w:cs="Times New Roman"/>
        </w:rPr>
        <w:t xml:space="preserve"> incorporated</w:t>
      </w:r>
      <w:r w:rsidR="0043396F">
        <w:rPr>
          <w:rFonts w:ascii="Times New Roman" w:hAnsi="Times New Roman" w:cs="Times New Roman"/>
        </w:rPr>
        <w:t xml:space="preserve"> </w:t>
      </w:r>
      <w:r w:rsidR="00874B67">
        <w:rPr>
          <w:rFonts w:ascii="Times New Roman" w:hAnsi="Times New Roman" w:cs="Times New Roman"/>
        </w:rPr>
        <w:t xml:space="preserve">into </w:t>
      </w:r>
      <w:r w:rsidR="0043396F">
        <w:rPr>
          <w:rFonts w:ascii="Times New Roman" w:hAnsi="Times New Roman" w:cs="Times New Roman"/>
        </w:rPr>
        <w:t>fisheries stock assessment</w:t>
      </w:r>
      <w:r w:rsidR="00786D40">
        <w:rPr>
          <w:rFonts w:ascii="Times New Roman" w:hAnsi="Times New Roman" w:cs="Times New Roman"/>
        </w:rPr>
        <w:t xml:space="preserve"> fram</w:t>
      </w:r>
      <w:r w:rsidR="00C344AC">
        <w:rPr>
          <w:rFonts w:ascii="Times New Roman" w:hAnsi="Times New Roman" w:cs="Times New Roman"/>
        </w:rPr>
        <w:t>e</w:t>
      </w:r>
      <w:r w:rsidR="00786D40">
        <w:rPr>
          <w:rFonts w:ascii="Times New Roman" w:hAnsi="Times New Roman" w:cs="Times New Roman"/>
        </w:rPr>
        <w:t>works</w:t>
      </w:r>
      <w:r w:rsidR="0043396F">
        <w:rPr>
          <w:rFonts w:ascii="Times New Roman" w:hAnsi="Times New Roman" w:cs="Times New Roman"/>
        </w:rPr>
        <w:t xml:space="preserve"> </w:t>
      </w:r>
      <w:r w:rsidR="00874B67">
        <w:rPr>
          <w:rFonts w:ascii="Times New Roman" w:hAnsi="Times New Roman" w:cs="Times New Roman"/>
        </w:rPr>
        <w:t xml:space="preserve">(e.g., </w:t>
      </w:r>
      <w:r w:rsidR="00786D40">
        <w:rPr>
          <w:rFonts w:ascii="Times New Roman" w:hAnsi="Times New Roman" w:cs="Times New Roman"/>
        </w:rPr>
        <w:t xml:space="preserve">stock synthesis, </w:t>
      </w:r>
      <w:r w:rsidR="00874B67">
        <w:rPr>
          <w:rFonts w:ascii="Times New Roman" w:hAnsi="Times New Roman" w:cs="Times New Roman"/>
        </w:rPr>
        <w:t>Xu et al., 2019</w:t>
      </w:r>
      <w:r w:rsidR="00786D40">
        <w:rPr>
          <w:rFonts w:ascii="Times New Roman" w:hAnsi="Times New Roman" w:cs="Times New Roman"/>
        </w:rPr>
        <w:t>;</w:t>
      </w:r>
      <w:r w:rsidR="00874B67">
        <w:rPr>
          <w:rFonts w:ascii="Times New Roman" w:hAnsi="Times New Roman" w:cs="Times New Roman"/>
        </w:rPr>
        <w:t xml:space="preserve"> </w:t>
      </w:r>
      <w:r w:rsidR="00786D40">
        <w:rPr>
          <w:rFonts w:ascii="Times New Roman" w:hAnsi="Times New Roman" w:cs="Times New Roman"/>
        </w:rPr>
        <w:t xml:space="preserve">Woods Hole Assessment Model, Stock and Miller, 2021; </w:t>
      </w:r>
      <w:r w:rsidR="00C344AC">
        <w:rPr>
          <w:rFonts w:ascii="Times New Roman" w:hAnsi="Times New Roman" w:cs="Times New Roman"/>
        </w:rPr>
        <w:t>state-space assessment model</w:t>
      </w:r>
      <w:r w:rsidR="00786D40">
        <w:rPr>
          <w:rFonts w:ascii="Times New Roman" w:hAnsi="Times New Roman" w:cs="Times New Roman"/>
        </w:rPr>
        <w:t>, Nielsen and Berg, 2014</w:t>
      </w:r>
      <w:r w:rsidR="00C344AC">
        <w:rPr>
          <w:rFonts w:ascii="Times New Roman" w:hAnsi="Times New Roman" w:cs="Times New Roman"/>
        </w:rPr>
        <w:t>; Berg and Nielsen, 2016</w:t>
      </w:r>
      <w:r w:rsidR="00786D40">
        <w:rPr>
          <w:rFonts w:ascii="Times New Roman" w:hAnsi="Times New Roman" w:cs="Times New Roman"/>
        </w:rPr>
        <w:t xml:space="preserve">) </w:t>
      </w:r>
      <w:r w:rsidR="003D7DDE">
        <w:rPr>
          <w:rFonts w:ascii="Times New Roman" w:hAnsi="Times New Roman" w:cs="Times New Roman"/>
        </w:rPr>
        <w:t>and l</w:t>
      </w:r>
      <w:r w:rsidR="0043396F">
        <w:rPr>
          <w:rFonts w:ascii="Times New Roman" w:hAnsi="Times New Roman" w:cs="Times New Roman"/>
        </w:rPr>
        <w:t>onger time series of CKMR data could</w:t>
      </w:r>
      <w:r w:rsidR="00DB4AB7">
        <w:rPr>
          <w:rFonts w:ascii="Times New Roman" w:hAnsi="Times New Roman" w:cs="Times New Roman"/>
        </w:rPr>
        <w:t xml:space="preserve"> theoretically</w:t>
      </w:r>
      <w:r w:rsidR="0043396F">
        <w:rPr>
          <w:rFonts w:ascii="Times New Roman" w:hAnsi="Times New Roman" w:cs="Times New Roman"/>
        </w:rPr>
        <w:t xml:space="preserve"> aid in its estimation. </w:t>
      </w:r>
      <w:r w:rsidR="00DB4AB7">
        <w:rPr>
          <w:rFonts w:ascii="Times New Roman" w:hAnsi="Times New Roman" w:cs="Times New Roman"/>
        </w:rPr>
        <w:t>A similar point could be made about time varying natural mortality, although CKMR data</w:t>
      </w:r>
      <w:r w:rsidR="00874B67">
        <w:rPr>
          <w:rFonts w:ascii="Times New Roman" w:hAnsi="Times New Roman" w:cs="Times New Roman"/>
        </w:rPr>
        <w:t xml:space="preserve"> itself</w:t>
      </w:r>
      <w:r w:rsidR="00DB4AB7">
        <w:rPr>
          <w:rFonts w:ascii="Times New Roman" w:hAnsi="Times New Roman" w:cs="Times New Roman"/>
        </w:rPr>
        <w:t xml:space="preserve"> </w:t>
      </w:r>
      <w:r w:rsidR="00874B67">
        <w:rPr>
          <w:rFonts w:ascii="Times New Roman" w:hAnsi="Times New Roman" w:cs="Times New Roman"/>
        </w:rPr>
        <w:t>may not</w:t>
      </w:r>
      <w:r w:rsidR="00DB4AB7">
        <w:rPr>
          <w:rFonts w:ascii="Times New Roman" w:hAnsi="Times New Roman" w:cs="Times New Roman"/>
        </w:rPr>
        <w:t xml:space="preserve"> necessarily help distinguish between the two (given that it necessitates </w:t>
      </w:r>
      <w:r w:rsidR="00DB4AB7" w:rsidRPr="00DB4AB7">
        <w:rPr>
          <w:rFonts w:ascii="Times New Roman" w:hAnsi="Times New Roman" w:cs="Times New Roman"/>
          <w:i/>
          <w:iCs/>
        </w:rPr>
        <w:t>Z</w:t>
      </w:r>
      <w:r w:rsidR="00DB4AB7">
        <w:rPr>
          <w:rFonts w:ascii="Times New Roman" w:hAnsi="Times New Roman" w:cs="Times New Roman"/>
        </w:rPr>
        <w:t xml:space="preserve"> which itself is a function of </w:t>
      </w:r>
      <w:r w:rsidR="00DB4AB7" w:rsidRPr="00DB4AB7">
        <w:rPr>
          <w:rFonts w:ascii="Times New Roman" w:hAnsi="Times New Roman" w:cs="Times New Roman"/>
          <w:i/>
          <w:iCs/>
        </w:rPr>
        <w:t>M</w:t>
      </w:r>
      <w:r w:rsidR="00DB4AB7">
        <w:rPr>
          <w:rFonts w:ascii="Times New Roman" w:hAnsi="Times New Roman" w:cs="Times New Roman"/>
        </w:rPr>
        <w:t xml:space="preserve"> and </w:t>
      </w:r>
      <w:r w:rsidR="00DB4AB7" w:rsidRPr="00DB4AB7">
        <w:rPr>
          <w:rFonts w:ascii="Times New Roman" w:hAnsi="Times New Roman" w:cs="Times New Roman"/>
          <w:i/>
          <w:iCs/>
        </w:rPr>
        <w:t>F</w:t>
      </w:r>
      <w:r w:rsidR="00DB4AB7">
        <w:rPr>
          <w:rFonts w:ascii="Times New Roman" w:hAnsi="Times New Roman" w:cs="Times New Roman"/>
        </w:rPr>
        <w:t xml:space="preserve">). I </w:t>
      </w:r>
      <w:r w:rsidR="00DB4AB7">
        <w:rPr>
          <w:rFonts w:ascii="Times New Roman" w:hAnsi="Times New Roman" w:cs="Times New Roman"/>
        </w:rPr>
        <w:lastRenderedPageBreak/>
        <w:t xml:space="preserve">recommend further simulation analyses on each of the previously mentioned topics regarding CKMR integration in fisheries stock assessments. </w:t>
      </w:r>
    </w:p>
    <w:p w14:paraId="68CCA44D" w14:textId="65B5ADDA" w:rsidR="00E82A5C" w:rsidRDefault="00A311B8" w:rsidP="006F0A60">
      <w:pPr>
        <w:ind w:firstLine="720"/>
        <w:rPr>
          <w:rFonts w:ascii="Times New Roman" w:hAnsi="Times New Roman" w:cs="Times New Roman"/>
        </w:rPr>
      </w:pPr>
      <w:r>
        <w:rPr>
          <w:rFonts w:ascii="Times New Roman" w:hAnsi="Times New Roman" w:cs="Times New Roman"/>
        </w:rPr>
        <w:t>I have presented a simple case with no pair assignment error, no ageing error, and no spatial dynamics, each of which should likely be expected in the real world and could negatively affect the expected improvements from opportunistic CKMR integration within fisheries assessments (</w:t>
      </w:r>
      <w:r w:rsidR="00181CE0">
        <w:rPr>
          <w:rFonts w:ascii="Times New Roman" w:hAnsi="Times New Roman" w:cs="Times New Roman"/>
        </w:rPr>
        <w:t xml:space="preserve">Swenson et al. </w:t>
      </w:r>
      <w:r w:rsidR="00181CE0" w:rsidRPr="00181CE0">
        <w:rPr>
          <w:rFonts w:ascii="Times New Roman" w:hAnsi="Times New Roman" w:cs="Times New Roman"/>
          <w:i/>
          <w:iCs/>
        </w:rPr>
        <w:t>in-review</w:t>
      </w:r>
      <w:r w:rsidR="00181CE0">
        <w:rPr>
          <w:rFonts w:ascii="Times New Roman" w:hAnsi="Times New Roman" w:cs="Times New Roman"/>
        </w:rPr>
        <w:t xml:space="preserve">; </w:t>
      </w:r>
      <w:r>
        <w:rPr>
          <w:rFonts w:ascii="Times New Roman" w:hAnsi="Times New Roman" w:cs="Times New Roman"/>
        </w:rPr>
        <w:t>Conn et al. 2020</w:t>
      </w:r>
      <w:r w:rsidR="007D6382">
        <w:rPr>
          <w:rFonts w:ascii="Times New Roman" w:hAnsi="Times New Roman" w:cs="Times New Roman"/>
        </w:rPr>
        <w:t>; Trenkel et al. 2022</w:t>
      </w:r>
      <w:r>
        <w:rPr>
          <w:rFonts w:ascii="Times New Roman" w:hAnsi="Times New Roman" w:cs="Times New Roman"/>
        </w:rPr>
        <w:t>)</w:t>
      </w:r>
      <w:r w:rsidR="006F0A60">
        <w:rPr>
          <w:rFonts w:ascii="Times New Roman" w:hAnsi="Times New Roman" w:cs="Times New Roman"/>
        </w:rPr>
        <w:t xml:space="preserve">. </w:t>
      </w:r>
      <w:r w:rsidR="00E82A5C">
        <w:rPr>
          <w:rFonts w:ascii="Times New Roman" w:hAnsi="Times New Roman" w:cs="Times New Roman"/>
        </w:rPr>
        <w:t xml:space="preserve">I also presented a case where composition data were randomly sampled from the catch at age and where CKMR data, conditional on covariates such as age, </w:t>
      </w:r>
      <w:r w:rsidR="00B67FB6">
        <w:rPr>
          <w:rFonts w:ascii="Times New Roman" w:hAnsi="Times New Roman" w:cs="Times New Roman"/>
        </w:rPr>
        <w:t>we</w:t>
      </w:r>
      <w:r w:rsidR="00E82A5C">
        <w:rPr>
          <w:rFonts w:ascii="Times New Roman" w:hAnsi="Times New Roman" w:cs="Times New Roman"/>
        </w:rPr>
        <w:t xml:space="preserve">re random with respect to kin (a necessary assumption of CKMR, </w:t>
      </w:r>
      <w:r w:rsidR="0095269E">
        <w:rPr>
          <w:rFonts w:ascii="Times New Roman" w:hAnsi="Times New Roman" w:cs="Times New Roman"/>
        </w:rPr>
        <w:t>Casas and Saborido-Rey, 2023</w:t>
      </w:r>
      <w:r w:rsidR="00E82A5C">
        <w:rPr>
          <w:rFonts w:ascii="Times New Roman" w:hAnsi="Times New Roman" w:cs="Times New Roman"/>
        </w:rPr>
        <w:t xml:space="preserve">). It is </w:t>
      </w:r>
      <w:r w:rsidR="00C344AC">
        <w:rPr>
          <w:rFonts w:ascii="Times New Roman" w:hAnsi="Times New Roman" w:cs="Times New Roman"/>
        </w:rPr>
        <w:t>often the case</w:t>
      </w:r>
      <w:r w:rsidR="00E82A5C">
        <w:rPr>
          <w:rFonts w:ascii="Times New Roman" w:hAnsi="Times New Roman" w:cs="Times New Roman"/>
        </w:rPr>
        <w:t xml:space="preserve"> that in the real world composition data are overdispersed (</w:t>
      </w:r>
      <w:r w:rsidR="00C344AC" w:rsidRPr="00C344AC">
        <w:rPr>
          <w:rFonts w:ascii="Times New Roman" w:hAnsi="Times New Roman" w:cs="Times New Roman"/>
        </w:rPr>
        <w:t>Pennington and Volstad 1994; McAlister and Ianelli 1997,</w:t>
      </w:r>
      <w:r w:rsidR="00C344AC">
        <w:rPr>
          <w:rFonts w:ascii="Times New Roman" w:hAnsi="Times New Roman" w:cs="Times New Roman"/>
        </w:rPr>
        <w:t xml:space="preserve"> Francis 2014</w:t>
      </w:r>
      <w:r w:rsidR="00E82A5C">
        <w:rPr>
          <w:rFonts w:ascii="Times New Roman" w:hAnsi="Times New Roman" w:cs="Times New Roman"/>
        </w:rPr>
        <w:t xml:space="preserve">) and thus less informative to the assessment. The assumption that CKMR data are random with respect to kin is not necessarily violated when composition data that are genetically sampled are overdispersed with respect to age. If this is the case, the improvements in integrating CKMR data into fisheries assessments </w:t>
      </w:r>
      <w:r w:rsidR="00553A40">
        <w:rPr>
          <w:rFonts w:ascii="Times New Roman" w:hAnsi="Times New Roman" w:cs="Times New Roman"/>
        </w:rPr>
        <w:t>may be</w:t>
      </w:r>
      <w:r w:rsidR="00E82A5C">
        <w:rPr>
          <w:rFonts w:ascii="Times New Roman" w:hAnsi="Times New Roman" w:cs="Times New Roman"/>
        </w:rPr>
        <w:t xml:space="preserve"> even greater than depicted herein despite increases in the nominal number of age composition samples. However</w:t>
      </w:r>
      <w:r w:rsidR="00C344AC">
        <w:rPr>
          <w:rFonts w:ascii="Times New Roman" w:hAnsi="Times New Roman" w:cs="Times New Roman"/>
        </w:rPr>
        <w:t>,</w:t>
      </w:r>
      <w:r w:rsidR="00E82A5C">
        <w:rPr>
          <w:rFonts w:ascii="Times New Roman" w:hAnsi="Times New Roman" w:cs="Times New Roman"/>
        </w:rPr>
        <w:t xml:space="preserve"> if samples are not random with respect to kin</w:t>
      </w:r>
      <w:r w:rsidR="00D863AB">
        <w:rPr>
          <w:rFonts w:ascii="Times New Roman" w:hAnsi="Times New Roman" w:cs="Times New Roman"/>
        </w:rPr>
        <w:t>, regardless of overdispersion in composition data</w:t>
      </w:r>
      <w:r w:rsidR="00E82A5C">
        <w:rPr>
          <w:rFonts w:ascii="Times New Roman" w:hAnsi="Times New Roman" w:cs="Times New Roman"/>
        </w:rPr>
        <w:t xml:space="preserve">, CKMR inference </w:t>
      </w:r>
      <w:r w:rsidR="003D7DDE">
        <w:rPr>
          <w:rFonts w:ascii="Times New Roman" w:hAnsi="Times New Roman" w:cs="Times New Roman"/>
        </w:rPr>
        <w:t>can</w:t>
      </w:r>
      <w:r w:rsidR="00E82A5C">
        <w:rPr>
          <w:rFonts w:ascii="Times New Roman" w:hAnsi="Times New Roman" w:cs="Times New Roman"/>
        </w:rPr>
        <w:t xml:space="preserve"> be severely biased</w:t>
      </w:r>
      <w:r w:rsidR="002069C0">
        <w:rPr>
          <w:rFonts w:ascii="Times New Roman" w:hAnsi="Times New Roman" w:cs="Times New Roman"/>
        </w:rPr>
        <w:t xml:space="preserve"> (Davies et al. 2017; Conn et al, 2020)</w:t>
      </w:r>
      <w:r w:rsidR="00E82A5C">
        <w:rPr>
          <w:rFonts w:ascii="Times New Roman" w:hAnsi="Times New Roman" w:cs="Times New Roman"/>
        </w:rPr>
        <w:t>.</w:t>
      </w:r>
    </w:p>
    <w:p w14:paraId="36DBAFA5" w14:textId="64F1FCDF" w:rsidR="00F42026" w:rsidRDefault="00A311B8" w:rsidP="00E82A5C">
      <w:pPr>
        <w:ind w:firstLine="720"/>
        <w:rPr>
          <w:rFonts w:ascii="Times New Roman" w:hAnsi="Times New Roman" w:cs="Times New Roman"/>
        </w:rPr>
      </w:pPr>
      <w:r>
        <w:rPr>
          <w:rFonts w:ascii="Times New Roman" w:hAnsi="Times New Roman" w:cs="Times New Roman"/>
        </w:rPr>
        <w:t>In addition, o</w:t>
      </w:r>
      <w:r w:rsidR="00177C5C">
        <w:rPr>
          <w:rFonts w:ascii="Times New Roman" w:hAnsi="Times New Roman" w:cs="Times New Roman"/>
        </w:rPr>
        <w:t xml:space="preserve">ften in commercial fishery and research survey sampling programs </w:t>
      </w:r>
      <w:r w:rsidR="002B1EEB">
        <w:rPr>
          <w:rFonts w:ascii="Times New Roman" w:hAnsi="Times New Roman" w:cs="Times New Roman"/>
        </w:rPr>
        <w:t>individual samples</w:t>
      </w:r>
      <w:r w:rsidR="00177C5C">
        <w:rPr>
          <w:rFonts w:ascii="Times New Roman" w:hAnsi="Times New Roman" w:cs="Times New Roman"/>
        </w:rPr>
        <w:t xml:space="preserve"> are able to be sexed,</w:t>
      </w:r>
      <w:r w:rsidR="00F42026">
        <w:rPr>
          <w:rFonts w:ascii="Times New Roman" w:hAnsi="Times New Roman" w:cs="Times New Roman"/>
        </w:rPr>
        <w:t xml:space="preserve"> and</w:t>
      </w:r>
      <w:r w:rsidR="00177C5C">
        <w:rPr>
          <w:rFonts w:ascii="Times New Roman" w:hAnsi="Times New Roman" w:cs="Times New Roman"/>
        </w:rPr>
        <w:t xml:space="preserve"> many contemporary assessments are sex-specific. The ability to sex biological samples would further refine CKMR analysis and change Equations 2 and 3 </w:t>
      </w:r>
      <w:r w:rsidR="001F4E2E">
        <w:rPr>
          <w:rFonts w:ascii="Times New Roman" w:hAnsi="Times New Roman" w:cs="Times New Roman"/>
        </w:rPr>
        <w:t>to be sex-specific (Bravington et al. 2016)</w:t>
      </w:r>
      <w:r w:rsidR="00177C5C">
        <w:rPr>
          <w:rFonts w:ascii="Times New Roman" w:hAnsi="Times New Roman" w:cs="Times New Roman"/>
        </w:rPr>
        <w:t>. Such refinement could ideally lead to further improvements in estimating</w:t>
      </w:r>
      <w:r w:rsidR="00F42026">
        <w:rPr>
          <w:rFonts w:ascii="Times New Roman" w:hAnsi="Times New Roman" w:cs="Times New Roman"/>
        </w:rPr>
        <w:t xml:space="preserve"> sex-specific </w:t>
      </w:r>
      <w:r w:rsidR="00177C5C">
        <w:rPr>
          <w:rFonts w:ascii="Times New Roman" w:hAnsi="Times New Roman" w:cs="Times New Roman"/>
        </w:rPr>
        <w:t>mortality and abundance when integrating opportunistic CKMR data into stock assessments.</w:t>
      </w:r>
      <w:r w:rsidR="003D0321">
        <w:rPr>
          <w:rFonts w:ascii="Times New Roman" w:hAnsi="Times New Roman" w:cs="Times New Roman"/>
        </w:rPr>
        <w:t xml:space="preserve"> </w:t>
      </w:r>
      <w:r w:rsidR="002069C0">
        <w:rPr>
          <w:rFonts w:ascii="Times New Roman" w:hAnsi="Times New Roman" w:cs="Times New Roman"/>
        </w:rPr>
        <w:t>For a more extensive</w:t>
      </w:r>
      <w:r w:rsidR="003D0321">
        <w:rPr>
          <w:rFonts w:ascii="Times New Roman" w:hAnsi="Times New Roman" w:cs="Times New Roman"/>
        </w:rPr>
        <w:t xml:space="preserve"> suite of considerations which may affect CKMR inference, such as HSPs estimating effective population</w:t>
      </w:r>
      <w:r w:rsidR="008F06E1">
        <w:rPr>
          <w:rFonts w:ascii="Times New Roman" w:hAnsi="Times New Roman" w:cs="Times New Roman"/>
        </w:rPr>
        <w:t xml:space="preserve"> size rather than adult abundance</w:t>
      </w:r>
      <w:r w:rsidR="003D0321">
        <w:rPr>
          <w:rFonts w:ascii="Times New Roman" w:hAnsi="Times New Roman" w:cs="Times New Roman"/>
        </w:rPr>
        <w:t xml:space="preserve">, </w:t>
      </w:r>
      <w:r w:rsidR="002069C0">
        <w:rPr>
          <w:rFonts w:ascii="Times New Roman" w:hAnsi="Times New Roman" w:cs="Times New Roman"/>
        </w:rPr>
        <w:t>readers are referred to</w:t>
      </w:r>
      <w:r w:rsidR="003D0321">
        <w:rPr>
          <w:rFonts w:ascii="Times New Roman" w:hAnsi="Times New Roman" w:cs="Times New Roman"/>
        </w:rPr>
        <w:t xml:space="preserve"> Casas and Saborido-Rey, (2023).</w:t>
      </w:r>
    </w:p>
    <w:p w14:paraId="327EECE0" w14:textId="62ABAC4C" w:rsidR="009D3605" w:rsidRPr="009D3605" w:rsidRDefault="009D3605" w:rsidP="009D3605">
      <w:pPr>
        <w:rPr>
          <w:rFonts w:ascii="Times New Roman" w:hAnsi="Times New Roman" w:cs="Times New Roman"/>
          <w:i/>
          <w:iCs/>
        </w:rPr>
      </w:pPr>
      <w:r w:rsidRPr="009D3605">
        <w:rPr>
          <w:rFonts w:ascii="Times New Roman" w:hAnsi="Times New Roman" w:cs="Times New Roman"/>
          <w:i/>
          <w:iCs/>
        </w:rPr>
        <w:t>Summary</w:t>
      </w:r>
    </w:p>
    <w:p w14:paraId="4DEC57B8" w14:textId="40953A89" w:rsidR="00DB4AB7" w:rsidRDefault="009D3605" w:rsidP="00DB4AB7">
      <w:pPr>
        <w:ind w:firstLine="720"/>
        <w:rPr>
          <w:rFonts w:ascii="Times New Roman" w:hAnsi="Times New Roman" w:cs="Times New Roman"/>
        </w:rPr>
      </w:pPr>
      <w:bookmarkStart w:id="0" w:name="_Hlk158617790"/>
      <w:r>
        <w:rPr>
          <w:rFonts w:ascii="Times New Roman" w:hAnsi="Times New Roman" w:cs="Times New Roman"/>
        </w:rPr>
        <w:t>W</w:t>
      </w:r>
      <w:r w:rsidR="00AE37DC">
        <w:rPr>
          <w:rFonts w:ascii="Times New Roman" w:hAnsi="Times New Roman" w:cs="Times New Roman"/>
        </w:rPr>
        <w:t>hen deemed prudent,</w:t>
      </w:r>
      <w:r w:rsidR="00AE37DC" w:rsidRPr="00AE37DC">
        <w:rPr>
          <w:rFonts w:ascii="Times New Roman" w:hAnsi="Times New Roman" w:cs="Times New Roman"/>
        </w:rPr>
        <w:t xml:space="preserve"> the routine collection of CKMR data as part of commercial fishery monitoring</w:t>
      </w:r>
      <w:r w:rsidR="001E72AD">
        <w:rPr>
          <w:rFonts w:ascii="Times New Roman" w:hAnsi="Times New Roman" w:cs="Times New Roman"/>
        </w:rPr>
        <w:t>/</w:t>
      </w:r>
      <w:r w:rsidR="00AE37DC" w:rsidRPr="00AE37DC">
        <w:rPr>
          <w:rFonts w:ascii="Times New Roman" w:hAnsi="Times New Roman" w:cs="Times New Roman"/>
        </w:rPr>
        <w:t>sampling</w:t>
      </w:r>
      <w:r w:rsidR="001E72AD">
        <w:rPr>
          <w:rFonts w:ascii="Times New Roman" w:hAnsi="Times New Roman" w:cs="Times New Roman"/>
        </w:rPr>
        <w:t xml:space="preserve"> </w:t>
      </w:r>
      <w:r w:rsidR="00AE37DC" w:rsidRPr="00AE37DC">
        <w:rPr>
          <w:rFonts w:ascii="Times New Roman" w:hAnsi="Times New Roman" w:cs="Times New Roman"/>
        </w:rPr>
        <w:t>and their integration into modern statistical fisheries integrated stock assessments</w:t>
      </w:r>
      <w:r>
        <w:rPr>
          <w:rFonts w:ascii="Times New Roman" w:hAnsi="Times New Roman" w:cs="Times New Roman"/>
        </w:rPr>
        <w:t xml:space="preserve"> may markedly improve estimates from fisheries stock assessments</w:t>
      </w:r>
      <w:r w:rsidR="00AE37DC" w:rsidRPr="00AE37DC">
        <w:rPr>
          <w:rFonts w:ascii="Times New Roman" w:hAnsi="Times New Roman" w:cs="Times New Roman"/>
        </w:rPr>
        <w:t xml:space="preserve">. </w:t>
      </w:r>
      <w:r w:rsidR="00CC00D3">
        <w:rPr>
          <w:rFonts w:ascii="Times New Roman" w:hAnsi="Times New Roman" w:cs="Times New Roman"/>
        </w:rPr>
        <w:t>P</w:t>
      </w:r>
      <w:r w:rsidR="00FF665C">
        <w:rPr>
          <w:rFonts w:ascii="Times New Roman" w:hAnsi="Times New Roman" w:cs="Times New Roman"/>
        </w:rPr>
        <w:t xml:space="preserve">rudence regarding their collection is best evaluated on a </w:t>
      </w:r>
      <w:r w:rsidR="004859F6">
        <w:rPr>
          <w:rFonts w:ascii="Times New Roman" w:hAnsi="Times New Roman" w:cs="Times New Roman"/>
        </w:rPr>
        <w:t>case-by-case</w:t>
      </w:r>
      <w:r w:rsidR="00FF665C">
        <w:rPr>
          <w:rFonts w:ascii="Times New Roman" w:hAnsi="Times New Roman" w:cs="Times New Roman"/>
        </w:rPr>
        <w:t xml:space="preserve"> basis and I do not make specific sampling recommendations herein. Rather I would</w:t>
      </w:r>
      <w:r w:rsidR="00DB4AB7">
        <w:rPr>
          <w:rFonts w:ascii="Times New Roman" w:hAnsi="Times New Roman" w:cs="Times New Roman"/>
        </w:rPr>
        <w:t xml:space="preserve"> instead</w:t>
      </w:r>
      <w:r w:rsidR="00FF665C">
        <w:rPr>
          <w:rFonts w:ascii="Times New Roman" w:hAnsi="Times New Roman" w:cs="Times New Roman"/>
        </w:rPr>
        <w:t xml:space="preserve"> recommend simulation analyses</w:t>
      </w:r>
      <w:r w:rsidR="00DB4AB7">
        <w:rPr>
          <w:rFonts w:ascii="Times New Roman" w:hAnsi="Times New Roman" w:cs="Times New Roman"/>
        </w:rPr>
        <w:t xml:space="preserve"> be carried out</w:t>
      </w:r>
      <w:r w:rsidR="00FF665C">
        <w:rPr>
          <w:rFonts w:ascii="Times New Roman" w:hAnsi="Times New Roman" w:cs="Times New Roman"/>
        </w:rPr>
        <w:t xml:space="preserve"> including assessment</w:t>
      </w:r>
      <w:r w:rsidR="00DB4AB7">
        <w:rPr>
          <w:rFonts w:ascii="Times New Roman" w:hAnsi="Times New Roman" w:cs="Times New Roman"/>
        </w:rPr>
        <w:t xml:space="preserve">s as estimation </w:t>
      </w:r>
      <w:r w:rsidR="00FF665C">
        <w:rPr>
          <w:rFonts w:ascii="Times New Roman" w:hAnsi="Times New Roman" w:cs="Times New Roman"/>
        </w:rPr>
        <w:t xml:space="preserve">models. </w:t>
      </w:r>
      <w:r w:rsidR="00DB4AB7">
        <w:rPr>
          <w:rFonts w:ascii="Times New Roman" w:hAnsi="Times New Roman" w:cs="Times New Roman"/>
        </w:rPr>
        <w:t>This simple exercise could theoretically be undertaken for any given assessment to evaluate whether collecting and integrating CKMR data would be of value, although it would be highly dependent on the scale of the operating model chosen being reasonably close to the real-world stock. Simulations could be carried out regarding a range of plausible operating models to determine the ideal annual sample size for a specific scenario depending on goals and budget.</w:t>
      </w:r>
      <w:r w:rsidR="00F72EF0">
        <w:rPr>
          <w:rFonts w:ascii="Times New Roman" w:hAnsi="Times New Roman" w:cs="Times New Roman"/>
        </w:rPr>
        <w:t xml:space="preserve"> I also recommend the use of a</w:t>
      </w:r>
      <w:r w:rsidR="000B1A79">
        <w:rPr>
          <w:rFonts w:ascii="Times New Roman" w:hAnsi="Times New Roman" w:cs="Times New Roman"/>
        </w:rPr>
        <w:t>n age-structured</w:t>
      </w:r>
      <w:r w:rsidR="00F72EF0">
        <w:rPr>
          <w:rFonts w:ascii="Times New Roman" w:hAnsi="Times New Roman" w:cs="Times New Roman"/>
        </w:rPr>
        <w:t xml:space="preserve"> pedigree simulator such as CKMRpop (Anderson, 2022)</w:t>
      </w:r>
      <w:r w:rsidR="000B1A79">
        <w:rPr>
          <w:rFonts w:ascii="Times New Roman" w:hAnsi="Times New Roman" w:cs="Times New Roman"/>
        </w:rPr>
        <w:t xml:space="preserve"> to add more realism to the CKMR simulation operating model. </w:t>
      </w:r>
    </w:p>
    <w:bookmarkEnd w:id="0"/>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w:t>
      </w:r>
      <w:r>
        <w:rPr>
          <w:rFonts w:ascii="Times New Roman" w:hAnsi="Times New Roman" w:cs="Times New Roman"/>
        </w:rPr>
        <w:lastRenderedPageBreak/>
        <w:t>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29FE3E14" w14:textId="7B157023" w:rsidR="003300D4" w:rsidRDefault="003300D4" w:rsidP="003300D4">
      <w:pPr>
        <w:ind w:left="720" w:hanging="720"/>
        <w:rPr>
          <w:rFonts w:ascii="Times New Roman" w:hAnsi="Times New Roman" w:cs="Times New Roman"/>
        </w:rPr>
      </w:pPr>
      <w:bookmarkStart w:id="1" w:name="_Hlk158294715"/>
      <w:r w:rsidRPr="003300D4">
        <w:rPr>
          <w:rFonts w:ascii="Times New Roman" w:hAnsi="Times New Roman" w:cs="Times New Roman"/>
        </w:rPr>
        <w:t>Anderson, E. C. 2022. CKMRpop: forward-in-time simulation and tabulation of pairwise kin relationships in age-structured populations. Mol. Ecol. Resour. 22, 1190– 1199. doi: 10.1111/1755-0998.13513</w:t>
      </w:r>
    </w:p>
    <w:p w14:paraId="26598CDA" w14:textId="43B24B44" w:rsidR="003300D4" w:rsidRDefault="003300D4" w:rsidP="003300D4">
      <w:pPr>
        <w:ind w:left="720" w:hanging="720"/>
        <w:rPr>
          <w:rFonts w:ascii="Times New Roman" w:hAnsi="Times New Roman" w:cs="Times New Roman"/>
        </w:rPr>
      </w:pPr>
      <w:r w:rsidRPr="003300D4">
        <w:rPr>
          <w:rFonts w:ascii="Times New Roman" w:hAnsi="Times New Roman" w:cs="Times New Roman"/>
        </w:rPr>
        <w:t>Berg, C.W., Nielsen, A., 2016. Accounting for correlated observations in an age-based state-space stock assessment model. ICES Journal of Marine Science 73, 1788_1797.</w:t>
      </w:r>
    </w:p>
    <w:p w14:paraId="00C3BB79" w14:textId="464D80F8" w:rsidR="002070F9" w:rsidRDefault="002070F9" w:rsidP="00E54234">
      <w:pPr>
        <w:ind w:left="720" w:hanging="720"/>
        <w:rPr>
          <w:rFonts w:ascii="Times New Roman" w:hAnsi="Times New Roman" w:cs="Times New Roman"/>
        </w:rPr>
      </w:pPr>
      <w:r w:rsidRPr="002070F9">
        <w:rPr>
          <w:rFonts w:ascii="Times New Roman" w:hAnsi="Times New Roman" w:cs="Times New Roman"/>
        </w:rPr>
        <w:t>Bravington, M. V., and Grewe, J. P. 2007. A method for estimating the absolute spawning stock size of SBT, using close-kin genetics. CCSBT-ESC/0709/18. CSIRO, Hobart, Australia. 25pp. Available at: https://www.ccsbt.org/ja/system/files/resource/ja/ 4d93fe45b53f2/18.pdf</w:t>
      </w:r>
    </w:p>
    <w:p w14:paraId="63107E02" w14:textId="2E4CEAC9" w:rsidR="00E43AB1" w:rsidRDefault="00E54234" w:rsidP="00E54234">
      <w:pPr>
        <w:ind w:left="720" w:hanging="720"/>
        <w:rPr>
          <w:rFonts w:ascii="Times New Roman" w:hAnsi="Times New Roman" w:cs="Times New Roman"/>
        </w:rPr>
      </w:pPr>
      <w:r w:rsidRPr="00E54234">
        <w:rPr>
          <w:rFonts w:ascii="Times New Roman" w:hAnsi="Times New Roman" w:cs="Times New Roman"/>
        </w:rPr>
        <w:t>Bravington, M.V., Skaug, H.J. and Anderson, E.C., 2016. Close-kin mark-recapture.</w:t>
      </w:r>
      <w:r w:rsidR="001D5ECD" w:rsidRPr="001D5ECD">
        <w:t xml:space="preserve"> </w:t>
      </w:r>
      <w:r w:rsidR="001D5ECD" w:rsidRPr="001D5ECD">
        <w:rPr>
          <w:rFonts w:ascii="Times New Roman" w:hAnsi="Times New Roman" w:cs="Times New Roman"/>
        </w:rPr>
        <w:t>Stat. Sci. 31, 259–274. doi: 10.1214/16-STS552</w:t>
      </w:r>
    </w:p>
    <w:p w14:paraId="57D7E667" w14:textId="32F38D8A"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Bruce, B., Bradford, R., Bravington, M., Feutry, P., Grewe, P., Gunasekera, R., et al. 2018. “A national assessment of the status of white sharks,” in National environmental science programme (Marine Biodiversity Hub, CSIRO, Australia), 64pp. Available at: </w:t>
      </w:r>
      <w:r w:rsidR="003300D4">
        <w:rPr>
          <w:rFonts w:ascii="Times New Roman" w:hAnsi="Times New Roman" w:cs="Times New Roman"/>
        </w:rPr>
        <w:t>h</w:t>
      </w:r>
      <w:r w:rsidRPr="00037510">
        <w:rPr>
          <w:rFonts w:ascii="Times New Roman" w:hAnsi="Times New Roman" w:cs="Times New Roman"/>
        </w:rPr>
        <w:t>ttps://www.nespmarine.edu.au/system/files/NESP-A3-A_ national_assessment_of_the_status_of_white_sharks_Feb_2018.pdf</w:t>
      </w:r>
    </w:p>
    <w:p w14:paraId="109AC789" w14:textId="77777777" w:rsidR="0013748C" w:rsidRDefault="00941A40" w:rsidP="00E54234">
      <w:pPr>
        <w:ind w:left="720" w:hanging="720"/>
        <w:rPr>
          <w:rFonts w:ascii="Times New Roman" w:hAnsi="Times New Roman" w:cs="Times New Roman"/>
        </w:rPr>
      </w:pPr>
      <w:r w:rsidRPr="00941A40">
        <w:rPr>
          <w:rFonts w:ascii="Times New Roman" w:hAnsi="Times New Roman" w:cs="Times New Roman"/>
        </w:rPr>
        <w:t>Casas, L. and Saborido-Rey, F., 2023. A review of an emerging tool to estimate population parameters: the close-kin mark-recapture method.</w:t>
      </w:r>
      <w:r w:rsidR="0013748C">
        <w:rPr>
          <w:rFonts w:ascii="Times New Roman" w:hAnsi="Times New Roman" w:cs="Times New Roman"/>
        </w:rPr>
        <w:t xml:space="preserve"> </w:t>
      </w:r>
      <w:r w:rsidR="0013748C" w:rsidRPr="0013748C">
        <w:rPr>
          <w:rFonts w:ascii="Times New Roman" w:hAnsi="Times New Roman" w:cs="Times New Roman"/>
        </w:rPr>
        <w:t>Front. Mar. Sci. 10:1087027. doi: 10.3389/fmars.2023.1087027</w:t>
      </w:r>
    </w:p>
    <w:p w14:paraId="38574835" w14:textId="0BCAD833" w:rsidR="00E54234" w:rsidRDefault="00E54234" w:rsidP="00E54234">
      <w:pPr>
        <w:ind w:left="720" w:hanging="720"/>
        <w:rPr>
          <w:rFonts w:ascii="Times New Roman" w:hAnsi="Times New Roman" w:cs="Times New Roman"/>
        </w:rPr>
      </w:pPr>
      <w:r w:rsidRPr="00E54234">
        <w:rPr>
          <w:rFonts w:ascii="Times New Roman" w:hAnsi="Times New Roman" w:cs="Times New Roman"/>
        </w:rPr>
        <w:t>Conn, P.B., Bravington, M.V., Baylis, S. and Ver Hoef, J.M., 2020. Robustness of close‐kin mark–recapture estimators to dispersal limitation and spatially varying sampling probabilities. </w:t>
      </w:r>
      <w:r w:rsidRPr="00E54234">
        <w:rPr>
          <w:rFonts w:ascii="Times New Roman" w:hAnsi="Times New Roman" w:cs="Times New Roman"/>
          <w:i/>
          <w:iCs/>
        </w:rPr>
        <w:t>Ecology and Evolution</w:t>
      </w:r>
      <w:r w:rsidRPr="00E54234">
        <w:rPr>
          <w:rFonts w:ascii="Times New Roman" w:hAnsi="Times New Roman" w:cs="Times New Roman"/>
        </w:rPr>
        <w:t>, </w:t>
      </w:r>
      <w:r w:rsidRPr="00E54234">
        <w:rPr>
          <w:rFonts w:ascii="Times New Roman" w:hAnsi="Times New Roman" w:cs="Times New Roman"/>
          <w:i/>
          <w:iCs/>
        </w:rPr>
        <w:t>10</w:t>
      </w:r>
      <w:r w:rsidRPr="00E54234">
        <w:rPr>
          <w:rFonts w:ascii="Times New Roman" w:hAnsi="Times New Roman" w:cs="Times New Roman"/>
        </w:rPr>
        <w:t>(12), pp.5558-5569.</w:t>
      </w:r>
    </w:p>
    <w:p w14:paraId="7FD4C895" w14:textId="19FBB765" w:rsidR="008C5067" w:rsidRDefault="008C5067" w:rsidP="00E54234">
      <w:pPr>
        <w:ind w:left="720" w:hanging="720"/>
        <w:rPr>
          <w:rFonts w:ascii="Times New Roman" w:hAnsi="Times New Roman" w:cs="Times New Roman"/>
        </w:rPr>
      </w:pPr>
      <w:r w:rsidRPr="008C5067">
        <w:rPr>
          <w:rFonts w:ascii="Times New Roman" w:hAnsi="Times New Roman" w:cs="Times New Roman"/>
        </w:rPr>
        <w:t>Davies, C., Bravington, M., &amp; Thomson, R.</w:t>
      </w:r>
      <w:r w:rsidR="003300D4">
        <w:rPr>
          <w:rFonts w:ascii="Times New Roman" w:hAnsi="Times New Roman" w:cs="Times New Roman"/>
        </w:rPr>
        <w:t xml:space="preserve"> </w:t>
      </w:r>
      <w:r w:rsidRPr="008C5067">
        <w:rPr>
          <w:rFonts w:ascii="Times New Roman" w:hAnsi="Times New Roman" w:cs="Times New Roman"/>
        </w:rPr>
        <w:t>2017. Advice on close-kin mark-recapture for estimating abundance of eastern Atlantic blue-fin tuna: a scoping study. Atlantic-Wide Research Programme on Bluefin Tuna (ICCAT GBYP-PHASE 5) GBYP 07c/2015. International Commission for the Conservation of Atlantic Tuna.</w:t>
      </w:r>
    </w:p>
    <w:p w14:paraId="6432B1AB" w14:textId="06DC92FB" w:rsidR="008C5067" w:rsidRDefault="008C5067" w:rsidP="00E54234">
      <w:pPr>
        <w:ind w:left="720" w:hanging="720"/>
        <w:rPr>
          <w:rFonts w:ascii="Times New Roman" w:hAnsi="Times New Roman" w:cs="Times New Roman"/>
        </w:rPr>
      </w:pPr>
      <w:r w:rsidRPr="008C5067">
        <w:rPr>
          <w:rFonts w:ascii="Times New Roman" w:hAnsi="Times New Roman" w:cs="Times New Roman"/>
        </w:rPr>
        <w:t>Dichmont, C.M., Deng, R.A., Punt, A.E., Brodziak, J., Chang, Y.-J., Cope, J.M., Ianelli, J. N., Legault, C.M., Methot, R.D., Porch, C.E., Prager, M.H., Shertzer, K.W., 2016. A review of stock assessment packages in the United States. Fish. Res. 183, 447–460. https://doi.org/10.1016/j.fishres.2016.07.001.</w:t>
      </w:r>
    </w:p>
    <w:p w14:paraId="338F1BF3" w14:textId="2869B227" w:rsidR="008C5067" w:rsidRDefault="008C5067" w:rsidP="00E54234">
      <w:pPr>
        <w:ind w:left="720" w:hanging="720"/>
        <w:rPr>
          <w:rFonts w:ascii="Times New Roman" w:hAnsi="Times New Roman" w:cs="Times New Roman"/>
        </w:rPr>
      </w:pPr>
      <w:r w:rsidRPr="00A9125D">
        <w:rPr>
          <w:rFonts w:ascii="Times New Roman" w:hAnsi="Times New Roman" w:cs="Times New Roman"/>
        </w:rPr>
        <w:t xml:space="preserve">Francis, R.I.C.C., 2014. </w:t>
      </w:r>
      <w:r w:rsidRPr="008C5067">
        <w:rPr>
          <w:rFonts w:ascii="Times New Roman" w:hAnsi="Times New Roman" w:cs="Times New Roman"/>
        </w:rPr>
        <w:t>Replacing the multinomial in stock assessment models: a first step. Fish. Res. 151, 70–84. https://doi.org/10.1016/j.fishres.2013.12.015.</w:t>
      </w:r>
    </w:p>
    <w:p w14:paraId="15D3337C" w14:textId="5EAE9966" w:rsidR="00E43AB1" w:rsidRDefault="00E54234" w:rsidP="00E54234">
      <w:pPr>
        <w:ind w:left="720" w:hanging="720"/>
        <w:rPr>
          <w:rFonts w:ascii="Times New Roman" w:hAnsi="Times New Roman" w:cs="Times New Roman"/>
        </w:rPr>
      </w:pPr>
      <w:r w:rsidRPr="00E54234">
        <w:rPr>
          <w:rFonts w:ascii="Times New Roman" w:hAnsi="Times New Roman" w:cs="Times New Roman"/>
        </w:rPr>
        <w:t>Hillary, R.M., Bravington, M.V., Patterson, T.A., Grewe, P., Bradford, R., Feutry, P., Gunasekera, R., Peddemors, V., Werry, J., Francis, M.P. and Duffy, C.A.J., 2018. Genetic relatedness reveals total population size of white sharks in eastern Australia and New Zealand. </w:t>
      </w:r>
      <w:r w:rsidRPr="00E54234">
        <w:rPr>
          <w:rFonts w:ascii="Times New Roman" w:hAnsi="Times New Roman" w:cs="Times New Roman"/>
          <w:i/>
          <w:iCs/>
        </w:rPr>
        <w:t>Scientific reports</w:t>
      </w:r>
      <w:r w:rsidRPr="00E54234">
        <w:rPr>
          <w:rFonts w:ascii="Times New Roman" w:hAnsi="Times New Roman" w:cs="Times New Roman"/>
        </w:rPr>
        <w:t>, </w:t>
      </w:r>
      <w:r w:rsidRPr="00E54234">
        <w:rPr>
          <w:rFonts w:ascii="Times New Roman" w:hAnsi="Times New Roman" w:cs="Times New Roman"/>
          <w:i/>
          <w:iCs/>
        </w:rPr>
        <w:t>8</w:t>
      </w:r>
      <w:r w:rsidRPr="00E54234">
        <w:rPr>
          <w:rFonts w:ascii="Times New Roman" w:hAnsi="Times New Roman" w:cs="Times New Roman"/>
        </w:rPr>
        <w:t>(1), p.2661.</w:t>
      </w:r>
    </w:p>
    <w:p w14:paraId="6B3FD976" w14:textId="7805EBBB" w:rsidR="007D16AA" w:rsidRDefault="007D16AA" w:rsidP="00E54234">
      <w:pPr>
        <w:ind w:left="720" w:hanging="720"/>
        <w:rPr>
          <w:rFonts w:ascii="Times New Roman" w:hAnsi="Times New Roman" w:cs="Times New Roman"/>
        </w:rPr>
      </w:pPr>
      <w:r w:rsidRPr="007D16AA">
        <w:rPr>
          <w:rFonts w:ascii="Times New Roman" w:hAnsi="Times New Roman" w:cs="Times New Roman"/>
        </w:rPr>
        <w:lastRenderedPageBreak/>
        <w:t>Hordyk, A.R., Huynh, Q.C. and Carruthers, T.R., 2019. Misspecification in stock assessments: common uncertainties and asymmetric risks. </w:t>
      </w:r>
      <w:r w:rsidRPr="007D16AA">
        <w:rPr>
          <w:rFonts w:ascii="Times New Roman" w:hAnsi="Times New Roman" w:cs="Times New Roman"/>
          <w:i/>
          <w:iCs/>
        </w:rPr>
        <w:t>Fish and Fisheries</w:t>
      </w:r>
      <w:r w:rsidRPr="007D16AA">
        <w:rPr>
          <w:rFonts w:ascii="Times New Roman" w:hAnsi="Times New Roman" w:cs="Times New Roman"/>
        </w:rPr>
        <w:t>, </w:t>
      </w:r>
      <w:r w:rsidRPr="007D16AA">
        <w:rPr>
          <w:rFonts w:ascii="Times New Roman" w:hAnsi="Times New Roman" w:cs="Times New Roman"/>
          <w:i/>
          <w:iCs/>
        </w:rPr>
        <w:t>20</w:t>
      </w:r>
      <w:r w:rsidRPr="007D16AA">
        <w:rPr>
          <w:rFonts w:ascii="Times New Roman" w:hAnsi="Times New Roman" w:cs="Times New Roman"/>
        </w:rPr>
        <w:t>(5), pp.888-902.</w:t>
      </w:r>
    </w:p>
    <w:p w14:paraId="10512F74" w14:textId="73D11161" w:rsidR="008C5067" w:rsidRDefault="008C5067" w:rsidP="00E54234">
      <w:pPr>
        <w:ind w:left="720" w:hanging="720"/>
        <w:rPr>
          <w:rFonts w:ascii="Times New Roman" w:hAnsi="Times New Roman" w:cs="Times New Roman"/>
        </w:rPr>
      </w:pPr>
      <w:r w:rsidRPr="008C5067">
        <w:rPr>
          <w:rFonts w:ascii="Times New Roman" w:hAnsi="Times New Roman" w:cs="Times New Roman"/>
        </w:rPr>
        <w:t>Hurtado-Ferro, F., Szuwalski, C.S., Valero, J.L., Anderson, S.C., Cunningham, C.J., Johnson, K.F., Licandeo, R., McGilliard, C.R., Monnahan, C.C., Muradian, M.L. and Ono, K., 2015. Looking in the rear-view mirror: bias and retrospective patterns in integrated, age-structured stock assessment models.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pp.99-110.</w:t>
      </w:r>
    </w:p>
    <w:p w14:paraId="3694AF9F" w14:textId="783BC89D" w:rsidR="003300D4" w:rsidRDefault="003300D4" w:rsidP="00E54234">
      <w:pPr>
        <w:ind w:left="720" w:hanging="720"/>
        <w:rPr>
          <w:rFonts w:ascii="Times New Roman" w:hAnsi="Times New Roman" w:cs="Times New Roman"/>
        </w:rPr>
      </w:pPr>
      <w:r w:rsidRPr="003300D4">
        <w:rPr>
          <w:rFonts w:ascii="Times New Roman" w:hAnsi="Times New Roman" w:cs="Times New Roman"/>
        </w:rPr>
        <w:t>Kristensen K., Nielsen A., Berg C. W., Skaug H., Bell B. M. 2016. TMB: automatic differentiation and laplace approximation. Journal of Statistical Software, 70: 1–21.</w:t>
      </w:r>
    </w:p>
    <w:p w14:paraId="12EA6FFD" w14:textId="44D84261" w:rsidR="00400A43" w:rsidRDefault="001D5ECD" w:rsidP="00E54234">
      <w:pPr>
        <w:ind w:left="720" w:hanging="720"/>
        <w:rPr>
          <w:rFonts w:ascii="Times New Roman" w:hAnsi="Times New Roman" w:cs="Times New Roman"/>
        </w:rPr>
      </w:pPr>
      <w:r w:rsidRPr="001D5ECD">
        <w:rPr>
          <w:rFonts w:ascii="Times New Roman" w:hAnsi="Times New Roman" w:cs="Times New Roman"/>
        </w:rPr>
        <w:t>Mace, P.M., Bartoo, N.W., Hollowed, A.B., Kleiber, P., Methot, R.D., Murawski, S.A., Powers, J.E., Scott, G.P., 2001. National Marine Fisheries Service Stock Assessment Improvement Plan. Report of the NMFS National Task Force for Improving Fish Stock Assessments. NOAA Technical Memorandum NMFS-F SPO-56. 76pp</w:t>
      </w:r>
    </w:p>
    <w:p w14:paraId="37774C5F" w14:textId="17E35B2E" w:rsidR="00037510" w:rsidRDefault="00037510" w:rsidP="00E54234">
      <w:pPr>
        <w:ind w:left="720" w:hanging="720"/>
        <w:rPr>
          <w:rFonts w:ascii="Times New Roman" w:hAnsi="Times New Roman" w:cs="Times New Roman"/>
        </w:rPr>
      </w:pPr>
      <w:r w:rsidRPr="00037510">
        <w:rPr>
          <w:rFonts w:ascii="Times New Roman" w:hAnsi="Times New Roman" w:cs="Times New Roman"/>
        </w:rPr>
        <w:t>Maunder, M. N., Lennert-Cody, C. E., Aires-da-Silva, A. M., and Xu, H. (2021) Considerations for conducting close kin mark recapture of stocks managed by the IATCC. Available at: https://www.iattc.org/GetAttachment/ddc8410e-4de7-401c-87a9-73fb33090f23/ SAC-12-14_Considerations-for-conducting-Close-Kin-Mark-Recapture-of-stocksmanaged-by-IATTC.pdf</w:t>
      </w:r>
    </w:p>
    <w:p w14:paraId="09C896AA" w14:textId="1DB2A3A5" w:rsidR="00400A43" w:rsidRDefault="001D5ECD" w:rsidP="00E54234">
      <w:pPr>
        <w:ind w:left="720" w:hanging="720"/>
        <w:rPr>
          <w:rFonts w:ascii="Times New Roman" w:hAnsi="Times New Roman" w:cs="Times New Roman"/>
        </w:rPr>
      </w:pPr>
      <w:r>
        <w:rPr>
          <w:rFonts w:ascii="Times New Roman" w:hAnsi="Times New Roman" w:cs="Times New Roman"/>
        </w:rPr>
        <w:t>M</w:t>
      </w:r>
      <w:r w:rsidRPr="001D5ECD">
        <w:rPr>
          <w:rFonts w:ascii="Times New Roman" w:hAnsi="Times New Roman" w:cs="Times New Roman"/>
        </w:rPr>
        <w:t>aunder, M.N., Punt, A.E., 2013. A review of integrated analysis in fisheries stock assessment. Fish. Res. 142, 61–74.</w:t>
      </w:r>
    </w:p>
    <w:p w14:paraId="693CA191" w14:textId="32C6EA7B" w:rsidR="008C5067" w:rsidRDefault="008C5067" w:rsidP="00E54234">
      <w:pPr>
        <w:ind w:left="720" w:hanging="720"/>
        <w:rPr>
          <w:rFonts w:ascii="Times New Roman" w:hAnsi="Times New Roman" w:cs="Times New Roman"/>
        </w:rPr>
      </w:pPr>
      <w:r w:rsidRPr="00A9125D">
        <w:rPr>
          <w:rFonts w:ascii="Times New Roman" w:hAnsi="Times New Roman" w:cs="Times New Roman"/>
        </w:rPr>
        <w:t xml:space="preserve">McAllister, M.K., Ianelli, J.N., 1997. </w:t>
      </w:r>
      <w:r w:rsidRPr="008C5067">
        <w:rPr>
          <w:rFonts w:ascii="Times New Roman" w:hAnsi="Times New Roman" w:cs="Times New Roman"/>
        </w:rPr>
        <w:t>Bayesian stock assessment using catch-age data and the sampling - importance resampling algorithm. Can. J. Fish. Aquat. Sci. 54, 284–300. https://doi.org/10.1139/f96-285.</w:t>
      </w:r>
    </w:p>
    <w:p w14:paraId="6ED13D62" w14:textId="71285CF9" w:rsidR="00400A43" w:rsidRDefault="0013748C" w:rsidP="0013748C">
      <w:pPr>
        <w:ind w:left="720" w:hanging="720"/>
        <w:rPr>
          <w:rFonts w:ascii="Times New Roman" w:hAnsi="Times New Roman" w:cs="Times New Roman"/>
        </w:rPr>
      </w:pPr>
      <w:r w:rsidRPr="0013748C">
        <w:rPr>
          <w:rFonts w:ascii="Times New Roman" w:hAnsi="Times New Roman" w:cs="Times New Roman"/>
        </w:rPr>
        <w:t>Nielsen, R., Mattila, D. K., Clapham, P. J., and Palsbøll, P. J. 2001. Statistical approaches to paternity analysis in natural populations and applications to the north Atlantic humpback whale. Genetics</w:t>
      </w:r>
      <w:r>
        <w:rPr>
          <w:rFonts w:ascii="Times New Roman" w:hAnsi="Times New Roman" w:cs="Times New Roman"/>
        </w:rPr>
        <w:t>.</w:t>
      </w:r>
      <w:r w:rsidRPr="0013748C">
        <w:rPr>
          <w:rFonts w:ascii="Times New Roman" w:hAnsi="Times New Roman" w:cs="Times New Roman"/>
        </w:rPr>
        <w:t xml:space="preserve"> 157, 1673–1682. doi: 10.1093/genetics/157.4.1673</w:t>
      </w:r>
    </w:p>
    <w:p w14:paraId="3483C008" w14:textId="23F8E54E"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Nielsen, A., &amp; Berg, C. W. (2014). Estimation of time-varying selectivity in stock assessments using state-space models. </w:t>
      </w:r>
      <w:r w:rsidRPr="003300D4">
        <w:rPr>
          <w:rFonts w:ascii="Times New Roman" w:hAnsi="Times New Roman" w:cs="Times New Roman"/>
          <w:i/>
          <w:iCs/>
        </w:rPr>
        <w:t>Fisheries Research, 158</w:t>
      </w:r>
      <w:r w:rsidRPr="003300D4">
        <w:rPr>
          <w:rFonts w:ascii="Times New Roman" w:hAnsi="Times New Roman" w:cs="Times New Roman"/>
        </w:rPr>
        <w:t>, 96-101.</w:t>
      </w:r>
    </w:p>
    <w:p w14:paraId="1B995CE5" w14:textId="1D7007FB" w:rsidR="008C5067" w:rsidRDefault="008C5067" w:rsidP="0013748C">
      <w:pPr>
        <w:ind w:left="720" w:hanging="720"/>
        <w:rPr>
          <w:rFonts w:ascii="Times New Roman" w:hAnsi="Times New Roman" w:cs="Times New Roman"/>
        </w:rPr>
      </w:pPr>
      <w:r w:rsidRPr="008C5067">
        <w:rPr>
          <w:rFonts w:ascii="Times New Roman" w:hAnsi="Times New Roman" w:cs="Times New Roman"/>
        </w:rPr>
        <w:t>Ono, K., Licandeo, R., Muradian, M.L., Cunningham, C.J., Anderson, S.C., Hurtado-Ferro, F., Johnson, K.F., McGilliard, C.R., Monnahan, C.C., Szuwalski, C.S. and Valero, J.L., 2015. The importance of length and age composition data in statistical age-structured models for marine species.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pp.31-43.</w:t>
      </w:r>
    </w:p>
    <w:p w14:paraId="24D56F19" w14:textId="413C503A" w:rsidR="008C5067" w:rsidRPr="003300D4" w:rsidRDefault="008C5067" w:rsidP="0013748C">
      <w:pPr>
        <w:ind w:left="720" w:hanging="720"/>
        <w:rPr>
          <w:rFonts w:ascii="Times New Roman" w:hAnsi="Times New Roman" w:cs="Times New Roman"/>
          <w:lang w:val="fr-FR"/>
        </w:rPr>
      </w:pPr>
      <w:r w:rsidRPr="008C5067">
        <w:rPr>
          <w:rFonts w:ascii="Times New Roman" w:hAnsi="Times New Roman" w:cs="Times New Roman"/>
        </w:rPr>
        <w:t xml:space="preserve">Pennington, M., Volstad, J.H., 1994. Assessing the effect of intra-haul correlation and variable density on estimates of population characteristics from marine surveys. </w:t>
      </w:r>
      <w:r w:rsidRPr="00A9125D">
        <w:rPr>
          <w:rFonts w:ascii="Times New Roman" w:hAnsi="Times New Roman" w:cs="Times New Roman"/>
          <w:lang w:val="fr-FR"/>
        </w:rPr>
        <w:t xml:space="preserve">Biometrics 50, 725. </w:t>
      </w:r>
      <w:hyperlink r:id="rId9" w:history="1">
        <w:r w:rsidR="003300D4" w:rsidRPr="003300D4">
          <w:rPr>
            <w:rStyle w:val="Hyperlink"/>
            <w:rFonts w:ascii="Times New Roman" w:hAnsi="Times New Roman" w:cs="Times New Roman"/>
            <w:lang w:val="fr-FR"/>
          </w:rPr>
          <w:t>https://doi.org/10.2307/2532786</w:t>
        </w:r>
      </w:hyperlink>
    </w:p>
    <w:p w14:paraId="7FCE916F" w14:textId="683EB6EB" w:rsidR="003300D4" w:rsidRDefault="003300D4" w:rsidP="0013748C">
      <w:pPr>
        <w:ind w:left="720" w:hanging="720"/>
        <w:rPr>
          <w:rFonts w:ascii="Times New Roman" w:hAnsi="Times New Roman" w:cs="Times New Roman"/>
        </w:rPr>
      </w:pPr>
      <w:r w:rsidRPr="003300D4">
        <w:rPr>
          <w:rFonts w:ascii="Times New Roman" w:hAnsi="Times New Roman" w:cs="Times New Roman"/>
          <w:lang w:val="fr-FR"/>
        </w:rPr>
        <w:t xml:space="preserve">Rodriguez-Ezpeleta, N., Patterson, T. A., Pereda, I., Grande, M., Davies, C. R., Lezama-Ochoa, N., et al. </w:t>
      </w:r>
      <w:r w:rsidRPr="003300D4">
        <w:rPr>
          <w:rFonts w:ascii="Times New Roman" w:hAnsi="Times New Roman" w:cs="Times New Roman"/>
        </w:rPr>
        <w:t xml:space="preserve">(2020). Feasibility study on applying close-kin mark recapture abundance estimates to Indian ocean tuna commission shark species. Final Report to IOTC. San Sebastian, Spain: AZTI; 2020. csiro:EP2022-2718. </w:t>
      </w:r>
    </w:p>
    <w:p w14:paraId="29A1D62C" w14:textId="518A523B" w:rsidR="00400A43" w:rsidRDefault="0013748C" w:rsidP="0013748C">
      <w:pPr>
        <w:ind w:left="720" w:hanging="720"/>
        <w:rPr>
          <w:rFonts w:ascii="Times New Roman" w:hAnsi="Times New Roman" w:cs="Times New Roman"/>
        </w:rPr>
      </w:pPr>
      <w:r w:rsidRPr="0013748C">
        <w:rPr>
          <w:rFonts w:ascii="Times New Roman" w:hAnsi="Times New Roman" w:cs="Times New Roman"/>
        </w:rPr>
        <w:t>Skaug, H. J. 2001. Allele-sharing methods for estimation of population size. Biometrics 57, 750–756. doi: 10.1111/j.0006-341X.2001.00750.x</w:t>
      </w:r>
    </w:p>
    <w:p w14:paraId="42818A42" w14:textId="12BFA9D8" w:rsidR="003300D4" w:rsidRDefault="003300D4" w:rsidP="003300D4">
      <w:pPr>
        <w:ind w:left="720" w:hanging="720"/>
        <w:rPr>
          <w:rFonts w:ascii="Times New Roman" w:hAnsi="Times New Roman" w:cs="Times New Roman"/>
        </w:rPr>
      </w:pPr>
      <w:r w:rsidRPr="003300D4">
        <w:rPr>
          <w:rFonts w:ascii="Times New Roman" w:hAnsi="Times New Roman" w:cs="Times New Roman"/>
        </w:rPr>
        <w:lastRenderedPageBreak/>
        <w:t xml:space="preserve">Stock, B. C., &amp; Miller, T. J. (2021). The Woods Hole Assessment Model (WHAM): a general state-space assessment framework that incorporates time-and age-varying processes via random effects and links to environmental covariates. </w:t>
      </w:r>
      <w:r w:rsidRPr="003300D4">
        <w:rPr>
          <w:rFonts w:ascii="Times New Roman" w:hAnsi="Times New Roman" w:cs="Times New Roman"/>
          <w:i/>
          <w:iCs/>
        </w:rPr>
        <w:t>Fisheries Research, 240</w:t>
      </w:r>
      <w:r w:rsidRPr="003300D4">
        <w:rPr>
          <w:rFonts w:ascii="Times New Roman" w:hAnsi="Times New Roman" w:cs="Times New Roman"/>
        </w:rPr>
        <w:t>, 105967.</w:t>
      </w:r>
    </w:p>
    <w:p w14:paraId="120FE3AC" w14:textId="14657924"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Swenson, J.D., Brooks, E.N., Kacev, D., Boyd, C., Kinney, M., Marcy-Quay, B., Sévêque, A., Feldheim, K. and Komoroske, L.M., </w:t>
      </w:r>
      <w:r w:rsidRPr="003300D4">
        <w:rPr>
          <w:rFonts w:ascii="Times New Roman" w:hAnsi="Times New Roman" w:cs="Times New Roman"/>
          <w:i/>
          <w:iCs/>
        </w:rPr>
        <w:t>in-review</w:t>
      </w:r>
      <w:r w:rsidRPr="003300D4">
        <w:rPr>
          <w:rFonts w:ascii="Times New Roman" w:hAnsi="Times New Roman" w:cs="Times New Roman"/>
        </w:rPr>
        <w:t>. Accounting for unobserved population dynamics and aging error in close-kin mark-recapture assessments. </w:t>
      </w:r>
      <w:r>
        <w:rPr>
          <w:rFonts w:ascii="Times New Roman" w:hAnsi="Times New Roman" w:cs="Times New Roman"/>
          <w:i/>
          <w:iCs/>
        </w:rPr>
        <w:t>Ecology and Evolution</w:t>
      </w:r>
      <w:r>
        <w:rPr>
          <w:rFonts w:ascii="Times New Roman" w:hAnsi="Times New Roman" w:cs="Times New Roman"/>
        </w:rPr>
        <w:t>.</w:t>
      </w:r>
    </w:p>
    <w:p w14:paraId="3869E2BA" w14:textId="41771FE8" w:rsidR="003300D4" w:rsidRDefault="003300D4" w:rsidP="003300D4">
      <w:pPr>
        <w:ind w:left="720" w:hanging="720"/>
        <w:rPr>
          <w:rFonts w:ascii="Times New Roman" w:hAnsi="Times New Roman" w:cs="Times New Roman"/>
        </w:rPr>
      </w:pPr>
      <w:r w:rsidRPr="003300D4">
        <w:rPr>
          <w:rFonts w:ascii="Times New Roman" w:hAnsi="Times New Roman" w:cs="Times New Roman"/>
        </w:rPr>
        <w:t>Trenkel, V. M., Charrier, G., Lorance, P., and Bravington, M. V. (2022). Close-kin mark–recapture abundance estimation: practical insights and lessons learned. ICES J. Mar. Sci. 79, 413–422. doi: 10.1093/icesjms/fsac002</w:t>
      </w:r>
    </w:p>
    <w:p w14:paraId="6CDE7CAD" w14:textId="1AE42778" w:rsidR="003300D4" w:rsidRDefault="003300D4" w:rsidP="003300D4">
      <w:pPr>
        <w:ind w:left="720" w:hanging="720"/>
        <w:rPr>
          <w:rFonts w:ascii="Times New Roman" w:hAnsi="Times New Roman" w:cs="Times New Roman"/>
        </w:rPr>
      </w:pPr>
      <w:r w:rsidRPr="003300D4">
        <w:rPr>
          <w:rFonts w:ascii="Times New Roman" w:hAnsi="Times New Roman" w:cs="Times New Roman"/>
        </w:rPr>
        <w:t>Xu, H., Thorson, J. T., Methot, R. D., &amp; Taylor, I. G. (2019). A new semi-parametric method for</w:t>
      </w:r>
      <w:r>
        <w:rPr>
          <w:rFonts w:ascii="Times New Roman" w:hAnsi="Times New Roman" w:cs="Times New Roman"/>
        </w:rPr>
        <w:t xml:space="preserve"> </w:t>
      </w:r>
      <w:r w:rsidRPr="003300D4">
        <w:rPr>
          <w:rFonts w:ascii="Times New Roman" w:hAnsi="Times New Roman" w:cs="Times New Roman"/>
        </w:rPr>
        <w:t xml:space="preserve">autocorrelated age-and time-varying selectivity in age-structured assessment models. </w:t>
      </w:r>
      <w:r w:rsidRPr="003300D4">
        <w:rPr>
          <w:rFonts w:ascii="Times New Roman" w:hAnsi="Times New Roman" w:cs="Times New Roman"/>
          <w:i/>
          <w:iCs/>
        </w:rPr>
        <w:t>Canadian</w:t>
      </w:r>
      <w:r w:rsidRPr="003300D4">
        <w:rPr>
          <w:rFonts w:ascii="Times New Roman" w:hAnsi="Times New Roman" w:cs="Times New Roman"/>
        </w:rPr>
        <w:t xml:space="preserve"> </w:t>
      </w:r>
      <w:r w:rsidRPr="003300D4">
        <w:rPr>
          <w:rFonts w:ascii="Times New Roman" w:hAnsi="Times New Roman" w:cs="Times New Roman"/>
          <w:i/>
          <w:iCs/>
        </w:rPr>
        <w:t>Journal of Fisheries and Aquatic Sciences</w:t>
      </w:r>
      <w:r w:rsidRPr="003300D4">
        <w:rPr>
          <w:rFonts w:ascii="Times New Roman" w:hAnsi="Times New Roman" w:cs="Times New Roman"/>
        </w:rPr>
        <w:t>, 76, 268-285.</w:t>
      </w:r>
    </w:p>
    <w:bookmarkEnd w:id="1"/>
    <w:p w14:paraId="0A0DC442" w14:textId="108B2646" w:rsidR="007D6382" w:rsidRPr="006066C4" w:rsidRDefault="007D6382" w:rsidP="008E7FE9">
      <w:pPr>
        <w:rPr>
          <w:rFonts w:ascii="Times New Roman" w:hAnsi="Times New Roman" w:cs="Times New Roman"/>
        </w:rPr>
      </w:pPr>
    </w:p>
    <w:sectPr w:rsidR="007D6382" w:rsidRPr="006066C4" w:rsidSect="005C3F0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A562" w14:textId="77777777" w:rsidR="0099007F" w:rsidRDefault="0099007F" w:rsidP="00B92E2E">
      <w:pPr>
        <w:spacing w:after="0" w:line="240" w:lineRule="auto"/>
      </w:pPr>
      <w:r>
        <w:separator/>
      </w:r>
    </w:p>
  </w:endnote>
  <w:endnote w:type="continuationSeparator" w:id="0">
    <w:p w14:paraId="1C1C202D" w14:textId="77777777" w:rsidR="0099007F" w:rsidRDefault="0099007F"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AE0A" w14:textId="77777777" w:rsidR="0099007F" w:rsidRDefault="0099007F" w:rsidP="00B92E2E">
      <w:pPr>
        <w:spacing w:after="0" w:line="240" w:lineRule="auto"/>
      </w:pPr>
      <w:r>
        <w:separator/>
      </w:r>
    </w:p>
  </w:footnote>
  <w:footnote w:type="continuationSeparator" w:id="0">
    <w:p w14:paraId="51318113" w14:textId="77777777" w:rsidR="0099007F" w:rsidRDefault="0099007F"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03987"/>
    <w:rsid w:val="00015BD5"/>
    <w:rsid w:val="00022937"/>
    <w:rsid w:val="00026D98"/>
    <w:rsid w:val="0003417C"/>
    <w:rsid w:val="00035007"/>
    <w:rsid w:val="00037510"/>
    <w:rsid w:val="0003782E"/>
    <w:rsid w:val="0004066B"/>
    <w:rsid w:val="0005776E"/>
    <w:rsid w:val="00066E5B"/>
    <w:rsid w:val="00067E6C"/>
    <w:rsid w:val="00073AB3"/>
    <w:rsid w:val="00077E93"/>
    <w:rsid w:val="0008155B"/>
    <w:rsid w:val="00092FC6"/>
    <w:rsid w:val="00093B1E"/>
    <w:rsid w:val="00095231"/>
    <w:rsid w:val="00096993"/>
    <w:rsid w:val="000B1A79"/>
    <w:rsid w:val="000C203C"/>
    <w:rsid w:val="000D086D"/>
    <w:rsid w:val="000D5E64"/>
    <w:rsid w:val="000D6029"/>
    <w:rsid w:val="000E1B57"/>
    <w:rsid w:val="000E6CA5"/>
    <w:rsid w:val="000F544A"/>
    <w:rsid w:val="00102E0E"/>
    <w:rsid w:val="0010652E"/>
    <w:rsid w:val="0012092E"/>
    <w:rsid w:val="0013442A"/>
    <w:rsid w:val="00135185"/>
    <w:rsid w:val="00135AE0"/>
    <w:rsid w:val="0013748C"/>
    <w:rsid w:val="001410BC"/>
    <w:rsid w:val="00150E0A"/>
    <w:rsid w:val="001564FC"/>
    <w:rsid w:val="001640AD"/>
    <w:rsid w:val="001660C5"/>
    <w:rsid w:val="00170213"/>
    <w:rsid w:val="00177C5C"/>
    <w:rsid w:val="00181CE0"/>
    <w:rsid w:val="00182AF9"/>
    <w:rsid w:val="001B24FF"/>
    <w:rsid w:val="001B5562"/>
    <w:rsid w:val="001C18F4"/>
    <w:rsid w:val="001C1DEF"/>
    <w:rsid w:val="001C32F7"/>
    <w:rsid w:val="001C4FB1"/>
    <w:rsid w:val="001C7330"/>
    <w:rsid w:val="001C7399"/>
    <w:rsid w:val="001D3F98"/>
    <w:rsid w:val="001D5ECD"/>
    <w:rsid w:val="001E157A"/>
    <w:rsid w:val="001E72AD"/>
    <w:rsid w:val="001F4E2E"/>
    <w:rsid w:val="002069C0"/>
    <w:rsid w:val="002070F9"/>
    <w:rsid w:val="00210141"/>
    <w:rsid w:val="00210762"/>
    <w:rsid w:val="0021634F"/>
    <w:rsid w:val="00220EDD"/>
    <w:rsid w:val="00225301"/>
    <w:rsid w:val="00241CE3"/>
    <w:rsid w:val="00265561"/>
    <w:rsid w:val="00270E79"/>
    <w:rsid w:val="00272AB5"/>
    <w:rsid w:val="002758B2"/>
    <w:rsid w:val="002829C0"/>
    <w:rsid w:val="00287C30"/>
    <w:rsid w:val="00297EFB"/>
    <w:rsid w:val="002A6A03"/>
    <w:rsid w:val="002B11A1"/>
    <w:rsid w:val="002B1EEB"/>
    <w:rsid w:val="002B737E"/>
    <w:rsid w:val="002C5BFC"/>
    <w:rsid w:val="002D097B"/>
    <w:rsid w:val="002F034E"/>
    <w:rsid w:val="002F15CC"/>
    <w:rsid w:val="002F2322"/>
    <w:rsid w:val="002F3992"/>
    <w:rsid w:val="002F79D5"/>
    <w:rsid w:val="0031336E"/>
    <w:rsid w:val="00315E95"/>
    <w:rsid w:val="0031735F"/>
    <w:rsid w:val="003300D4"/>
    <w:rsid w:val="00345466"/>
    <w:rsid w:val="00351DD2"/>
    <w:rsid w:val="00356649"/>
    <w:rsid w:val="00370DD6"/>
    <w:rsid w:val="00376058"/>
    <w:rsid w:val="0037635B"/>
    <w:rsid w:val="003812C7"/>
    <w:rsid w:val="00383332"/>
    <w:rsid w:val="00385ACD"/>
    <w:rsid w:val="00386F07"/>
    <w:rsid w:val="00393D4E"/>
    <w:rsid w:val="003958F9"/>
    <w:rsid w:val="003A1FE3"/>
    <w:rsid w:val="003A2AD2"/>
    <w:rsid w:val="003B07D2"/>
    <w:rsid w:val="003B3E86"/>
    <w:rsid w:val="003C20C1"/>
    <w:rsid w:val="003C2DBD"/>
    <w:rsid w:val="003D0321"/>
    <w:rsid w:val="003D3992"/>
    <w:rsid w:val="003D3F07"/>
    <w:rsid w:val="003D7DDE"/>
    <w:rsid w:val="00400A43"/>
    <w:rsid w:val="00407DD0"/>
    <w:rsid w:val="00415368"/>
    <w:rsid w:val="00420C6B"/>
    <w:rsid w:val="00421BCF"/>
    <w:rsid w:val="004335C7"/>
    <w:rsid w:val="0043396F"/>
    <w:rsid w:val="00435D01"/>
    <w:rsid w:val="00441F47"/>
    <w:rsid w:val="00454A9A"/>
    <w:rsid w:val="00456E2F"/>
    <w:rsid w:val="004645D5"/>
    <w:rsid w:val="004734BE"/>
    <w:rsid w:val="004859F6"/>
    <w:rsid w:val="00490E9E"/>
    <w:rsid w:val="004A4C9B"/>
    <w:rsid w:val="004B2CB3"/>
    <w:rsid w:val="004B6B1B"/>
    <w:rsid w:val="004C0D9A"/>
    <w:rsid w:val="004C4596"/>
    <w:rsid w:val="004C5691"/>
    <w:rsid w:val="005279D5"/>
    <w:rsid w:val="00542267"/>
    <w:rsid w:val="0054252A"/>
    <w:rsid w:val="00544A60"/>
    <w:rsid w:val="00546BBC"/>
    <w:rsid w:val="00553A40"/>
    <w:rsid w:val="00560948"/>
    <w:rsid w:val="005613D1"/>
    <w:rsid w:val="00567BA0"/>
    <w:rsid w:val="005700B0"/>
    <w:rsid w:val="005843FD"/>
    <w:rsid w:val="005848D3"/>
    <w:rsid w:val="0058627E"/>
    <w:rsid w:val="005A18AF"/>
    <w:rsid w:val="005C1D47"/>
    <w:rsid w:val="005C3F08"/>
    <w:rsid w:val="005F1C13"/>
    <w:rsid w:val="005F3192"/>
    <w:rsid w:val="006023A3"/>
    <w:rsid w:val="006044C8"/>
    <w:rsid w:val="006066C4"/>
    <w:rsid w:val="00614C2C"/>
    <w:rsid w:val="00615810"/>
    <w:rsid w:val="00627C5A"/>
    <w:rsid w:val="00632C6E"/>
    <w:rsid w:val="00634D95"/>
    <w:rsid w:val="00643ED7"/>
    <w:rsid w:val="00652D0F"/>
    <w:rsid w:val="0065442B"/>
    <w:rsid w:val="00685610"/>
    <w:rsid w:val="0068750E"/>
    <w:rsid w:val="006B190C"/>
    <w:rsid w:val="006C444C"/>
    <w:rsid w:val="006C46CA"/>
    <w:rsid w:val="006D64C0"/>
    <w:rsid w:val="006D694E"/>
    <w:rsid w:val="006D7E84"/>
    <w:rsid w:val="006E69DC"/>
    <w:rsid w:val="006E7D4B"/>
    <w:rsid w:val="006F0A60"/>
    <w:rsid w:val="0070016A"/>
    <w:rsid w:val="007259FA"/>
    <w:rsid w:val="007266DE"/>
    <w:rsid w:val="00727D2F"/>
    <w:rsid w:val="0075057B"/>
    <w:rsid w:val="00753466"/>
    <w:rsid w:val="00766690"/>
    <w:rsid w:val="00777871"/>
    <w:rsid w:val="00782033"/>
    <w:rsid w:val="00786D40"/>
    <w:rsid w:val="007A270F"/>
    <w:rsid w:val="007B39AF"/>
    <w:rsid w:val="007C068E"/>
    <w:rsid w:val="007D0A33"/>
    <w:rsid w:val="007D16AA"/>
    <w:rsid w:val="007D6382"/>
    <w:rsid w:val="00801345"/>
    <w:rsid w:val="0080307E"/>
    <w:rsid w:val="00810894"/>
    <w:rsid w:val="00812741"/>
    <w:rsid w:val="008141C9"/>
    <w:rsid w:val="00814F76"/>
    <w:rsid w:val="008437BB"/>
    <w:rsid w:val="008509A1"/>
    <w:rsid w:val="00851F99"/>
    <w:rsid w:val="00856F44"/>
    <w:rsid w:val="00874B67"/>
    <w:rsid w:val="00875CE8"/>
    <w:rsid w:val="008766B5"/>
    <w:rsid w:val="008C5067"/>
    <w:rsid w:val="008D08C0"/>
    <w:rsid w:val="008D5113"/>
    <w:rsid w:val="008D5DAF"/>
    <w:rsid w:val="008D7353"/>
    <w:rsid w:val="008E7FE9"/>
    <w:rsid w:val="008F06E1"/>
    <w:rsid w:val="00920A02"/>
    <w:rsid w:val="0092361C"/>
    <w:rsid w:val="00924A6D"/>
    <w:rsid w:val="009263B1"/>
    <w:rsid w:val="00933310"/>
    <w:rsid w:val="00940679"/>
    <w:rsid w:val="00941A40"/>
    <w:rsid w:val="009471FF"/>
    <w:rsid w:val="0095269E"/>
    <w:rsid w:val="00953698"/>
    <w:rsid w:val="00960195"/>
    <w:rsid w:val="009678A9"/>
    <w:rsid w:val="00967A36"/>
    <w:rsid w:val="00970574"/>
    <w:rsid w:val="009735A8"/>
    <w:rsid w:val="00974EC3"/>
    <w:rsid w:val="00980034"/>
    <w:rsid w:val="00981F6E"/>
    <w:rsid w:val="0099007F"/>
    <w:rsid w:val="00994B2C"/>
    <w:rsid w:val="009A08AA"/>
    <w:rsid w:val="009A47C9"/>
    <w:rsid w:val="009B09FC"/>
    <w:rsid w:val="009D2734"/>
    <w:rsid w:val="009D3605"/>
    <w:rsid w:val="009D3FCA"/>
    <w:rsid w:val="009E2A6E"/>
    <w:rsid w:val="009E35CD"/>
    <w:rsid w:val="009F4221"/>
    <w:rsid w:val="00A00928"/>
    <w:rsid w:val="00A034EE"/>
    <w:rsid w:val="00A11255"/>
    <w:rsid w:val="00A236D7"/>
    <w:rsid w:val="00A311B8"/>
    <w:rsid w:val="00A354E8"/>
    <w:rsid w:val="00A36603"/>
    <w:rsid w:val="00A403A6"/>
    <w:rsid w:val="00A53BE1"/>
    <w:rsid w:val="00A5483C"/>
    <w:rsid w:val="00A80C3F"/>
    <w:rsid w:val="00A9125D"/>
    <w:rsid w:val="00A914C3"/>
    <w:rsid w:val="00AB344B"/>
    <w:rsid w:val="00AB4CA0"/>
    <w:rsid w:val="00AB5B32"/>
    <w:rsid w:val="00AB61D9"/>
    <w:rsid w:val="00AB6B34"/>
    <w:rsid w:val="00AC3C15"/>
    <w:rsid w:val="00AD6490"/>
    <w:rsid w:val="00AE0E05"/>
    <w:rsid w:val="00AE37DC"/>
    <w:rsid w:val="00AF187B"/>
    <w:rsid w:val="00AF3F58"/>
    <w:rsid w:val="00B00623"/>
    <w:rsid w:val="00B0302B"/>
    <w:rsid w:val="00B12113"/>
    <w:rsid w:val="00B14C6F"/>
    <w:rsid w:val="00B15E16"/>
    <w:rsid w:val="00B21428"/>
    <w:rsid w:val="00B27926"/>
    <w:rsid w:val="00B33898"/>
    <w:rsid w:val="00B34685"/>
    <w:rsid w:val="00B41B7D"/>
    <w:rsid w:val="00B50AFB"/>
    <w:rsid w:val="00B62244"/>
    <w:rsid w:val="00B6478A"/>
    <w:rsid w:val="00B67FB6"/>
    <w:rsid w:val="00B73DFB"/>
    <w:rsid w:val="00B74947"/>
    <w:rsid w:val="00B82930"/>
    <w:rsid w:val="00B8482B"/>
    <w:rsid w:val="00B92E2E"/>
    <w:rsid w:val="00B952DD"/>
    <w:rsid w:val="00BA2A11"/>
    <w:rsid w:val="00BA2F69"/>
    <w:rsid w:val="00BA5B10"/>
    <w:rsid w:val="00BB62E4"/>
    <w:rsid w:val="00BB6C64"/>
    <w:rsid w:val="00BE5D83"/>
    <w:rsid w:val="00BF1CC9"/>
    <w:rsid w:val="00C163B3"/>
    <w:rsid w:val="00C3245F"/>
    <w:rsid w:val="00C344AC"/>
    <w:rsid w:val="00C43E4F"/>
    <w:rsid w:val="00C5295F"/>
    <w:rsid w:val="00C61467"/>
    <w:rsid w:val="00C668F6"/>
    <w:rsid w:val="00C82AC3"/>
    <w:rsid w:val="00C961CB"/>
    <w:rsid w:val="00CA6386"/>
    <w:rsid w:val="00CB12C1"/>
    <w:rsid w:val="00CC00D3"/>
    <w:rsid w:val="00CD2DE5"/>
    <w:rsid w:val="00CD3206"/>
    <w:rsid w:val="00CD3B4A"/>
    <w:rsid w:val="00CD42EE"/>
    <w:rsid w:val="00CE3C01"/>
    <w:rsid w:val="00CE7A12"/>
    <w:rsid w:val="00D21603"/>
    <w:rsid w:val="00D3750D"/>
    <w:rsid w:val="00D377FC"/>
    <w:rsid w:val="00D415FD"/>
    <w:rsid w:val="00D44DEE"/>
    <w:rsid w:val="00D45BA4"/>
    <w:rsid w:val="00D46039"/>
    <w:rsid w:val="00D507BD"/>
    <w:rsid w:val="00D54684"/>
    <w:rsid w:val="00D562E0"/>
    <w:rsid w:val="00D64B64"/>
    <w:rsid w:val="00D6649D"/>
    <w:rsid w:val="00D74FE3"/>
    <w:rsid w:val="00D834C3"/>
    <w:rsid w:val="00D863AB"/>
    <w:rsid w:val="00D97488"/>
    <w:rsid w:val="00DA3591"/>
    <w:rsid w:val="00DB31A2"/>
    <w:rsid w:val="00DB4AB7"/>
    <w:rsid w:val="00DD019D"/>
    <w:rsid w:val="00DD4147"/>
    <w:rsid w:val="00DD4BF6"/>
    <w:rsid w:val="00DE0AD0"/>
    <w:rsid w:val="00DE2575"/>
    <w:rsid w:val="00DF3066"/>
    <w:rsid w:val="00E03B20"/>
    <w:rsid w:val="00E13283"/>
    <w:rsid w:val="00E13C25"/>
    <w:rsid w:val="00E2346F"/>
    <w:rsid w:val="00E35E53"/>
    <w:rsid w:val="00E3638A"/>
    <w:rsid w:val="00E43AB1"/>
    <w:rsid w:val="00E54234"/>
    <w:rsid w:val="00E641E8"/>
    <w:rsid w:val="00E64DAF"/>
    <w:rsid w:val="00E82A5C"/>
    <w:rsid w:val="00E92DE3"/>
    <w:rsid w:val="00E96A51"/>
    <w:rsid w:val="00EB62F6"/>
    <w:rsid w:val="00EC25CB"/>
    <w:rsid w:val="00EC69C7"/>
    <w:rsid w:val="00EC73EE"/>
    <w:rsid w:val="00EE147C"/>
    <w:rsid w:val="00EF4391"/>
    <w:rsid w:val="00F302FC"/>
    <w:rsid w:val="00F42026"/>
    <w:rsid w:val="00F4488E"/>
    <w:rsid w:val="00F47216"/>
    <w:rsid w:val="00F54F1F"/>
    <w:rsid w:val="00F571A6"/>
    <w:rsid w:val="00F71E6C"/>
    <w:rsid w:val="00F72EF0"/>
    <w:rsid w:val="00FB69D1"/>
    <w:rsid w:val="00FB71B1"/>
    <w:rsid w:val="00FB7661"/>
    <w:rsid w:val="00FC25B6"/>
    <w:rsid w:val="00FC39B1"/>
    <w:rsid w:val="00FE712F"/>
    <w:rsid w:val="00FF0CF9"/>
    <w:rsid w:val="00FF21B4"/>
    <w:rsid w:val="00FF3E04"/>
    <w:rsid w:val="00F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 w:type="character" w:customStyle="1" w:styleId="cf01">
    <w:name w:val="cf01"/>
    <w:basedOn w:val="DefaultParagraphFont"/>
    <w:rsid w:val="00400A4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 w:id="1639533583">
      <w:bodyDiv w:val="1"/>
      <w:marLeft w:val="0"/>
      <w:marRight w:val="0"/>
      <w:marTop w:val="0"/>
      <w:marBottom w:val="0"/>
      <w:divBdr>
        <w:top w:val="none" w:sz="0" w:space="0" w:color="auto"/>
        <w:left w:val="none" w:sz="0" w:space="0" w:color="auto"/>
        <w:bottom w:val="none" w:sz="0" w:space="0" w:color="auto"/>
        <w:right w:val="none" w:sz="0" w:space="0" w:color="auto"/>
      </w:divBdr>
      <w:divsChild>
        <w:div w:id="1671254679">
          <w:marLeft w:val="0"/>
          <w:marRight w:val="0"/>
          <w:marTop w:val="0"/>
          <w:marBottom w:val="0"/>
          <w:divBdr>
            <w:top w:val="none" w:sz="0" w:space="0" w:color="auto"/>
            <w:left w:val="none" w:sz="0" w:space="0" w:color="auto"/>
            <w:bottom w:val="none" w:sz="0" w:space="0" w:color="auto"/>
            <w:right w:val="none" w:sz="0" w:space="0" w:color="auto"/>
          </w:divBdr>
        </w:div>
        <w:div w:id="2085028167">
          <w:marLeft w:val="0"/>
          <w:marRight w:val="0"/>
          <w:marTop w:val="0"/>
          <w:marBottom w:val="0"/>
          <w:divBdr>
            <w:top w:val="none" w:sz="0" w:space="0" w:color="auto"/>
            <w:left w:val="none" w:sz="0" w:space="0" w:color="auto"/>
            <w:bottom w:val="none" w:sz="0" w:space="0" w:color="auto"/>
            <w:right w:val="none" w:sz="0" w:space="0" w:color="auto"/>
          </w:divBdr>
        </w:div>
        <w:div w:id="2046522830">
          <w:marLeft w:val="0"/>
          <w:marRight w:val="0"/>
          <w:marTop w:val="0"/>
          <w:marBottom w:val="0"/>
          <w:divBdr>
            <w:top w:val="none" w:sz="0" w:space="0" w:color="auto"/>
            <w:left w:val="none" w:sz="0" w:space="0" w:color="auto"/>
            <w:bottom w:val="none" w:sz="0" w:space="0" w:color="auto"/>
            <w:right w:val="none" w:sz="0" w:space="0" w:color="auto"/>
          </w:divBdr>
        </w:div>
        <w:div w:id="2062441025">
          <w:marLeft w:val="0"/>
          <w:marRight w:val="0"/>
          <w:marTop w:val="0"/>
          <w:marBottom w:val="0"/>
          <w:divBdr>
            <w:top w:val="none" w:sz="0" w:space="0" w:color="auto"/>
            <w:left w:val="none" w:sz="0" w:space="0" w:color="auto"/>
            <w:bottom w:val="none" w:sz="0" w:space="0" w:color="auto"/>
            <w:right w:val="none" w:sz="0" w:space="0" w:color="auto"/>
          </w:divBdr>
        </w:div>
        <w:div w:id="258955358">
          <w:marLeft w:val="0"/>
          <w:marRight w:val="0"/>
          <w:marTop w:val="0"/>
          <w:marBottom w:val="0"/>
          <w:divBdr>
            <w:top w:val="none" w:sz="0" w:space="0" w:color="auto"/>
            <w:left w:val="none" w:sz="0" w:space="0" w:color="auto"/>
            <w:bottom w:val="none" w:sz="0" w:space="0" w:color="auto"/>
            <w:right w:val="none" w:sz="0" w:space="0" w:color="auto"/>
          </w:divBdr>
        </w:div>
        <w:div w:id="609632502">
          <w:marLeft w:val="0"/>
          <w:marRight w:val="0"/>
          <w:marTop w:val="0"/>
          <w:marBottom w:val="0"/>
          <w:divBdr>
            <w:top w:val="none" w:sz="0" w:space="0" w:color="auto"/>
            <w:left w:val="none" w:sz="0" w:space="0" w:color="auto"/>
            <w:bottom w:val="none" w:sz="0" w:space="0" w:color="auto"/>
            <w:right w:val="none" w:sz="0" w:space="0" w:color="auto"/>
          </w:divBdr>
        </w:div>
        <w:div w:id="706757166">
          <w:marLeft w:val="0"/>
          <w:marRight w:val="0"/>
          <w:marTop w:val="0"/>
          <w:marBottom w:val="0"/>
          <w:divBdr>
            <w:top w:val="none" w:sz="0" w:space="0" w:color="auto"/>
            <w:left w:val="none" w:sz="0" w:space="0" w:color="auto"/>
            <w:bottom w:val="none" w:sz="0" w:space="0" w:color="auto"/>
            <w:right w:val="none" w:sz="0" w:space="0" w:color="auto"/>
          </w:divBdr>
        </w:div>
        <w:div w:id="1967004917">
          <w:marLeft w:val="0"/>
          <w:marRight w:val="0"/>
          <w:marTop w:val="0"/>
          <w:marBottom w:val="0"/>
          <w:divBdr>
            <w:top w:val="none" w:sz="0" w:space="0" w:color="auto"/>
            <w:left w:val="none" w:sz="0" w:space="0" w:color="auto"/>
            <w:bottom w:val="none" w:sz="0" w:space="0" w:color="auto"/>
            <w:right w:val="none" w:sz="0" w:space="0" w:color="auto"/>
          </w:divBdr>
        </w:div>
        <w:div w:id="2045716600">
          <w:marLeft w:val="0"/>
          <w:marRight w:val="0"/>
          <w:marTop w:val="0"/>
          <w:marBottom w:val="0"/>
          <w:divBdr>
            <w:top w:val="none" w:sz="0" w:space="0" w:color="auto"/>
            <w:left w:val="none" w:sz="0" w:space="0" w:color="auto"/>
            <w:bottom w:val="none" w:sz="0" w:space="0" w:color="auto"/>
            <w:right w:val="none" w:sz="0" w:space="0" w:color="auto"/>
          </w:divBdr>
        </w:div>
        <w:div w:id="396249673">
          <w:marLeft w:val="0"/>
          <w:marRight w:val="0"/>
          <w:marTop w:val="0"/>
          <w:marBottom w:val="0"/>
          <w:divBdr>
            <w:top w:val="none" w:sz="0" w:space="0" w:color="auto"/>
            <w:left w:val="none" w:sz="0" w:space="0" w:color="auto"/>
            <w:bottom w:val="none" w:sz="0" w:space="0" w:color="auto"/>
            <w:right w:val="none" w:sz="0" w:space="0" w:color="auto"/>
          </w:divBdr>
        </w:div>
        <w:div w:id="1793940255">
          <w:marLeft w:val="0"/>
          <w:marRight w:val="0"/>
          <w:marTop w:val="0"/>
          <w:marBottom w:val="0"/>
          <w:divBdr>
            <w:top w:val="none" w:sz="0" w:space="0" w:color="auto"/>
            <w:left w:val="none" w:sz="0" w:space="0" w:color="auto"/>
            <w:bottom w:val="none" w:sz="0" w:space="0" w:color="auto"/>
            <w:right w:val="none" w:sz="0" w:space="0" w:color="auto"/>
          </w:divBdr>
        </w:div>
        <w:div w:id="1493715812">
          <w:marLeft w:val="0"/>
          <w:marRight w:val="0"/>
          <w:marTop w:val="0"/>
          <w:marBottom w:val="0"/>
          <w:divBdr>
            <w:top w:val="none" w:sz="0" w:space="0" w:color="auto"/>
            <w:left w:val="none" w:sz="0" w:space="0" w:color="auto"/>
            <w:bottom w:val="none" w:sz="0" w:space="0" w:color="auto"/>
            <w:right w:val="none" w:sz="0" w:space="0" w:color="auto"/>
          </w:divBdr>
        </w:div>
        <w:div w:id="1460371388">
          <w:marLeft w:val="0"/>
          <w:marRight w:val="0"/>
          <w:marTop w:val="0"/>
          <w:marBottom w:val="0"/>
          <w:divBdr>
            <w:top w:val="none" w:sz="0" w:space="0" w:color="auto"/>
            <w:left w:val="none" w:sz="0" w:space="0" w:color="auto"/>
            <w:bottom w:val="none" w:sz="0" w:space="0" w:color="auto"/>
            <w:right w:val="none" w:sz="0" w:space="0" w:color="auto"/>
          </w:divBdr>
        </w:div>
        <w:div w:id="176041009">
          <w:marLeft w:val="0"/>
          <w:marRight w:val="0"/>
          <w:marTop w:val="0"/>
          <w:marBottom w:val="0"/>
          <w:divBdr>
            <w:top w:val="none" w:sz="0" w:space="0" w:color="auto"/>
            <w:left w:val="none" w:sz="0" w:space="0" w:color="auto"/>
            <w:bottom w:val="none" w:sz="0" w:space="0" w:color="auto"/>
            <w:right w:val="none" w:sz="0" w:space="0" w:color="auto"/>
          </w:divBdr>
        </w:div>
        <w:div w:id="1728645592">
          <w:marLeft w:val="0"/>
          <w:marRight w:val="0"/>
          <w:marTop w:val="0"/>
          <w:marBottom w:val="0"/>
          <w:divBdr>
            <w:top w:val="none" w:sz="0" w:space="0" w:color="auto"/>
            <w:left w:val="none" w:sz="0" w:space="0" w:color="auto"/>
            <w:bottom w:val="none" w:sz="0" w:space="0" w:color="auto"/>
            <w:right w:val="none" w:sz="0" w:space="0" w:color="auto"/>
          </w:divBdr>
        </w:div>
        <w:div w:id="753741096">
          <w:marLeft w:val="0"/>
          <w:marRight w:val="0"/>
          <w:marTop w:val="0"/>
          <w:marBottom w:val="0"/>
          <w:divBdr>
            <w:top w:val="none" w:sz="0" w:space="0" w:color="auto"/>
            <w:left w:val="none" w:sz="0" w:space="0" w:color="auto"/>
            <w:bottom w:val="none" w:sz="0" w:space="0" w:color="auto"/>
            <w:right w:val="none" w:sz="0" w:space="0" w:color="auto"/>
          </w:divBdr>
        </w:div>
      </w:divsChild>
    </w:div>
    <w:div w:id="1869369101">
      <w:bodyDiv w:val="1"/>
      <w:marLeft w:val="0"/>
      <w:marRight w:val="0"/>
      <w:marTop w:val="0"/>
      <w:marBottom w:val="0"/>
      <w:divBdr>
        <w:top w:val="none" w:sz="0" w:space="0" w:color="auto"/>
        <w:left w:val="none" w:sz="0" w:space="0" w:color="auto"/>
        <w:bottom w:val="none" w:sz="0" w:space="0" w:color="auto"/>
        <w:right w:val="none" w:sz="0" w:space="0" w:color="auto"/>
      </w:divBdr>
    </w:div>
    <w:div w:id="1935162845">
      <w:bodyDiv w:val="1"/>
      <w:marLeft w:val="0"/>
      <w:marRight w:val="0"/>
      <w:marTop w:val="0"/>
      <w:marBottom w:val="0"/>
      <w:divBdr>
        <w:top w:val="none" w:sz="0" w:space="0" w:color="auto"/>
        <w:left w:val="none" w:sz="0" w:space="0" w:color="auto"/>
        <w:bottom w:val="none" w:sz="0" w:space="0" w:color="auto"/>
        <w:right w:val="none" w:sz="0" w:space="0" w:color="auto"/>
      </w:divBdr>
    </w:div>
    <w:div w:id="19401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07/253278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7296</Words>
  <Characters>41588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13</cp:revision>
  <dcterms:created xsi:type="dcterms:W3CDTF">2024-02-09T23:18:00Z</dcterms:created>
  <dcterms:modified xsi:type="dcterms:W3CDTF">2024-02-12T16:54:00Z</dcterms:modified>
</cp:coreProperties>
</file>