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after="120"/>
        <w:jc w:val="center"/>
      </w:pPr>
      <w:r>
        <w:rPr>
          <w:rFonts w:ascii="Aptos" w:hAnsi="Aptos"/>
          <w:b/>
          <w:color w:val="154B5F"/>
          <w:sz w:val="52"/>
        </w:rPr>
        <w:t>Evidence-Led Governance</w:t>
      </w:r>
    </w:p>
    <w:p>
      <w:pPr>
        <w:spacing w:after="800"/>
        <w:jc w:val="center"/>
      </w:pPr>
      <w:r>
        <w:rPr>
          <w:rFonts w:ascii="Aptos" w:hAnsi="Aptos"/>
          <w:i/>
          <w:color w:val="2E8B9A"/>
          <w:sz w:val="28"/>
        </w:rPr>
        <w:t>A Research Methodology for Analysing Statutory Administration</w:t>
      </w:r>
    </w:p>
    <w:p>
      <w:pPr>
        <w:spacing w:after="80"/>
        <w:jc w:val="center"/>
      </w:pPr>
      <w:r>
        <w:rPr>
          <w:rFonts w:ascii="Aptos" w:hAnsi="Aptos"/>
          <w:b/>
          <w:i w:val="0"/>
          <w:color w:val="154B5F"/>
          <w:sz w:val="26"/>
        </w:rPr>
        <w:t>Nick Moloney</w:t>
      </w:r>
    </w:p>
    <w:p>
      <w:pPr>
        <w:spacing w:after="80"/>
        <w:jc w:val="center"/>
      </w:pPr>
      <w:r>
        <w:rPr>
          <w:rFonts w:ascii="Aptos" w:hAnsi="Aptos"/>
          <w:b w:val="0"/>
          <w:i w:val="0"/>
          <w:color w:val="5A646E"/>
          <w:sz w:val="22"/>
        </w:rPr>
        <w:t>Version 1.10</w:t>
      </w:r>
    </w:p>
    <w:p>
      <w:pPr>
        <w:spacing w:after="4000"/>
        <w:jc w:val="center"/>
      </w:pPr>
      <w:r>
        <w:rPr>
          <w:rFonts w:ascii="Aptos" w:hAnsi="Aptos"/>
          <w:b w:val="0"/>
          <w:i/>
          <w:color w:val="46505A"/>
          <w:sz w:val="22"/>
        </w:rPr>
        <w:t>Structured · Traceable · Governed</w:t>
      </w:r>
    </w:p>
    <w:p>
      <w:r>
        <w:br w:type="page"/>
      </w:r>
    </w:p>
    <w:p>
      <w:pPr>
        <w:pStyle w:val="Heading1"/>
        <w:keepNext/>
      </w:pPr>
      <w:r>
        <w:t>Preface</w:t>
      </w:r>
    </w:p>
    <w:p>
      <w:r>
        <w:rPr>
          <w:rFonts w:ascii="Aptos" w:hAnsi="Aptos"/>
          <w:b w:val="0"/>
          <w:i w:val="0"/>
        </w:rPr>
        <w:t>Every system of public administration leaves a record.</w:t>
      </w:r>
    </w:p>
    <w:p>
      <w:r>
        <w:rPr>
          <w:rFonts w:ascii="Aptos" w:hAnsi="Aptos"/>
          <w:b w:val="0"/>
          <w:i w:val="0"/>
        </w:rPr>
        <w:t>Legislation establishes authority. Courts define legal meaning. Institutions translate legal obligations into administrative practice. Decisions are made, evidence is gathered, reasons are recorded and public power is exercised.</w:t>
      </w:r>
    </w:p>
    <w:p>
      <w:r>
        <w:rPr>
          <w:rFonts w:ascii="Aptos" w:hAnsi="Aptos"/>
          <w:b w:val="0"/>
          <w:i w:val="0"/>
        </w:rPr>
        <w:t>Yet these stages are often studied in isolation.</w:t>
      </w:r>
    </w:p>
    <w:p>
      <w:r>
        <w:rPr>
          <w:rFonts w:ascii="Aptos" w:hAnsi="Aptos"/>
          <w:b w:val="0"/>
          <w:i w:val="0"/>
        </w:rPr>
        <w:t>Legal research commonly examines legislation, judicial decisions or institutional policy separately. Administrative investigations frequently focus on individual decisions without reconstructing the legal framework from which those decisions arose. Documentary records are often treated as evidence of isolated events rather than as components of a continuous system of governance.</w:t>
      </w:r>
    </w:p>
    <w:p>
      <w:r>
        <w:rPr>
          <w:rFonts w:ascii="Aptos" w:hAnsi="Aptos"/>
          <w:b w:val="0"/>
          <w:i w:val="0"/>
        </w:rPr>
        <w:t>This handbook proceeds from a different premise.</w:t>
      </w:r>
    </w:p>
    <w:p>
      <w:r>
        <w:rPr>
          <w:rFonts w:ascii="Aptos" w:hAnsi="Aptos"/>
          <w:b w:val="0"/>
          <w:i w:val="0"/>
        </w:rPr>
        <w:t>It proposes that public administration can be understood only by examining the complete pathway through which legal obligations become institutional action.</w:t>
      </w:r>
    </w:p>
    <w:p>
      <w:r>
        <w:rPr>
          <w:rFonts w:ascii="Aptos" w:hAnsi="Aptos"/>
          <w:b w:val="0"/>
          <w:i w:val="0"/>
        </w:rPr>
        <w:t>That pathway begins with law but does not end there.</w:t>
      </w:r>
    </w:p>
    <w:p>
      <w:r>
        <w:rPr>
          <w:rFonts w:ascii="Aptos" w:hAnsi="Aptos"/>
          <w:b w:val="0"/>
          <w:i w:val="0"/>
        </w:rPr>
        <w:t>Between legislation and lived reality stand institutions, administrative procedures, documentary evidence and mechanisms of review. Each stage contributes something distinct. None should be collapsed into another.</w:t>
      </w:r>
    </w:p>
    <w:p>
      <w:r>
        <w:rPr>
          <w:rFonts w:ascii="Aptos" w:hAnsi="Aptos"/>
          <w:b w:val="0"/>
          <w:i w:val="0"/>
        </w:rPr>
        <w:t>The purpose of this handbook is therefore not simply to explain legal rules. It is to present a methodology for reconstructing statutory administration through authoritative legal sources, institutional design and documentary evidence.</w:t>
      </w:r>
    </w:p>
    <w:p>
      <w:r>
        <w:rPr>
          <w:rFonts w:ascii="Aptos" w:hAnsi="Aptos"/>
          <w:b w:val="0"/>
          <w:i w:val="0"/>
        </w:rPr>
        <w:t>The work has been developed through the examination of multiple independent statutory frameworks, including victims’ rights, criminal injuries compensation, housing law and administrative justice. Each framework was examined independently. Yet each revealed the same underlying architecture.</w:t>
      </w:r>
    </w:p>
    <w:p>
      <w:r>
        <w:rPr>
          <w:rFonts w:ascii="Aptos" w:hAnsi="Aptos"/>
          <w:b w:val="0"/>
          <w:i w:val="0"/>
        </w:rPr>
        <w:t>This recurring architecture did not arise from assumption.</w:t>
      </w:r>
    </w:p>
    <w:p>
      <w:r>
        <w:rPr>
          <w:rFonts w:ascii="Aptos" w:hAnsi="Aptos"/>
          <w:b w:val="0"/>
          <w:i w:val="0"/>
        </w:rPr>
        <w:t>It emerged from the evidence.</w:t>
      </w:r>
    </w:p>
    <w:p>
      <w:r>
        <w:rPr>
          <w:rFonts w:ascii="Aptos" w:hAnsi="Aptos"/>
          <w:b w:val="0"/>
          <w:i w:val="0"/>
        </w:rPr>
        <w:t>Throughout this handbook, legislation is distinguished from judicial interpretation. Judicial interpretation is distinguished from institutional design. Institutional design is distinguished from administrative practice. Documentary evidence is distinguished from inference.</w:t>
      </w:r>
    </w:p>
    <w:p>
      <w:r>
        <w:rPr>
          <w:rFonts w:ascii="Aptos" w:hAnsi="Aptos"/>
          <w:b w:val="0"/>
          <w:i w:val="0"/>
        </w:rPr>
        <w:t>Only after those stages have been reconstructed are conclusions reached.</w:t>
      </w:r>
    </w:p>
    <w:p>
      <w:r>
        <w:rPr>
          <w:rFonts w:ascii="Aptos" w:hAnsi="Aptos"/>
          <w:b w:val="0"/>
          <w:i w:val="0"/>
        </w:rPr>
        <w:t>The methodology therefore does not begin by asking whether an institution succeeded or failed.</w:t>
      </w:r>
    </w:p>
    <w:p>
      <w:r>
        <w:rPr>
          <w:rFonts w:ascii="Aptos" w:hAnsi="Aptos"/>
          <w:b w:val="0"/>
          <w:i w:val="0"/>
        </w:rPr>
        <w:t>It begins by asking:</w:t>
      </w:r>
    </w:p>
    <w:p>
      <w:r>
        <w:rPr>
          <w:rFonts w:ascii="Aptos" w:hAnsi="Aptos"/>
          <w:b w:val="0"/>
          <w:i w:val="0"/>
        </w:rPr>
        <w:t>What legal obligation exists?</w:t>
      </w:r>
    </w:p>
    <w:p>
      <w:r>
        <w:rPr>
          <w:rFonts w:ascii="Aptos" w:hAnsi="Aptos"/>
          <w:b w:val="0"/>
          <w:i w:val="0"/>
        </w:rPr>
        <w:t>How has it been interpreted?</w:t>
      </w:r>
    </w:p>
    <w:p>
      <w:r>
        <w:rPr>
          <w:rFonts w:ascii="Aptos" w:hAnsi="Aptos"/>
          <w:b w:val="0"/>
          <w:i w:val="0"/>
        </w:rPr>
        <w:t>How has it been translated into institutional design?</w:t>
      </w:r>
    </w:p>
    <w:p>
      <w:r>
        <w:rPr>
          <w:rFonts w:ascii="Aptos" w:hAnsi="Aptos"/>
          <w:b w:val="0"/>
          <w:i w:val="0"/>
        </w:rPr>
        <w:t>How is it administered?</w:t>
      </w:r>
    </w:p>
    <w:p>
      <w:r>
        <w:rPr>
          <w:rFonts w:ascii="Aptos" w:hAnsi="Aptos"/>
          <w:b w:val="0"/>
          <w:i w:val="0"/>
        </w:rPr>
        <w:t>What does the documentary record establish?</w:t>
      </w:r>
    </w:p>
    <w:p>
      <w:r>
        <w:rPr>
          <w:rFonts w:ascii="Aptos" w:hAnsi="Aptos"/>
          <w:b w:val="0"/>
          <w:i w:val="0"/>
        </w:rPr>
        <w:t>What conclusions are justified when those elements are examined together?</w:t>
      </w:r>
    </w:p>
    <w:p>
      <w:r>
        <w:rPr>
          <w:rFonts w:ascii="Aptos" w:hAnsi="Aptos"/>
          <w:b w:val="0"/>
          <w:i w:val="0"/>
        </w:rPr>
        <w:t>The objective is not advocacy.</w:t>
      </w:r>
    </w:p>
    <w:p>
      <w:r>
        <w:rPr>
          <w:rFonts w:ascii="Aptos" w:hAnsi="Aptos"/>
          <w:b w:val="0"/>
          <w:i w:val="0"/>
        </w:rPr>
        <w:t>The objective is understanding.</w:t>
      </w:r>
    </w:p>
    <w:p>
      <w:r>
        <w:rPr>
          <w:rFonts w:ascii="Aptos" w:hAnsi="Aptos"/>
          <w:b w:val="0"/>
          <w:i w:val="0"/>
        </w:rPr>
        <w:t>If the governing framework is accurately reconstructed and the evidential record faithfully preserved, the structure of governance becomes visible.</w:t>
      </w:r>
    </w:p>
    <w:p>
      <w:r>
        <w:rPr>
          <w:rFonts w:ascii="Aptos" w:hAnsi="Aptos"/>
          <w:b w:val="0"/>
          <w:i w:val="0"/>
        </w:rPr>
        <w:t>This handbook is an invitation to undertake that reconstruction.</w:t>
      </w:r>
    </w:p>
    <w:p>
      <w:r>
        <w:rPr>
          <w:rFonts w:ascii="Aptos" w:hAnsi="Aptos"/>
          <w:b w:val="0"/>
          <w:i w:val="0"/>
        </w:rPr>
        <w:t>It is intended for researchers, public administrators, lawyers, policymakers, oversight bodies and any person seeking to understand how statutory administration operates in practice.</w:t>
      </w:r>
    </w:p>
    <w:p>
      <w:r>
        <w:rPr>
          <w:rFonts w:ascii="Aptos" w:hAnsi="Aptos"/>
          <w:b w:val="0"/>
          <w:i w:val="0"/>
        </w:rPr>
        <w:t>Its central proposition is simple.</w:t>
      </w:r>
    </w:p>
    <w:p>
      <w:pPr>
        <w:spacing w:after="280"/>
        <w:jc w:val="center"/>
      </w:pPr>
      <w:r>
        <w:rPr>
          <w:rFonts w:ascii="Aptos" w:hAnsi="Aptos"/>
          <w:b/>
          <w:i w:val="0"/>
          <w:color w:val="154B5F"/>
          <w:sz w:val="25"/>
        </w:rPr>
        <w:t>Rights are realised through administration, and administration becomes accountable through evidence.</w:t>
      </w:r>
    </w:p>
    <w:p>
      <w:r>
        <w:rPr>
          <w:rFonts w:ascii="Aptos" w:hAnsi="Aptos"/>
          <w:b w:val="0"/>
          <w:i w:val="0"/>
        </w:rPr>
        <w:t>The chapters that follow are an attempt to demonstrate that proposition through careful examination of authoritative legal sources and the documentary record they ultimately produce.</w:t>
      </w:r>
    </w:p>
    <w:p>
      <w:r>
        <w:br w:type="page"/>
      </w:r>
    </w:p>
    <w:p>
      <w:pPr>
        <w:pStyle w:val="Heading1"/>
        <w:keepNext/>
      </w:pPr>
      <w:r>
        <w:t>Statement of Method</w:t>
      </w:r>
    </w:p>
    <w:p>
      <w:pPr>
        <w:pStyle w:val="Heading2"/>
        <w:keepNext/>
      </w:pPr>
      <w:r>
        <w:t>1.1 Introduction</w:t>
      </w:r>
    </w:p>
    <w:p>
      <w:r>
        <w:rPr>
          <w:rFonts w:ascii="Aptos" w:hAnsi="Aptos"/>
          <w:b w:val="0"/>
          <w:i w:val="0"/>
        </w:rPr>
        <w:t>This handbook adopts an evidence-led methodology for analysing statutory administration.</w:t>
      </w:r>
    </w:p>
    <w:p>
      <w:r>
        <w:rPr>
          <w:rFonts w:ascii="Aptos" w:hAnsi="Aptos"/>
          <w:b w:val="0"/>
          <w:i w:val="0"/>
        </w:rPr>
        <w:t>Its purpose is not to advocate predetermined conclusions, nor to evaluate institutions by reference to assumption, opinion or isolated events.</w:t>
      </w:r>
    </w:p>
    <w:p>
      <w:r>
        <w:rPr>
          <w:rFonts w:ascii="Aptos" w:hAnsi="Aptos"/>
          <w:b w:val="0"/>
          <w:i w:val="0"/>
        </w:rPr>
        <w:t>Instead, it reconstructs the legal and administrative framework governing a statutory function before any conclusion is reached.</w:t>
      </w:r>
    </w:p>
    <w:p>
      <w:r>
        <w:rPr>
          <w:rFonts w:ascii="Aptos" w:hAnsi="Aptos"/>
          <w:b w:val="0"/>
          <w:i w:val="0"/>
        </w:rPr>
        <w:t>The methodology recognises that public administration is a continuous legal process extending beyond legislation alone. Statutes establish powers and duties. Courts define their legal meaning. Institutions translate those legal obligations into operational systems. Administrative decisions apply those systems to individual circumstances. Documentary records preserve the exercise of those powers. Independent review evaluates whether the process remained lawful.</w:t>
      </w:r>
    </w:p>
    <w:p>
      <w:r>
        <w:rPr>
          <w:rFonts w:ascii="Aptos" w:hAnsi="Aptos"/>
          <w:b w:val="0"/>
          <w:i w:val="0"/>
        </w:rPr>
        <w:t>Each stage contributes distinct information.</w:t>
      </w:r>
    </w:p>
    <w:p>
      <w:r>
        <w:rPr>
          <w:rFonts w:ascii="Aptos" w:hAnsi="Aptos"/>
          <w:b w:val="0"/>
          <w:i w:val="0"/>
        </w:rPr>
        <w:t>Each stage must therefore be examined independently before the relationship between them can be understood.</w:t>
      </w:r>
    </w:p>
    <w:p>
      <w:pPr>
        <w:pStyle w:val="Heading2"/>
        <w:keepNext/>
      </w:pPr>
      <w:r>
        <w:t>1.2 Purpose</w:t>
      </w:r>
    </w:p>
    <w:p>
      <w:r>
        <w:rPr>
          <w:rFonts w:ascii="Aptos" w:hAnsi="Aptos"/>
          <w:b w:val="0"/>
          <w:i w:val="0"/>
        </w:rPr>
        <w:t>The purpose of this methodology is to reconstruct governance rather than merely describe it.</w:t>
      </w:r>
    </w:p>
    <w:p>
      <w:r>
        <w:rPr>
          <w:rFonts w:ascii="Aptos" w:hAnsi="Aptos"/>
          <w:b w:val="0"/>
          <w:i w:val="0"/>
        </w:rPr>
        <w:t>The objective is to identify:</w:t>
      </w:r>
    </w:p>
    <w:p>
      <w:r>
        <w:rPr>
          <w:rFonts w:ascii="Aptos" w:hAnsi="Aptos"/>
          <w:b w:val="0"/>
          <w:i w:val="0"/>
        </w:rPr>
        <w:t>the legal obligation created by law;</w:t>
      </w:r>
    </w:p>
    <w:p>
      <w:r>
        <w:rPr>
          <w:rFonts w:ascii="Aptos" w:hAnsi="Aptos"/>
          <w:b w:val="0"/>
          <w:i w:val="0"/>
        </w:rPr>
        <w:t>the judicial interpretation of that obligation;</w:t>
      </w:r>
    </w:p>
    <w:p>
      <w:r>
        <w:rPr>
          <w:rFonts w:ascii="Aptos" w:hAnsi="Aptos"/>
          <w:b w:val="0"/>
          <w:i w:val="0"/>
        </w:rPr>
        <w:t>the institutional structures created to implement it;</w:t>
      </w:r>
    </w:p>
    <w:p>
      <w:r>
        <w:rPr>
          <w:rFonts w:ascii="Aptos" w:hAnsi="Aptos"/>
          <w:b w:val="0"/>
          <w:i w:val="0"/>
        </w:rPr>
        <w:t>the administrative processes through which it operates;</w:t>
      </w:r>
    </w:p>
    <w:p>
      <w:r>
        <w:rPr>
          <w:rFonts w:ascii="Aptos" w:hAnsi="Aptos"/>
          <w:b w:val="0"/>
          <w:i w:val="0"/>
        </w:rPr>
        <w:t>the documentary evidence generated by those processes;</w:t>
      </w:r>
    </w:p>
    <w:p>
      <w:r>
        <w:rPr>
          <w:rFonts w:ascii="Aptos" w:hAnsi="Aptos"/>
          <w:b w:val="0"/>
          <w:i w:val="0"/>
        </w:rPr>
        <w:t>the extent to which the evidential record corresponds with the governing legal framework.</w:t>
      </w:r>
    </w:p>
    <w:p>
      <w:r>
        <w:rPr>
          <w:rFonts w:ascii="Aptos" w:hAnsi="Aptos"/>
          <w:b w:val="0"/>
          <w:i w:val="0"/>
        </w:rPr>
        <w:t>Only after those stages have been completed are conclusions drawn.</w:t>
      </w:r>
    </w:p>
    <w:p>
      <w:r>
        <w:rPr>
          <w:rFonts w:ascii="Aptos" w:hAnsi="Aptos"/>
          <w:b w:val="0"/>
          <w:i w:val="0"/>
        </w:rPr>
        <w:t>The methodology therefore proceeds from reconstruction to evaluation rather than from allegation to confirmation.</w:t>
      </w:r>
    </w:p>
    <w:p>
      <w:pPr>
        <w:pStyle w:val="Heading2"/>
        <w:keepNext/>
      </w:pPr>
      <w:r>
        <w:t>1.3 Foundational Principles</w:t>
      </w:r>
    </w:p>
    <w:p>
      <w:r>
        <w:rPr>
          <w:rFonts w:ascii="Aptos" w:hAnsi="Aptos"/>
          <w:b w:val="0"/>
          <w:i w:val="0"/>
        </w:rPr>
        <w:t>The methodology is governed by the following principles.</w:t>
      </w:r>
    </w:p>
    <w:p>
      <w:pPr>
        <w:pStyle w:val="Heading3"/>
        <w:keepNext/>
      </w:pPr>
      <w:r>
        <w:t>Principle 1 — Authority before commentary</w:t>
      </w:r>
    </w:p>
    <w:p>
      <w:r>
        <w:rPr>
          <w:rFonts w:ascii="Aptos" w:hAnsi="Aptos"/>
          <w:b w:val="0"/>
          <w:i w:val="0"/>
        </w:rPr>
        <w:t>Primary legal sources take precedence over commentary.</w:t>
      </w:r>
    </w:p>
    <w:p>
      <w:r>
        <w:rPr>
          <w:rFonts w:ascii="Aptos" w:hAnsi="Aptos"/>
          <w:b w:val="0"/>
          <w:i w:val="0"/>
        </w:rPr>
        <w:t>Legislation, judicial decisions, constitutional provisions, regulations and official reports establish the governing framework.</w:t>
      </w:r>
    </w:p>
    <w:p>
      <w:r>
        <w:rPr>
          <w:rFonts w:ascii="Aptos" w:hAnsi="Aptos"/>
          <w:b w:val="0"/>
          <w:i w:val="0"/>
        </w:rPr>
        <w:t>Secondary commentary may assist interpretation but does not replace the primary sources.</w:t>
      </w:r>
    </w:p>
    <w:p>
      <w:pPr>
        <w:pStyle w:val="Heading3"/>
        <w:keepNext/>
      </w:pPr>
      <w:r>
        <w:t>Principle 2 — Each source remains independent</w:t>
      </w:r>
    </w:p>
    <w:p>
      <w:r>
        <w:rPr>
          <w:rFonts w:ascii="Aptos" w:hAnsi="Aptos"/>
          <w:b w:val="0"/>
          <w:i w:val="0"/>
        </w:rPr>
        <w:t>Every authoritative source contributes only what it is competent to establish.</w:t>
      </w:r>
    </w:p>
    <w:p>
      <w:r>
        <w:rPr>
          <w:rFonts w:ascii="Aptos" w:hAnsi="Aptos"/>
          <w:b w:val="0"/>
          <w:i w:val="0"/>
        </w:rPr>
        <w:t>Legislation creates obligations.</w:t>
      </w:r>
    </w:p>
    <w:p>
      <w:r>
        <w:rPr>
          <w:rFonts w:ascii="Aptos" w:hAnsi="Aptos"/>
          <w:b w:val="0"/>
          <w:i w:val="0"/>
        </w:rPr>
        <w:t>Courts interpret legislation.</w:t>
      </w:r>
    </w:p>
    <w:p>
      <w:r>
        <w:rPr>
          <w:rFonts w:ascii="Aptos" w:hAnsi="Aptos"/>
          <w:b w:val="0"/>
          <w:i w:val="0"/>
        </w:rPr>
        <w:t>Institutional reports describe administrative structures.</w:t>
      </w:r>
    </w:p>
    <w:p>
      <w:r>
        <w:rPr>
          <w:rFonts w:ascii="Aptos" w:hAnsi="Aptos"/>
          <w:b w:val="0"/>
          <w:i w:val="0"/>
        </w:rPr>
        <w:t>Documentary evidence records events.</w:t>
      </w:r>
    </w:p>
    <w:p>
      <w:r>
        <w:rPr>
          <w:rFonts w:ascii="Aptos" w:hAnsi="Aptos"/>
          <w:b w:val="0"/>
          <w:i w:val="0"/>
        </w:rPr>
        <w:t>No source should be required to establish matters beyond its own authority.</w:t>
      </w:r>
    </w:p>
    <w:p>
      <w:pPr>
        <w:pStyle w:val="Heading3"/>
        <w:keepNext/>
      </w:pPr>
      <w:r>
        <w:t>Principle 3 — Distinction between legal functions</w:t>
      </w:r>
    </w:p>
    <w:p>
      <w:r>
        <w:rPr>
          <w:rFonts w:ascii="Aptos" w:hAnsi="Aptos"/>
          <w:b w:val="0"/>
          <w:i w:val="0"/>
        </w:rPr>
        <w:t>Throughout this handbook, clear distinctions are maintained between:</w:t>
      </w:r>
    </w:p>
    <w:p>
      <w:r>
        <w:rPr>
          <w:rFonts w:ascii="Aptos" w:hAnsi="Aptos"/>
          <w:b w:val="0"/>
          <w:i w:val="0"/>
        </w:rPr>
        <w:t>legislation;</w:t>
      </w:r>
    </w:p>
    <w:p>
      <w:r>
        <w:rPr>
          <w:rFonts w:ascii="Aptos" w:hAnsi="Aptos"/>
          <w:b w:val="0"/>
          <w:i w:val="0"/>
        </w:rPr>
        <w:t>judicial interpretation;</w:t>
      </w:r>
    </w:p>
    <w:p>
      <w:r>
        <w:rPr>
          <w:rFonts w:ascii="Aptos" w:hAnsi="Aptos"/>
          <w:b w:val="0"/>
          <w:i w:val="0"/>
        </w:rPr>
        <w:t>institutional design;</w:t>
      </w:r>
    </w:p>
    <w:p>
      <w:r>
        <w:rPr>
          <w:rFonts w:ascii="Aptos" w:hAnsi="Aptos"/>
          <w:b w:val="0"/>
          <w:i w:val="0"/>
        </w:rPr>
        <w:t>administrative practice;</w:t>
      </w:r>
    </w:p>
    <w:p>
      <w:r>
        <w:rPr>
          <w:rFonts w:ascii="Aptos" w:hAnsi="Aptos"/>
          <w:b w:val="0"/>
          <w:i w:val="0"/>
        </w:rPr>
        <w:t>documentary evidence;</w:t>
      </w:r>
    </w:p>
    <w:p>
      <w:r>
        <w:rPr>
          <w:rFonts w:ascii="Aptos" w:hAnsi="Aptos"/>
          <w:b w:val="0"/>
          <w:i w:val="0"/>
        </w:rPr>
        <w:t>analytical inference.</w:t>
      </w:r>
    </w:p>
    <w:p>
      <w:r>
        <w:rPr>
          <w:rFonts w:ascii="Aptos" w:hAnsi="Aptos"/>
          <w:b w:val="0"/>
          <w:i w:val="0"/>
        </w:rPr>
        <w:t>These categories are related but not interchangeable.</w:t>
      </w:r>
    </w:p>
    <w:p>
      <w:r>
        <w:rPr>
          <w:rFonts w:ascii="Aptos" w:hAnsi="Aptos"/>
          <w:b w:val="0"/>
          <w:i w:val="0"/>
        </w:rPr>
        <w:t>Maintaining those distinctions preserves analytical clarity.</w:t>
      </w:r>
    </w:p>
    <w:p>
      <w:pPr>
        <w:pStyle w:val="Heading3"/>
        <w:keepNext/>
      </w:pPr>
      <w:r>
        <w:t>Principle 4 — Evidence before inference</w:t>
      </w:r>
    </w:p>
    <w:p>
      <w:r>
        <w:rPr>
          <w:rFonts w:ascii="Aptos" w:hAnsi="Aptos"/>
          <w:b w:val="0"/>
          <w:i w:val="0"/>
        </w:rPr>
        <w:t>Documentary evidence establishes:</w:t>
      </w:r>
    </w:p>
    <w:p>
      <w:r>
        <w:rPr>
          <w:rFonts w:ascii="Aptos" w:hAnsi="Aptos"/>
          <w:b w:val="0"/>
          <w:i w:val="0"/>
        </w:rPr>
        <w:t>what occurred;</w:t>
      </w:r>
    </w:p>
    <w:p>
      <w:r>
        <w:rPr>
          <w:rFonts w:ascii="Aptos" w:hAnsi="Aptos"/>
          <w:b w:val="0"/>
          <w:i w:val="0"/>
        </w:rPr>
        <w:t>what was communicated;</w:t>
      </w:r>
    </w:p>
    <w:p>
      <w:r>
        <w:rPr>
          <w:rFonts w:ascii="Aptos" w:hAnsi="Aptos"/>
          <w:b w:val="0"/>
          <w:i w:val="0"/>
        </w:rPr>
        <w:t>what decisions were recorded;</w:t>
      </w:r>
    </w:p>
    <w:p>
      <w:r>
        <w:rPr>
          <w:rFonts w:ascii="Aptos" w:hAnsi="Aptos"/>
          <w:b w:val="0"/>
          <w:i w:val="0"/>
        </w:rPr>
        <w:t>what procedures were followed.</w:t>
      </w:r>
    </w:p>
    <w:p>
      <w:r>
        <w:rPr>
          <w:rFonts w:ascii="Aptos" w:hAnsi="Aptos"/>
          <w:b w:val="0"/>
          <w:i w:val="0"/>
        </w:rPr>
        <w:t>Inference begins only after the evidential record has been reconstructed.</w:t>
      </w:r>
    </w:p>
    <w:p>
      <w:r>
        <w:rPr>
          <w:rFonts w:ascii="Aptos" w:hAnsi="Aptos"/>
          <w:b w:val="0"/>
          <w:i w:val="0"/>
        </w:rPr>
        <w:t>Where evidence does not establish a proposition, the handbook does not present that proposition as fact.</w:t>
      </w:r>
    </w:p>
    <w:p>
      <w:pPr>
        <w:pStyle w:val="Heading3"/>
        <w:keepNext/>
      </w:pPr>
      <w:r>
        <w:t>Principle 5 — Conclusions emerge from reconstruction</w:t>
      </w:r>
    </w:p>
    <w:p>
      <w:r>
        <w:rPr>
          <w:rFonts w:ascii="Aptos" w:hAnsi="Aptos"/>
          <w:b w:val="0"/>
          <w:i w:val="0"/>
        </w:rPr>
        <w:t>The methodology deliberately postpones conclusions.</w:t>
      </w:r>
    </w:p>
    <w:p>
      <w:r>
        <w:rPr>
          <w:rFonts w:ascii="Aptos" w:hAnsi="Aptos"/>
          <w:b w:val="0"/>
          <w:i w:val="0"/>
        </w:rPr>
        <w:t>Each chapter first reconstructs the governing legal framework.</w:t>
      </w:r>
    </w:p>
    <w:p>
      <w:r>
        <w:rPr>
          <w:rFonts w:ascii="Aptos" w:hAnsi="Aptos"/>
          <w:b w:val="0"/>
          <w:i w:val="0"/>
        </w:rPr>
        <w:t>Only after legislation, judicial interpretation, institutional design, administrative practice and documentary evidence have been examined together does evaluative analysis begin.</w:t>
      </w:r>
    </w:p>
    <w:p>
      <w:r>
        <w:rPr>
          <w:rFonts w:ascii="Aptos" w:hAnsi="Aptos"/>
          <w:b w:val="0"/>
          <w:i w:val="0"/>
        </w:rPr>
        <w:t>The destination therefore emerges from the evidence rather than preceding it.</w:t>
      </w:r>
    </w:p>
    <w:p>
      <w:pPr>
        <w:pStyle w:val="Heading2"/>
        <w:keepNext/>
      </w:pPr>
      <w:r>
        <w:t>1.4 Research Sequence</w:t>
      </w:r>
    </w:p>
    <w:p>
      <w:r>
        <w:rPr>
          <w:rFonts w:ascii="Aptos" w:hAnsi="Aptos"/>
          <w:b w:val="0"/>
          <w:i w:val="0"/>
        </w:rPr>
        <w:t>The methodology proceeds through six sequential stages.</w:t>
      </w:r>
    </w:p>
    <w:p>
      <w:pPr>
        <w:pStyle w:val="Heading3"/>
        <w:keepNext/>
      </w:pPr>
      <w:r>
        <w:t>Stage One — Identify the Legal Obligation</w:t>
      </w:r>
    </w:p>
    <w:p>
      <w:r>
        <w:rPr>
          <w:rFonts w:ascii="Aptos" w:hAnsi="Aptos"/>
          <w:b w:val="0"/>
          <w:i w:val="0"/>
        </w:rPr>
        <w:t>The first task is to identify the authoritative legal source.</w:t>
      </w:r>
    </w:p>
    <w:p>
      <w:r>
        <w:rPr>
          <w:rFonts w:ascii="Aptos" w:hAnsi="Aptos"/>
          <w:b w:val="0"/>
          <w:i w:val="0"/>
        </w:rPr>
        <w:t>Depending upon the statutory framework, this may include:</w:t>
      </w:r>
    </w:p>
    <w:p>
      <w:r>
        <w:rPr>
          <w:rFonts w:ascii="Aptos" w:hAnsi="Aptos"/>
          <w:b w:val="0"/>
          <w:i w:val="0"/>
        </w:rPr>
        <w:t>constitutional provisions;</w:t>
      </w:r>
    </w:p>
    <w:p>
      <w:r>
        <w:rPr>
          <w:rFonts w:ascii="Aptos" w:hAnsi="Aptos"/>
          <w:b w:val="0"/>
          <w:i w:val="0"/>
        </w:rPr>
        <w:t>European Union law;</w:t>
      </w:r>
    </w:p>
    <w:p>
      <w:r>
        <w:rPr>
          <w:rFonts w:ascii="Aptos" w:hAnsi="Aptos"/>
          <w:b w:val="0"/>
          <w:i w:val="0"/>
        </w:rPr>
        <w:t>legislation;</w:t>
      </w:r>
    </w:p>
    <w:p>
      <w:r>
        <w:rPr>
          <w:rFonts w:ascii="Aptos" w:hAnsi="Aptos"/>
          <w:b w:val="0"/>
          <w:i w:val="0"/>
        </w:rPr>
        <w:t>delegated legislation;</w:t>
      </w:r>
    </w:p>
    <w:p>
      <w:r>
        <w:rPr>
          <w:rFonts w:ascii="Aptos" w:hAnsi="Aptos"/>
          <w:b w:val="0"/>
          <w:i w:val="0"/>
        </w:rPr>
        <w:t>binding regulations.</w:t>
      </w:r>
    </w:p>
    <w:p>
      <w:r>
        <w:rPr>
          <w:rFonts w:ascii="Aptos" w:hAnsi="Aptos"/>
          <w:b w:val="0"/>
          <w:i w:val="0"/>
        </w:rPr>
        <w:t>The question asked is:</w:t>
      </w:r>
    </w:p>
    <w:p>
      <w:pPr>
        <w:pStyle w:val="Heading3"/>
        <w:keepNext/>
      </w:pPr>
      <w:r>
        <w:t>Stage Two — Examine Judicial Interpretation</w:t>
      </w:r>
    </w:p>
    <w:p>
      <w:r>
        <w:rPr>
          <w:rFonts w:ascii="Aptos" w:hAnsi="Aptos"/>
          <w:b w:val="0"/>
          <w:i w:val="0"/>
        </w:rPr>
        <w:t>Legislation establishes legal duties.</w:t>
      </w:r>
    </w:p>
    <w:p>
      <w:r>
        <w:rPr>
          <w:rFonts w:ascii="Aptos" w:hAnsi="Aptos"/>
          <w:b w:val="0"/>
          <w:i w:val="0"/>
        </w:rPr>
        <w:t>Courts determine how those duties are to be understood.</w:t>
      </w:r>
    </w:p>
    <w:p>
      <w:r>
        <w:rPr>
          <w:rFonts w:ascii="Aptos" w:hAnsi="Aptos"/>
          <w:b w:val="0"/>
          <w:i w:val="0"/>
        </w:rPr>
        <w:t>Judicial interpretation therefore defines:</w:t>
      </w:r>
    </w:p>
    <w:p>
      <w:r>
        <w:rPr>
          <w:rFonts w:ascii="Aptos" w:hAnsi="Aptos"/>
          <w:b w:val="0"/>
          <w:i w:val="0"/>
        </w:rPr>
        <w:t>legal meaning;</w:t>
      </w:r>
    </w:p>
    <w:p>
      <w:r>
        <w:rPr>
          <w:rFonts w:ascii="Aptos" w:hAnsi="Aptos"/>
          <w:b w:val="0"/>
          <w:i w:val="0"/>
        </w:rPr>
        <w:t>limits of discretion;</w:t>
      </w:r>
    </w:p>
    <w:p>
      <w:r>
        <w:rPr>
          <w:rFonts w:ascii="Aptos" w:hAnsi="Aptos"/>
          <w:b w:val="0"/>
          <w:i w:val="0"/>
        </w:rPr>
        <w:t>procedural requirements;</w:t>
      </w:r>
    </w:p>
    <w:p>
      <w:r>
        <w:rPr>
          <w:rFonts w:ascii="Aptos" w:hAnsi="Aptos"/>
          <w:b w:val="0"/>
          <w:i w:val="0"/>
        </w:rPr>
        <w:t>governing principles.</w:t>
      </w:r>
    </w:p>
    <w:p>
      <w:r>
        <w:rPr>
          <w:rFonts w:ascii="Aptos" w:hAnsi="Aptos"/>
          <w:b w:val="0"/>
          <w:i w:val="0"/>
        </w:rPr>
        <w:t>The question becomes:</w:t>
      </w:r>
    </w:p>
    <w:p>
      <w:pPr>
        <w:pStyle w:val="Heading3"/>
        <w:keepNext/>
      </w:pPr>
      <w:r>
        <w:t>Stage Three — Analyse Institutional Design</w:t>
      </w:r>
    </w:p>
    <w:p>
      <w:r>
        <w:rPr>
          <w:rFonts w:ascii="Aptos" w:hAnsi="Aptos"/>
          <w:b w:val="0"/>
          <w:i w:val="0"/>
        </w:rPr>
        <w:t>Statutory obligations require institutional implementation.</w:t>
      </w:r>
    </w:p>
    <w:p>
      <w:r>
        <w:rPr>
          <w:rFonts w:ascii="Aptos" w:hAnsi="Aptos"/>
          <w:b w:val="0"/>
          <w:i w:val="0"/>
        </w:rPr>
        <w:t>Institutional design includes:</w:t>
      </w:r>
    </w:p>
    <w:p>
      <w:r>
        <w:rPr>
          <w:rFonts w:ascii="Aptos" w:hAnsi="Aptos"/>
          <w:b w:val="0"/>
          <w:i w:val="0"/>
        </w:rPr>
        <w:t>statutory bodies;</w:t>
      </w:r>
    </w:p>
    <w:p>
      <w:r>
        <w:rPr>
          <w:rFonts w:ascii="Aptos" w:hAnsi="Aptos"/>
          <w:b w:val="0"/>
          <w:i w:val="0"/>
        </w:rPr>
        <w:t>governance arrangements;</w:t>
      </w:r>
    </w:p>
    <w:p>
      <w:r>
        <w:rPr>
          <w:rFonts w:ascii="Aptos" w:hAnsi="Aptos"/>
          <w:b w:val="0"/>
          <w:i w:val="0"/>
        </w:rPr>
        <w:t>operational procedures;</w:t>
      </w:r>
    </w:p>
    <w:p>
      <w:r>
        <w:rPr>
          <w:rFonts w:ascii="Aptos" w:hAnsi="Aptos"/>
          <w:b w:val="0"/>
          <w:i w:val="0"/>
        </w:rPr>
        <w:t>published guidance;</w:t>
      </w:r>
    </w:p>
    <w:p>
      <w:r>
        <w:rPr>
          <w:rFonts w:ascii="Aptos" w:hAnsi="Aptos"/>
          <w:b w:val="0"/>
          <w:i w:val="0"/>
        </w:rPr>
        <w:t>organisational responsibilities.</w:t>
      </w:r>
    </w:p>
    <w:p>
      <w:r>
        <w:rPr>
          <w:rFonts w:ascii="Aptos" w:hAnsi="Aptos"/>
          <w:b w:val="0"/>
          <w:i w:val="0"/>
        </w:rPr>
        <w:t>This stage asks:</w:t>
      </w:r>
    </w:p>
    <w:p>
      <w:pPr>
        <w:pStyle w:val="Heading3"/>
        <w:keepNext/>
      </w:pPr>
      <w:r>
        <w:t>Stage Four — Reconstruct Administrative Practice</w:t>
      </w:r>
    </w:p>
    <w:p>
      <w:r>
        <w:rPr>
          <w:rFonts w:ascii="Aptos" w:hAnsi="Aptos"/>
          <w:b w:val="0"/>
          <w:i w:val="0"/>
        </w:rPr>
        <w:t>Institutional design must then be distinguished from actual administration.</w:t>
      </w:r>
    </w:p>
    <w:p>
      <w:r>
        <w:rPr>
          <w:rFonts w:ascii="Aptos" w:hAnsi="Aptos"/>
          <w:b w:val="0"/>
          <w:i w:val="0"/>
        </w:rPr>
        <w:t>Administrative practice includes:</w:t>
      </w:r>
    </w:p>
    <w:p>
      <w:r>
        <w:rPr>
          <w:rFonts w:ascii="Aptos" w:hAnsi="Aptos"/>
          <w:b w:val="0"/>
          <w:i w:val="0"/>
        </w:rPr>
        <w:t>applications;</w:t>
      </w:r>
    </w:p>
    <w:p>
      <w:r>
        <w:rPr>
          <w:rFonts w:ascii="Aptos" w:hAnsi="Aptos"/>
          <w:b w:val="0"/>
          <w:i w:val="0"/>
        </w:rPr>
        <w:t>assessments;</w:t>
      </w:r>
    </w:p>
    <w:p>
      <w:r>
        <w:rPr>
          <w:rFonts w:ascii="Aptos" w:hAnsi="Aptos"/>
          <w:b w:val="0"/>
          <w:i w:val="0"/>
        </w:rPr>
        <w:t>correspondence;</w:t>
      </w:r>
    </w:p>
    <w:p>
      <w:r>
        <w:rPr>
          <w:rFonts w:ascii="Aptos" w:hAnsi="Aptos"/>
          <w:b w:val="0"/>
          <w:i w:val="0"/>
        </w:rPr>
        <w:t>decision-making;</w:t>
      </w:r>
    </w:p>
    <w:p>
      <w:r>
        <w:rPr>
          <w:rFonts w:ascii="Aptos" w:hAnsi="Aptos"/>
          <w:b w:val="0"/>
          <w:i w:val="0"/>
        </w:rPr>
        <w:t>implementation;</w:t>
      </w:r>
    </w:p>
    <w:p>
      <w:r>
        <w:rPr>
          <w:rFonts w:ascii="Aptos" w:hAnsi="Aptos"/>
          <w:b w:val="0"/>
          <w:i w:val="0"/>
        </w:rPr>
        <w:t>review procedures.</w:t>
      </w:r>
    </w:p>
    <w:p>
      <w:r>
        <w:rPr>
          <w:rFonts w:ascii="Aptos" w:hAnsi="Aptos"/>
          <w:b w:val="0"/>
          <w:i w:val="0"/>
        </w:rPr>
        <w:t>The question asked is:</w:t>
      </w:r>
    </w:p>
    <w:p>
      <w:pPr>
        <w:pStyle w:val="Heading3"/>
        <w:keepNext/>
      </w:pPr>
      <w:r>
        <w:t>Stage Five — Preserve and Evaluate Documentary Evidence</w:t>
      </w:r>
    </w:p>
    <w:p>
      <w:r>
        <w:rPr>
          <w:rFonts w:ascii="Aptos" w:hAnsi="Aptos"/>
          <w:b w:val="0"/>
          <w:i w:val="0"/>
        </w:rPr>
        <w:t>Administrative activity produces documentary records.</w:t>
      </w:r>
    </w:p>
    <w:p>
      <w:r>
        <w:rPr>
          <w:rFonts w:ascii="Aptos" w:hAnsi="Aptos"/>
          <w:b w:val="0"/>
          <w:i w:val="0"/>
        </w:rPr>
        <w:t>These records include:</w:t>
      </w:r>
    </w:p>
    <w:p>
      <w:r>
        <w:rPr>
          <w:rFonts w:ascii="Aptos" w:hAnsi="Aptos"/>
          <w:b w:val="0"/>
          <w:i w:val="0"/>
        </w:rPr>
        <w:t>applications;</w:t>
      </w:r>
    </w:p>
    <w:p>
      <w:r>
        <w:rPr>
          <w:rFonts w:ascii="Aptos" w:hAnsi="Aptos"/>
          <w:b w:val="0"/>
          <w:i w:val="0"/>
        </w:rPr>
        <w:t>decisions;</w:t>
      </w:r>
    </w:p>
    <w:p>
      <w:r>
        <w:rPr>
          <w:rFonts w:ascii="Aptos" w:hAnsi="Aptos"/>
          <w:b w:val="0"/>
          <w:i w:val="0"/>
        </w:rPr>
        <w:t>reports;</w:t>
      </w:r>
    </w:p>
    <w:p>
      <w:r>
        <w:rPr>
          <w:rFonts w:ascii="Aptos" w:hAnsi="Aptos"/>
          <w:b w:val="0"/>
          <w:i w:val="0"/>
        </w:rPr>
        <w:t>emails;</w:t>
      </w:r>
    </w:p>
    <w:p>
      <w:r>
        <w:rPr>
          <w:rFonts w:ascii="Aptos" w:hAnsi="Aptos"/>
          <w:b w:val="0"/>
          <w:i w:val="0"/>
        </w:rPr>
        <w:t>policies;</w:t>
      </w:r>
    </w:p>
    <w:p>
      <w:r>
        <w:rPr>
          <w:rFonts w:ascii="Aptos" w:hAnsi="Aptos"/>
          <w:b w:val="0"/>
          <w:i w:val="0"/>
        </w:rPr>
        <w:t>notices;</w:t>
      </w:r>
    </w:p>
    <w:p>
      <w:r>
        <w:rPr>
          <w:rFonts w:ascii="Aptos" w:hAnsi="Aptos"/>
          <w:b w:val="0"/>
          <w:i w:val="0"/>
        </w:rPr>
        <w:t>timelines;</w:t>
      </w:r>
    </w:p>
    <w:p>
      <w:r>
        <w:rPr>
          <w:rFonts w:ascii="Aptos" w:hAnsi="Aptos"/>
          <w:b w:val="0"/>
          <w:i w:val="0"/>
        </w:rPr>
        <w:t>supporting evidence.</w:t>
      </w:r>
    </w:p>
    <w:p>
      <w:r>
        <w:rPr>
          <w:rFonts w:ascii="Aptos" w:hAnsi="Aptos"/>
          <w:b w:val="0"/>
          <w:i w:val="0"/>
        </w:rPr>
        <w:t>The documentary record allows reconstruction of the exercise of public power.</w:t>
      </w:r>
    </w:p>
    <w:p>
      <w:r>
        <w:rPr>
          <w:rFonts w:ascii="Aptos" w:hAnsi="Aptos"/>
          <w:b w:val="0"/>
          <w:i w:val="0"/>
        </w:rPr>
        <w:t>It provides the evidential basis for later evaluation.</w:t>
      </w:r>
    </w:p>
    <w:p>
      <w:pPr>
        <w:pStyle w:val="Heading3"/>
        <w:keepNext/>
      </w:pPr>
      <w:r>
        <w:t>Stage Six — Governance Analysis</w:t>
      </w:r>
    </w:p>
    <w:p>
      <w:r>
        <w:rPr>
          <w:rFonts w:ascii="Aptos" w:hAnsi="Aptos"/>
          <w:b w:val="0"/>
          <w:i w:val="0"/>
        </w:rPr>
        <w:t>Only after the preceding stages have been completed are conclusions reached.</w:t>
      </w:r>
    </w:p>
    <w:p>
      <w:r>
        <w:rPr>
          <w:rFonts w:ascii="Aptos" w:hAnsi="Aptos"/>
          <w:b w:val="0"/>
          <w:i w:val="0"/>
        </w:rPr>
        <w:t>Governance analysis compares:</w:t>
      </w:r>
    </w:p>
    <w:p>
      <w:r>
        <w:rPr>
          <w:rFonts w:ascii="Aptos" w:hAnsi="Aptos"/>
          <w:b w:val="0"/>
          <w:i w:val="0"/>
        </w:rPr>
        <w:t>the governing legal framework;</w:t>
      </w:r>
    </w:p>
    <w:p>
      <w:r>
        <w:rPr>
          <w:rFonts w:ascii="Aptos" w:hAnsi="Aptos"/>
          <w:b w:val="0"/>
          <w:i w:val="0"/>
        </w:rPr>
        <w:t>with</w:t>
      </w:r>
    </w:p>
    <w:p>
      <w:r>
        <w:rPr>
          <w:rFonts w:ascii="Aptos" w:hAnsi="Aptos"/>
          <w:b w:val="0"/>
          <w:i w:val="0"/>
        </w:rPr>
        <w:t>institutional structures;</w:t>
      </w:r>
    </w:p>
    <w:p>
      <w:r>
        <w:rPr>
          <w:rFonts w:ascii="Aptos" w:hAnsi="Aptos"/>
          <w:b w:val="0"/>
          <w:i w:val="0"/>
        </w:rPr>
        <w:t>with</w:t>
      </w:r>
    </w:p>
    <w:p>
      <w:r>
        <w:rPr>
          <w:rFonts w:ascii="Aptos" w:hAnsi="Aptos"/>
          <w:b w:val="0"/>
          <w:i w:val="0"/>
        </w:rPr>
        <w:t>administrative practice;</w:t>
      </w:r>
    </w:p>
    <w:p>
      <w:r>
        <w:rPr>
          <w:rFonts w:ascii="Aptos" w:hAnsi="Aptos"/>
          <w:b w:val="0"/>
          <w:i w:val="0"/>
        </w:rPr>
        <w:t>with</w:t>
      </w:r>
    </w:p>
    <w:p>
      <w:r>
        <w:rPr>
          <w:rFonts w:ascii="Aptos" w:hAnsi="Aptos"/>
          <w:b w:val="0"/>
          <w:i w:val="0"/>
        </w:rPr>
        <w:t>documentary evidence.</w:t>
      </w:r>
    </w:p>
    <w:p>
      <w:r>
        <w:rPr>
          <w:rFonts w:ascii="Aptos" w:hAnsi="Aptos"/>
          <w:b w:val="0"/>
          <w:i w:val="0"/>
        </w:rPr>
        <w:t>The objective is to determine whether the administration observed the legal framework revealed by the earlier stages.</w:t>
      </w:r>
    </w:p>
    <w:p>
      <w:pPr>
        <w:pStyle w:val="Heading2"/>
        <w:keepNext/>
      </w:pPr>
      <w:r>
        <w:t>1.5 The Role of Documentary Evidence</w:t>
      </w:r>
    </w:p>
    <w:p>
      <w:r>
        <w:rPr>
          <w:rFonts w:ascii="Aptos" w:hAnsi="Aptos"/>
          <w:b w:val="0"/>
          <w:i w:val="0"/>
        </w:rPr>
        <w:t>Documentary evidence occupies a distinct position within this methodology.</w:t>
      </w:r>
    </w:p>
    <w:p>
      <w:r>
        <w:rPr>
          <w:rFonts w:ascii="Aptos" w:hAnsi="Aptos"/>
          <w:b w:val="0"/>
          <w:i w:val="0"/>
        </w:rPr>
        <w:t>It neither creates legal obligations nor interprets legislation.</w:t>
      </w:r>
    </w:p>
    <w:p>
      <w:r>
        <w:rPr>
          <w:rFonts w:ascii="Aptos" w:hAnsi="Aptos"/>
          <w:b w:val="0"/>
          <w:i w:val="0"/>
        </w:rPr>
        <w:t>Instead, it records the exercise of public power.</w:t>
      </w:r>
    </w:p>
    <w:p>
      <w:r>
        <w:rPr>
          <w:rFonts w:ascii="Aptos" w:hAnsi="Aptos"/>
          <w:b w:val="0"/>
          <w:i w:val="0"/>
        </w:rPr>
        <w:t>The record therefore performs two essential functions.</w:t>
      </w:r>
    </w:p>
    <w:p>
      <w:r>
        <w:rPr>
          <w:rFonts w:ascii="Aptos" w:hAnsi="Aptos"/>
          <w:b w:val="0"/>
          <w:i w:val="0"/>
        </w:rPr>
        <w:t>First, it preserves institutional memory.</w:t>
      </w:r>
    </w:p>
    <w:p>
      <w:r>
        <w:rPr>
          <w:rFonts w:ascii="Aptos" w:hAnsi="Aptos"/>
          <w:b w:val="0"/>
          <w:i w:val="0"/>
        </w:rPr>
        <w:t>Secondly, it permits independent examination of whether administration corresponded with the governing legal framework.</w:t>
      </w:r>
    </w:p>
    <w:p>
      <w:r>
        <w:rPr>
          <w:rFonts w:ascii="Aptos" w:hAnsi="Aptos"/>
          <w:b w:val="0"/>
          <w:i w:val="0"/>
        </w:rPr>
        <w:t>The documentary record is therefore treated as an independent evidential category rather than as commentary upon legal obligations.</w:t>
      </w:r>
    </w:p>
    <w:p>
      <w:pPr>
        <w:pStyle w:val="Heading2"/>
        <w:keepNext/>
      </w:pPr>
      <w:r>
        <w:t>1.6 Analytical Discipline</w:t>
      </w:r>
    </w:p>
    <w:p>
      <w:r>
        <w:rPr>
          <w:rFonts w:ascii="Aptos" w:hAnsi="Aptos"/>
          <w:b w:val="0"/>
          <w:i w:val="0"/>
        </w:rPr>
        <w:t>This methodology requires continual analytical discipline.</w:t>
      </w:r>
    </w:p>
    <w:p>
      <w:r>
        <w:rPr>
          <w:rFonts w:ascii="Aptos" w:hAnsi="Aptos"/>
          <w:b w:val="0"/>
          <w:i w:val="0"/>
        </w:rPr>
        <w:t>Accordingly:</w:t>
      </w:r>
    </w:p>
    <w:p>
      <w:r>
        <w:rPr>
          <w:rFonts w:ascii="Aptos" w:hAnsi="Aptos"/>
          <w:b w:val="0"/>
          <w:i w:val="0"/>
        </w:rPr>
        <w:t>legislation is not treated as evidence of administrative performance;</w:t>
      </w:r>
    </w:p>
    <w:p>
      <w:r>
        <w:rPr>
          <w:rFonts w:ascii="Aptos" w:hAnsi="Aptos"/>
          <w:b w:val="0"/>
          <w:i w:val="0"/>
        </w:rPr>
        <w:t>judicial interpretation is not treated as legislation;</w:t>
      </w:r>
    </w:p>
    <w:p>
      <w:r>
        <w:rPr>
          <w:rFonts w:ascii="Aptos" w:hAnsi="Aptos"/>
          <w:b w:val="0"/>
          <w:i w:val="0"/>
        </w:rPr>
        <w:t>institutional policy is not treated as legal obligation;</w:t>
      </w:r>
    </w:p>
    <w:p>
      <w:r>
        <w:rPr>
          <w:rFonts w:ascii="Aptos" w:hAnsi="Aptos"/>
          <w:b w:val="0"/>
          <w:i w:val="0"/>
        </w:rPr>
        <w:t>documentary evidence is not treated as proof of legal conclusions without analysis;</w:t>
      </w:r>
    </w:p>
    <w:p>
      <w:r>
        <w:rPr>
          <w:rFonts w:ascii="Aptos" w:hAnsi="Aptos"/>
          <w:b w:val="0"/>
          <w:i w:val="0"/>
        </w:rPr>
        <w:t>inference is distinguished from established fact.</w:t>
      </w:r>
    </w:p>
    <w:p>
      <w:r>
        <w:rPr>
          <w:rFonts w:ascii="Aptos" w:hAnsi="Aptos"/>
          <w:b w:val="0"/>
          <w:i w:val="0"/>
        </w:rPr>
        <w:t>These distinctions protect both the integrity of the research and the integrity of the institutions being examined.</w:t>
      </w:r>
    </w:p>
    <w:p>
      <w:pPr>
        <w:pStyle w:val="Heading2"/>
        <w:keepNext/>
      </w:pPr>
      <w:r>
        <w:t>1.7 Scope</w:t>
      </w:r>
    </w:p>
    <w:p>
      <w:r>
        <w:rPr>
          <w:rFonts w:ascii="Aptos" w:hAnsi="Aptos"/>
          <w:b w:val="0"/>
          <w:i w:val="0"/>
        </w:rPr>
        <w:t>This handbook is a methodology for analysing statutory administration.</w:t>
      </w:r>
    </w:p>
    <w:p>
      <w:r>
        <w:rPr>
          <w:rFonts w:ascii="Aptos" w:hAnsi="Aptos"/>
          <w:b w:val="0"/>
          <w:i w:val="0"/>
        </w:rPr>
        <w:t>It is not intended to provide legal advice or determine the outcome of any individual dispute.</w:t>
      </w:r>
    </w:p>
    <w:p>
      <w:r>
        <w:rPr>
          <w:rFonts w:ascii="Aptos" w:hAnsi="Aptos"/>
          <w:b w:val="0"/>
          <w:i w:val="0"/>
        </w:rPr>
        <w:t>Instead, it provides a structured method through which statutory systems may be reconstructed, understood and evaluated using authoritative legal sources and documentary evidence.</w:t>
      </w:r>
    </w:p>
    <w:p>
      <w:r>
        <w:rPr>
          <w:rFonts w:ascii="Aptos" w:hAnsi="Aptos"/>
          <w:b w:val="0"/>
          <w:i w:val="0"/>
        </w:rPr>
        <w:t>The methodology is intended to be applicable across multiple areas of public administration, including but not limited to:</w:t>
      </w:r>
    </w:p>
    <w:p>
      <w:r>
        <w:rPr>
          <w:rFonts w:ascii="Aptos" w:hAnsi="Aptos"/>
          <w:b w:val="0"/>
          <w:i w:val="0"/>
        </w:rPr>
        <w:t>victims’ rights;</w:t>
      </w:r>
    </w:p>
    <w:p>
      <w:r>
        <w:rPr>
          <w:rFonts w:ascii="Aptos" w:hAnsi="Aptos"/>
          <w:b w:val="0"/>
          <w:i w:val="0"/>
        </w:rPr>
        <w:t>compensation;</w:t>
      </w:r>
    </w:p>
    <w:p>
      <w:r>
        <w:rPr>
          <w:rFonts w:ascii="Aptos" w:hAnsi="Aptos"/>
          <w:b w:val="0"/>
          <w:i w:val="0"/>
        </w:rPr>
        <w:t>housing;</w:t>
      </w:r>
    </w:p>
    <w:p>
      <w:r>
        <w:rPr>
          <w:rFonts w:ascii="Aptos" w:hAnsi="Aptos"/>
          <w:b w:val="0"/>
          <w:i w:val="0"/>
        </w:rPr>
        <w:t>health;</w:t>
      </w:r>
    </w:p>
    <w:p>
      <w:r>
        <w:rPr>
          <w:rFonts w:ascii="Aptos" w:hAnsi="Aptos"/>
          <w:b w:val="0"/>
          <w:i w:val="0"/>
        </w:rPr>
        <w:t>planning;</w:t>
      </w:r>
    </w:p>
    <w:p>
      <w:r>
        <w:rPr>
          <w:rFonts w:ascii="Aptos" w:hAnsi="Aptos"/>
          <w:b w:val="0"/>
          <w:i w:val="0"/>
        </w:rPr>
        <w:t>policing;</w:t>
      </w:r>
    </w:p>
    <w:p>
      <w:r>
        <w:rPr>
          <w:rFonts w:ascii="Aptos" w:hAnsi="Aptos"/>
          <w:b w:val="0"/>
          <w:i w:val="0"/>
        </w:rPr>
        <w:t>local government;</w:t>
      </w:r>
    </w:p>
    <w:p>
      <w:r>
        <w:rPr>
          <w:rFonts w:ascii="Aptos" w:hAnsi="Aptos"/>
          <w:b w:val="0"/>
          <w:i w:val="0"/>
        </w:rPr>
        <w:t>regulatory administration;</w:t>
      </w:r>
    </w:p>
    <w:p>
      <w:r>
        <w:rPr>
          <w:rFonts w:ascii="Aptos" w:hAnsi="Aptos"/>
          <w:b w:val="0"/>
          <w:i w:val="0"/>
        </w:rPr>
        <w:t>and other statutory frameworks.</w:t>
      </w:r>
    </w:p>
    <w:p>
      <w:pPr>
        <w:pStyle w:val="Heading2"/>
        <w:keepNext/>
      </w:pPr>
      <w:r>
        <w:t>1.8 Closing Statement</w:t>
      </w:r>
    </w:p>
    <w:p>
      <w:r>
        <w:rPr>
          <w:rFonts w:ascii="Aptos" w:hAnsi="Aptos"/>
          <w:b w:val="0"/>
          <w:i w:val="0"/>
        </w:rPr>
        <w:t>The methodology presented in this handbook proceeds from a single proposition.</w:t>
      </w:r>
    </w:p>
    <w:p>
      <w:r>
        <w:rPr>
          <w:rFonts w:ascii="Aptos" w:hAnsi="Aptos"/>
          <w:b w:val="0"/>
          <w:i w:val="0"/>
        </w:rPr>
        <w:t>Public administration cannot be understood by examining legislation alone.</w:t>
      </w:r>
    </w:p>
    <w:p>
      <w:r>
        <w:rPr>
          <w:rFonts w:ascii="Aptos" w:hAnsi="Aptos"/>
          <w:b w:val="0"/>
          <w:i w:val="0"/>
        </w:rPr>
        <w:t>Nor can it be understood solely through judicial decisions, institutional policy or documentary evidence in isolation.</w:t>
      </w:r>
    </w:p>
    <w:p>
      <w:r>
        <w:rPr>
          <w:rFonts w:ascii="Aptos" w:hAnsi="Aptos"/>
          <w:b w:val="0"/>
          <w:i w:val="0"/>
        </w:rPr>
        <w:t>Governance becomes visible only when those elements are reconstructed as parts of a continuous legal and administrative process.</w:t>
      </w:r>
    </w:p>
    <w:p>
      <w:r>
        <w:rPr>
          <w:rFonts w:ascii="Aptos" w:hAnsi="Aptos"/>
          <w:b w:val="0"/>
          <w:i w:val="0"/>
        </w:rPr>
        <w:t>For that reason, this handbook does not begin with conclusions.</w:t>
      </w:r>
    </w:p>
    <w:p>
      <w:r>
        <w:rPr>
          <w:rFonts w:ascii="Aptos" w:hAnsi="Aptos"/>
          <w:b w:val="0"/>
          <w:i w:val="0"/>
        </w:rPr>
        <w:t>It begins with authoritative legal sources.</w:t>
      </w:r>
    </w:p>
    <w:p>
      <w:r>
        <w:rPr>
          <w:rFonts w:ascii="Aptos" w:hAnsi="Aptos"/>
          <w:b w:val="0"/>
          <w:i w:val="0"/>
        </w:rPr>
        <w:t>Each source is examined independently.</w:t>
      </w:r>
    </w:p>
    <w:p>
      <w:r>
        <w:rPr>
          <w:rFonts w:ascii="Aptos" w:hAnsi="Aptos"/>
          <w:b w:val="0"/>
          <w:i w:val="0"/>
        </w:rPr>
        <w:t>Judicial interpretation is distinguished from legislation.</w:t>
      </w:r>
    </w:p>
    <w:p>
      <w:r>
        <w:rPr>
          <w:rFonts w:ascii="Aptos" w:hAnsi="Aptos"/>
          <w:b w:val="0"/>
          <w:i w:val="0"/>
        </w:rPr>
        <w:t>Institutional design is distinguished from administration.</w:t>
      </w:r>
    </w:p>
    <w:p>
      <w:r>
        <w:rPr>
          <w:rFonts w:ascii="Aptos" w:hAnsi="Aptos"/>
          <w:b w:val="0"/>
          <w:i w:val="0"/>
        </w:rPr>
        <w:t>Documentary evidence is distinguished from inference.</w:t>
      </w:r>
    </w:p>
    <w:p>
      <w:r>
        <w:rPr>
          <w:rFonts w:ascii="Aptos" w:hAnsi="Aptos"/>
          <w:b w:val="0"/>
          <w:i w:val="0"/>
        </w:rPr>
        <w:t>Only after the governing legal framework and the evidential record have been reconstructed do conclusions emerge.</w:t>
      </w:r>
    </w:p>
    <w:p>
      <w:r>
        <w:rPr>
          <w:rFonts w:ascii="Aptos" w:hAnsi="Aptos"/>
          <w:b w:val="0"/>
          <w:i w:val="0"/>
        </w:rPr>
        <w:t>That discipline defines the methodology adopted throughout this handbook.</w:t>
      </w:r>
    </w:p>
    <w:p>
      <w:r>
        <w:br w:type="page"/>
      </w:r>
    </w:p>
    <w:p>
      <w:pPr>
        <w:spacing w:after="120" w:before="3000"/>
        <w:jc w:val="center"/>
      </w:pPr>
      <w:r>
        <w:rPr>
          <w:rFonts w:ascii="Aptos" w:hAnsi="Aptos"/>
          <w:b/>
          <w:i w:val="0"/>
          <w:color w:val="5A646E"/>
          <w:sz w:val="26"/>
        </w:rPr>
        <w:t>VOLUME I</w:t>
      </w:r>
    </w:p>
    <w:p>
      <w:pPr>
        <w:spacing w:after="4000"/>
        <w:jc w:val="center"/>
      </w:pPr>
      <w:r>
        <w:rPr>
          <w:rFonts w:ascii="Aptos" w:hAnsi="Aptos"/>
          <w:b/>
          <w:i w:val="0"/>
          <w:color w:val="154B5F"/>
          <w:sz w:val="44"/>
        </w:rPr>
        <w:t>Foundations of Evidence-Led Governance</w:t>
      </w:r>
    </w:p>
    <w:p>
      <w:r>
        <w:br w:type="page"/>
      </w:r>
    </w:p>
    <w:p>
      <w:pPr>
        <w:pStyle w:val="Heading2"/>
        <w:keepNext/>
      </w:pPr>
      <w:r>
        <w:t>Introduction to Volume I</w:t>
      </w:r>
    </w:p>
    <w:p>
      <w:r>
        <w:rPr>
          <w:rFonts w:ascii="Aptos" w:hAnsi="Aptos"/>
          <w:b w:val="0"/>
          <w:i w:val="0"/>
        </w:rPr>
        <w:t>Every statutory system operates through a sequence of legal and administrative relationships.</w:t>
      </w:r>
    </w:p>
    <w:p>
      <w:r>
        <w:rPr>
          <w:rFonts w:ascii="Aptos" w:hAnsi="Aptos"/>
          <w:b w:val="0"/>
          <w:i w:val="0"/>
        </w:rPr>
        <w:t>Legislation alone does not deliver rights.</w:t>
      </w:r>
    </w:p>
    <w:p>
      <w:r>
        <w:rPr>
          <w:rFonts w:ascii="Aptos" w:hAnsi="Aptos"/>
          <w:b w:val="0"/>
          <w:i w:val="0"/>
        </w:rPr>
        <w:t>Judicial interpretation alone does not implement statutory obligations.</w:t>
      </w:r>
    </w:p>
    <w:p>
      <w:r>
        <w:rPr>
          <w:rFonts w:ascii="Aptos" w:hAnsi="Aptos"/>
          <w:b w:val="0"/>
          <w:i w:val="0"/>
        </w:rPr>
        <w:t>Institutions alone do not create legality.</w:t>
      </w:r>
    </w:p>
    <w:p>
      <w:r>
        <w:rPr>
          <w:rFonts w:ascii="Aptos" w:hAnsi="Aptos"/>
          <w:b w:val="0"/>
          <w:i w:val="0"/>
        </w:rPr>
        <w:t>Nor does documentary evidence, considered in isolation, explain governance.</w:t>
      </w:r>
    </w:p>
    <w:p>
      <w:r>
        <w:rPr>
          <w:rFonts w:ascii="Aptos" w:hAnsi="Aptos"/>
          <w:b w:val="0"/>
          <w:i w:val="0"/>
        </w:rPr>
        <w:t>Each performs a distinct function within a continuous legal process.</w:t>
      </w:r>
    </w:p>
    <w:p>
      <w:r>
        <w:rPr>
          <w:rFonts w:ascii="Aptos" w:hAnsi="Aptos"/>
          <w:b w:val="0"/>
          <w:i w:val="0"/>
        </w:rPr>
        <w:t>The purpose of this volume is to identify the recurring architecture through which statutory administration operates.</w:t>
      </w:r>
    </w:p>
    <w:p>
      <w:r>
        <w:rPr>
          <w:rFonts w:ascii="Aptos" w:hAnsi="Aptos"/>
          <w:b w:val="0"/>
          <w:i w:val="0"/>
        </w:rPr>
        <w:t>The chapters that follow do not analyse a single institution or area of law.</w:t>
      </w:r>
    </w:p>
    <w:p>
      <w:r>
        <w:rPr>
          <w:rFonts w:ascii="Aptos" w:hAnsi="Aptos"/>
          <w:b w:val="0"/>
          <w:i w:val="0"/>
        </w:rPr>
        <w:t>Instead, they identify the structural principles that repeatedly emerged from the independent examination of victims’ rights, criminal injuries compensation, housing law and administrative justice.</w:t>
      </w:r>
    </w:p>
    <w:p>
      <w:r>
        <w:rPr>
          <w:rFonts w:ascii="Aptos" w:hAnsi="Aptos"/>
          <w:b w:val="0"/>
          <w:i w:val="0"/>
        </w:rPr>
        <w:t>These principles form the conceptual framework for the remainder of the handbook.</w:t>
      </w:r>
    </w:p>
    <w:p>
      <w:r>
        <w:rPr>
          <w:rFonts w:ascii="Aptos" w:hAnsi="Aptos"/>
          <w:b w:val="0"/>
          <w:i w:val="0"/>
        </w:rPr>
        <w:t>They are not presented as abstract theories.</w:t>
      </w:r>
    </w:p>
    <w:p>
      <w:r>
        <w:rPr>
          <w:rFonts w:ascii="Aptos" w:hAnsi="Aptos"/>
          <w:b w:val="0"/>
          <w:i w:val="0"/>
        </w:rPr>
        <w:t>They emerged through the systematic reconstruction of authoritative legal sources, institutional structures and documentary evidence.</w:t>
      </w:r>
    </w:p>
    <w:p>
      <w:pPr>
        <w:pStyle w:val="Heading1"/>
        <w:keepNext/>
      </w:pPr>
      <w:r>
        <w:t>Chapter 1 — Why This Handbook Exists</w:t>
      </w:r>
    </w:p>
    <w:p>
      <w:pPr>
        <w:pStyle w:val="Heading2"/>
        <w:keepNext/>
      </w:pPr>
      <w:r>
        <w:t>1.1 The Problem</w:t>
      </w:r>
    </w:p>
    <w:p>
      <w:r>
        <w:rPr>
          <w:rFonts w:ascii="Aptos" w:hAnsi="Aptos"/>
          <w:b w:val="0"/>
          <w:i w:val="0"/>
        </w:rPr>
        <w:t>Public administration is frequently examined through individual decisions, isolated complaints or specific legal disputes.</w:t>
      </w:r>
    </w:p>
    <w:p>
      <w:r>
        <w:rPr>
          <w:rFonts w:ascii="Aptos" w:hAnsi="Aptos"/>
          <w:b w:val="0"/>
          <w:i w:val="0"/>
        </w:rPr>
        <w:t>While such analysis is often valuable, it rarely reconstructs the complete legal pathway through which statutory obligations become administrative action.</w:t>
      </w:r>
    </w:p>
    <w:p>
      <w:r>
        <w:rPr>
          <w:rFonts w:ascii="Aptos" w:hAnsi="Aptos"/>
          <w:b w:val="0"/>
          <w:i w:val="0"/>
        </w:rPr>
        <w:t>As a consequence, governance is frequently understood only in fragments.</w:t>
      </w:r>
    </w:p>
    <w:p>
      <w:r>
        <w:rPr>
          <w:rFonts w:ascii="Aptos" w:hAnsi="Aptos"/>
          <w:b w:val="0"/>
          <w:i w:val="0"/>
        </w:rPr>
        <w:t>Legislation may be examined without considering institutional implementation.</w:t>
      </w:r>
    </w:p>
    <w:p>
      <w:r>
        <w:rPr>
          <w:rFonts w:ascii="Aptos" w:hAnsi="Aptos"/>
          <w:b w:val="0"/>
          <w:i w:val="0"/>
        </w:rPr>
        <w:t>Administrative decisions may be criticised without identifying the governing legal framework.</w:t>
      </w:r>
    </w:p>
    <w:p>
      <w:r>
        <w:rPr>
          <w:rFonts w:ascii="Aptos" w:hAnsi="Aptos"/>
          <w:b w:val="0"/>
          <w:i w:val="0"/>
        </w:rPr>
        <w:t>Documentary evidence may be reviewed without distinguishing recorded fact from legal obligation.</w:t>
      </w:r>
    </w:p>
    <w:p>
      <w:r>
        <w:rPr>
          <w:rFonts w:ascii="Aptos" w:hAnsi="Aptos"/>
          <w:b w:val="0"/>
          <w:i w:val="0"/>
        </w:rPr>
        <w:t>Judicial decisions may be discussed without recognising the administrative structures to which they apply.</w:t>
      </w:r>
    </w:p>
    <w:p>
      <w:r>
        <w:rPr>
          <w:rFonts w:ascii="Aptos" w:hAnsi="Aptos"/>
          <w:b w:val="0"/>
          <w:i w:val="0"/>
        </w:rPr>
        <w:t>Each of these approaches provides part of the picture.</w:t>
      </w:r>
    </w:p>
    <w:p>
      <w:r>
        <w:rPr>
          <w:rFonts w:ascii="Aptos" w:hAnsi="Aptos"/>
          <w:b w:val="0"/>
          <w:i w:val="0"/>
        </w:rPr>
        <w:t>None provides the whole.</w:t>
      </w:r>
    </w:p>
    <w:p>
      <w:pPr>
        <w:pStyle w:val="Heading2"/>
        <w:keepNext/>
      </w:pPr>
      <w:r>
        <w:t>1.2 The Missing Relationship</w:t>
      </w:r>
    </w:p>
    <w:p>
      <w:r>
        <w:rPr>
          <w:rFonts w:ascii="Aptos" w:hAnsi="Aptos"/>
          <w:b w:val="0"/>
          <w:i w:val="0"/>
        </w:rPr>
        <w:t>Throughout the research underlying this handbook, one recurring question emerged.</w:t>
      </w:r>
    </w:p>
    <w:p>
      <w:r>
        <w:rPr>
          <w:rFonts w:ascii="Aptos" w:hAnsi="Aptos"/>
          <w:b w:val="0"/>
          <w:i w:val="0"/>
        </w:rPr>
        <w:t>How does a legal obligation become lived administrative reality?</w:t>
      </w:r>
    </w:p>
    <w:p>
      <w:r>
        <w:rPr>
          <w:rFonts w:ascii="Aptos" w:hAnsi="Aptos"/>
          <w:b w:val="0"/>
          <w:i w:val="0"/>
        </w:rPr>
        <w:t>The answer was not contained within legislation alone.</w:t>
      </w:r>
    </w:p>
    <w:p>
      <w:r>
        <w:rPr>
          <w:rFonts w:ascii="Aptos" w:hAnsi="Aptos"/>
          <w:b w:val="0"/>
          <w:i w:val="0"/>
        </w:rPr>
        <w:t>Nor was it found exclusively within judicial interpretation.</w:t>
      </w:r>
    </w:p>
    <w:p>
      <w:r>
        <w:rPr>
          <w:rFonts w:ascii="Aptos" w:hAnsi="Aptos"/>
          <w:b w:val="0"/>
          <w:i w:val="0"/>
        </w:rPr>
        <w:t>Instead, the research revealed a continuous sequence extending from legal authority to institutional practice.</w:t>
      </w:r>
    </w:p>
    <w:p>
      <w:r>
        <w:rPr>
          <w:rFonts w:ascii="Aptos" w:hAnsi="Aptos"/>
          <w:b w:val="0"/>
          <w:i w:val="0"/>
        </w:rPr>
        <w:t>That sequence became visible only when legislation, judicial interpretation, institutional design, administration and documentary evidence were examined together.</w:t>
      </w:r>
    </w:p>
    <w:p>
      <w:pPr>
        <w:pStyle w:val="Heading2"/>
        <w:keepNext/>
      </w:pPr>
      <w:r>
        <w:t>1.3 A Different Way of Reading Governance</w:t>
      </w:r>
    </w:p>
    <w:p>
      <w:r>
        <w:rPr>
          <w:rFonts w:ascii="Aptos" w:hAnsi="Aptos"/>
          <w:b w:val="0"/>
          <w:i w:val="0"/>
        </w:rPr>
        <w:t>This handbook therefore adopts a different perspective.</w:t>
      </w:r>
    </w:p>
    <w:p>
      <w:r>
        <w:rPr>
          <w:rFonts w:ascii="Aptos" w:hAnsi="Aptos"/>
          <w:b w:val="0"/>
          <w:i w:val="0"/>
        </w:rPr>
        <w:t>Rather than asking:</w:t>
      </w:r>
    </w:p>
    <w:p>
      <w:r>
        <w:rPr>
          <w:rFonts w:ascii="Aptos" w:hAnsi="Aptos"/>
          <w:b w:val="0"/>
          <w:i w:val="0"/>
        </w:rPr>
        <w:t>Was the institution right?</w:t>
      </w:r>
    </w:p>
    <w:p>
      <w:r>
        <w:rPr>
          <w:rFonts w:ascii="Aptos" w:hAnsi="Aptos"/>
          <w:b w:val="0"/>
          <w:i w:val="0"/>
        </w:rPr>
        <w:t>It first asks:</w:t>
      </w:r>
    </w:p>
    <w:p>
      <w:r>
        <w:rPr>
          <w:rFonts w:ascii="Aptos" w:hAnsi="Aptos"/>
          <w:b w:val="0"/>
          <w:i w:val="0"/>
        </w:rPr>
        <w:t>What was the institution legally required to do?</w:t>
      </w:r>
    </w:p>
    <w:p>
      <w:r>
        <w:rPr>
          <w:rFonts w:ascii="Aptos" w:hAnsi="Aptos"/>
          <w:b w:val="0"/>
          <w:i w:val="0"/>
        </w:rPr>
        <w:t>Rather than beginning with criticism, it begins with reconstruction.</w:t>
      </w:r>
    </w:p>
    <w:p>
      <w:r>
        <w:rPr>
          <w:rFonts w:ascii="Aptos" w:hAnsi="Aptos"/>
          <w:b w:val="0"/>
          <w:i w:val="0"/>
        </w:rPr>
        <w:t>Rather than beginning with conclusions, it begins with authoritative sources.</w:t>
      </w:r>
    </w:p>
    <w:p>
      <w:r>
        <w:rPr>
          <w:rFonts w:ascii="Aptos" w:hAnsi="Aptos"/>
          <w:b w:val="0"/>
          <w:i w:val="0"/>
        </w:rPr>
        <w:t>This distinction is fundamental.</w:t>
      </w:r>
    </w:p>
    <w:p>
      <w:r>
        <w:rPr>
          <w:rFonts w:ascii="Aptos" w:hAnsi="Aptos"/>
          <w:b w:val="0"/>
          <w:i w:val="0"/>
        </w:rPr>
        <w:t>Evaluation follows reconstruction.</w:t>
      </w:r>
    </w:p>
    <w:p>
      <w:r>
        <w:rPr>
          <w:rFonts w:ascii="Aptos" w:hAnsi="Aptos"/>
          <w:b w:val="0"/>
          <w:i w:val="0"/>
        </w:rPr>
        <w:t>It never replaces it.</w:t>
      </w:r>
    </w:p>
    <w:p>
      <w:pPr>
        <w:pStyle w:val="Heading2"/>
        <w:keepNext/>
      </w:pPr>
      <w:r>
        <w:t>1.4 The Discovery</w:t>
      </w:r>
    </w:p>
    <w:p>
      <w:r>
        <w:rPr>
          <w:rFonts w:ascii="Aptos" w:hAnsi="Aptos"/>
          <w:b w:val="0"/>
          <w:i w:val="0"/>
        </w:rPr>
        <w:t>As multiple statutory frameworks were examined, an unexpected pattern emerged.</w:t>
      </w:r>
    </w:p>
    <w:p>
      <w:r>
        <w:rPr>
          <w:rFonts w:ascii="Aptos" w:hAnsi="Aptos"/>
          <w:b w:val="0"/>
          <w:i w:val="0"/>
        </w:rPr>
        <w:t>Victims’ rights.</w:t>
      </w:r>
    </w:p>
    <w:p>
      <w:r>
        <w:rPr>
          <w:rFonts w:ascii="Aptos" w:hAnsi="Aptos"/>
          <w:b w:val="0"/>
          <w:i w:val="0"/>
        </w:rPr>
        <w:t>Compensation.</w:t>
      </w:r>
    </w:p>
    <w:p>
      <w:r>
        <w:rPr>
          <w:rFonts w:ascii="Aptos" w:hAnsi="Aptos"/>
          <w:b w:val="0"/>
          <w:i w:val="0"/>
        </w:rPr>
        <w:t>Housing.</w:t>
      </w:r>
    </w:p>
    <w:p>
      <w:r>
        <w:rPr>
          <w:rFonts w:ascii="Aptos" w:hAnsi="Aptos"/>
          <w:b w:val="0"/>
          <w:i w:val="0"/>
        </w:rPr>
        <w:t>Administrative justice.</w:t>
      </w:r>
    </w:p>
    <w:p>
      <w:r>
        <w:rPr>
          <w:rFonts w:ascii="Aptos" w:hAnsi="Aptos"/>
          <w:b w:val="0"/>
          <w:i w:val="0"/>
        </w:rPr>
        <w:t>Each was created independently.</w:t>
      </w:r>
    </w:p>
    <w:p>
      <w:r>
        <w:rPr>
          <w:rFonts w:ascii="Aptos" w:hAnsi="Aptos"/>
          <w:b w:val="0"/>
          <w:i w:val="0"/>
        </w:rPr>
        <w:t>Each operates under different legislation.</w:t>
      </w:r>
    </w:p>
    <w:p>
      <w:r>
        <w:rPr>
          <w:rFonts w:ascii="Aptos" w:hAnsi="Aptos"/>
          <w:b w:val="0"/>
          <w:i w:val="0"/>
        </w:rPr>
        <w:t>Each is administered by different institutions.</w:t>
      </w:r>
    </w:p>
    <w:p>
      <w:r>
        <w:rPr>
          <w:rFonts w:ascii="Aptos" w:hAnsi="Aptos"/>
          <w:b w:val="0"/>
          <w:i w:val="0"/>
        </w:rPr>
        <w:t>Yet each revealed the same underlying architecture.</w:t>
      </w:r>
    </w:p>
    <w:p>
      <w:r>
        <w:rPr>
          <w:rFonts w:ascii="Aptos" w:hAnsi="Aptos"/>
          <w:b w:val="0"/>
          <w:i w:val="0"/>
        </w:rPr>
        <w:t>That recurring architecture forms the basis of this handbook.</w:t>
      </w:r>
    </w:p>
    <w:p>
      <w:r>
        <w:rPr>
          <w:rFonts w:ascii="Aptos" w:hAnsi="Aptos"/>
          <w:b w:val="0"/>
          <w:i w:val="0"/>
        </w:rPr>
        <w:t>It is not presented as an assumption.</w:t>
      </w:r>
    </w:p>
    <w:p>
      <w:r>
        <w:rPr>
          <w:rFonts w:ascii="Aptos" w:hAnsi="Aptos"/>
          <w:b w:val="0"/>
          <w:i w:val="0"/>
        </w:rPr>
        <w:t>It is presented as the result of repeated observation across independent legal frameworks.</w:t>
      </w:r>
    </w:p>
    <w:p>
      <w:pPr>
        <w:pStyle w:val="Heading2"/>
        <w:keepNext/>
      </w:pPr>
      <w:r>
        <w:t>1.5 The Central Proposition</w:t>
      </w:r>
    </w:p>
    <w:p>
      <w:r>
        <w:rPr>
          <w:rFonts w:ascii="Aptos" w:hAnsi="Aptos"/>
          <w:b w:val="0"/>
          <w:i w:val="0"/>
        </w:rPr>
        <w:t>The research conducted throughout this handbook supports the following proposition.</w:t>
      </w:r>
    </w:p>
    <w:p>
      <w:r>
        <w:rPr>
          <w:rFonts w:ascii="Aptos" w:hAnsi="Aptos"/>
          <w:b w:val="0"/>
          <w:i w:val="0"/>
        </w:rPr>
        <w:t>Rights are not realised merely because legislation recognises them. Rights become effective only when institutions possess the legal authority, administrative capacity and evidential governance necessary to deliver them.</w:t>
      </w:r>
    </w:p>
    <w:p>
      <w:r>
        <w:rPr>
          <w:rFonts w:ascii="Aptos" w:hAnsi="Aptos"/>
          <w:b w:val="0"/>
          <w:i w:val="0"/>
        </w:rPr>
        <w:t>This proposition does not diminish the importance of legislation.</w:t>
      </w:r>
    </w:p>
    <w:p>
      <w:r>
        <w:rPr>
          <w:rFonts w:ascii="Aptos" w:hAnsi="Aptos"/>
          <w:b w:val="0"/>
          <w:i w:val="0"/>
        </w:rPr>
        <w:t>Rather, it recognises that legislation is the beginning of governance rather than its conclusion.</w:t>
      </w:r>
    </w:p>
    <w:p>
      <w:pPr>
        <w:pStyle w:val="Heading2"/>
        <w:keepNext/>
      </w:pPr>
      <w:r>
        <w:t>1.6 The Governance Continuum</w:t>
      </w:r>
    </w:p>
    <w:p>
      <w:r>
        <w:rPr>
          <w:rFonts w:ascii="Aptos" w:hAnsi="Aptos"/>
          <w:b w:val="0"/>
          <w:i w:val="0"/>
        </w:rPr>
        <w:t>The research repeatedly identified a continuous sequence.</w:t>
      </w:r>
    </w:p>
    <w:p>
      <w:pPr>
        <w:spacing w:after="40"/>
        <w:jc w:val="center"/>
      </w:pPr>
      <w:r>
        <w:rPr>
          <w:rFonts w:ascii="Aptos" w:hAnsi="Aptos"/>
          <w:b/>
          <w:i w:val="0"/>
          <w:color w:val="154B5F"/>
          <w:sz w:val="24"/>
        </w:rPr>
        <w:t>Legal Authority</w:t>
      </w:r>
    </w:p>
    <w:p>
      <w:pPr>
        <w:spacing w:after="40"/>
        <w:jc w:val="center"/>
      </w:pPr>
      <w:r>
        <w:rPr>
          <w:rFonts w:ascii="Aptos" w:hAnsi="Aptos"/>
          <w:b w:val="0"/>
          <w:i/>
          <w:color w:val="5A646E"/>
          <w:sz w:val="20"/>
        </w:rPr>
        <w:t>creates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Institutional Responsibility</w:t>
      </w:r>
    </w:p>
    <w:p>
      <w:pPr>
        <w:spacing w:after="40"/>
        <w:jc w:val="center"/>
      </w:pPr>
      <w:r>
        <w:rPr>
          <w:rFonts w:ascii="Aptos" w:hAnsi="Aptos"/>
          <w:b w:val="0"/>
          <w:i/>
          <w:color w:val="5A646E"/>
          <w:sz w:val="20"/>
        </w:rPr>
        <w:t>implemented through</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Administrative Practice</w:t>
      </w:r>
    </w:p>
    <w:p>
      <w:pPr>
        <w:spacing w:after="40"/>
        <w:jc w:val="center"/>
      </w:pPr>
      <w:r>
        <w:rPr>
          <w:rFonts w:ascii="Aptos" w:hAnsi="Aptos"/>
          <w:b w:val="0"/>
          <w:i/>
          <w:color w:val="5A646E"/>
          <w:sz w:val="20"/>
        </w:rPr>
        <w:t>recorded by</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Documentary Evidence</w:t>
      </w:r>
    </w:p>
    <w:p>
      <w:pPr>
        <w:spacing w:after="40"/>
        <w:jc w:val="center"/>
      </w:pPr>
      <w:r>
        <w:rPr>
          <w:rFonts w:ascii="Aptos" w:hAnsi="Aptos"/>
          <w:b w:val="0"/>
          <w:i/>
          <w:color w:val="5A646E"/>
          <w:sz w:val="20"/>
        </w:rPr>
        <w:t>examined through</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Independent Review</w:t>
      </w:r>
    </w:p>
    <w:p>
      <w:pPr>
        <w:spacing w:after="40"/>
        <w:jc w:val="center"/>
      </w:pPr>
      <w:r>
        <w:rPr>
          <w:rFonts w:ascii="Aptos" w:hAnsi="Aptos"/>
          <w:b w:val="0"/>
          <w:i/>
          <w:color w:val="5A646E"/>
          <w:sz w:val="20"/>
        </w:rPr>
        <w:t>strengthening</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Governance</w:t>
      </w:r>
    </w:p>
    <w:p>
      <w:r>
        <w:rPr>
          <w:rFonts w:ascii="Aptos" w:hAnsi="Aptos"/>
          <w:b w:val="0"/>
          <w:i w:val="0"/>
        </w:rPr>
        <w:t>Each stage depends upon the integrity of those before it.</w:t>
      </w:r>
    </w:p>
    <w:p>
      <w:r>
        <w:rPr>
          <w:rFonts w:ascii="Aptos" w:hAnsi="Aptos"/>
          <w:b w:val="0"/>
          <w:i w:val="0"/>
        </w:rPr>
        <w:t>Failure at any stage weakens the operation of the whole.</w:t>
      </w:r>
    </w:p>
    <w:p>
      <w:pPr>
        <w:pStyle w:val="Heading2"/>
        <w:keepNext/>
      </w:pPr>
      <w:r>
        <w:t>1.7 Why This Matters</w:t>
      </w:r>
    </w:p>
    <w:p>
      <w:r>
        <w:rPr>
          <w:rFonts w:ascii="Aptos" w:hAnsi="Aptos"/>
          <w:b w:val="0"/>
          <w:i w:val="0"/>
        </w:rPr>
        <w:t>Modern democratic societies increasingly depend upon complex statutory systems.</w:t>
      </w:r>
    </w:p>
    <w:p>
      <w:r>
        <w:rPr>
          <w:rFonts w:ascii="Aptos" w:hAnsi="Aptos"/>
          <w:b w:val="0"/>
          <w:i w:val="0"/>
        </w:rPr>
        <w:t>Housing.</w:t>
      </w:r>
    </w:p>
    <w:p>
      <w:r>
        <w:rPr>
          <w:rFonts w:ascii="Aptos" w:hAnsi="Aptos"/>
          <w:b w:val="0"/>
          <w:i w:val="0"/>
        </w:rPr>
        <w:t>Health.</w:t>
      </w:r>
    </w:p>
    <w:p>
      <w:r>
        <w:rPr>
          <w:rFonts w:ascii="Aptos" w:hAnsi="Aptos"/>
          <w:b w:val="0"/>
          <w:i w:val="0"/>
        </w:rPr>
        <w:t>Education.</w:t>
      </w:r>
    </w:p>
    <w:p>
      <w:r>
        <w:rPr>
          <w:rFonts w:ascii="Aptos" w:hAnsi="Aptos"/>
          <w:b w:val="0"/>
          <w:i w:val="0"/>
        </w:rPr>
        <w:t>Policing.</w:t>
      </w:r>
    </w:p>
    <w:p>
      <w:r>
        <w:rPr>
          <w:rFonts w:ascii="Aptos" w:hAnsi="Aptos"/>
          <w:b w:val="0"/>
          <w:i w:val="0"/>
        </w:rPr>
        <w:t>Planning.</w:t>
      </w:r>
    </w:p>
    <w:p>
      <w:r>
        <w:rPr>
          <w:rFonts w:ascii="Aptos" w:hAnsi="Aptos"/>
          <w:b w:val="0"/>
          <w:i w:val="0"/>
        </w:rPr>
        <w:t>Environmental regulation.</w:t>
      </w:r>
    </w:p>
    <w:p>
      <w:r>
        <w:rPr>
          <w:rFonts w:ascii="Aptos" w:hAnsi="Aptos"/>
          <w:b w:val="0"/>
          <w:i w:val="0"/>
        </w:rPr>
        <w:t>Victims’ rights.</w:t>
      </w:r>
    </w:p>
    <w:p>
      <w:r>
        <w:rPr>
          <w:rFonts w:ascii="Aptos" w:hAnsi="Aptos"/>
          <w:b w:val="0"/>
          <w:i w:val="0"/>
        </w:rPr>
        <w:t>Social protection.</w:t>
      </w:r>
    </w:p>
    <w:p>
      <w:r>
        <w:rPr>
          <w:rFonts w:ascii="Aptos" w:hAnsi="Aptos"/>
          <w:b w:val="0"/>
          <w:i w:val="0"/>
        </w:rPr>
        <w:t>Each relies upon institutions exercising public power.</w:t>
      </w:r>
    </w:p>
    <w:p>
      <w:r>
        <w:rPr>
          <w:rFonts w:ascii="Aptos" w:hAnsi="Aptos"/>
          <w:b w:val="0"/>
          <w:i w:val="0"/>
        </w:rPr>
        <w:t>Understanding those systems therefore requires more than identifying legal rules.</w:t>
      </w:r>
    </w:p>
    <w:p>
      <w:r>
        <w:rPr>
          <w:rFonts w:ascii="Aptos" w:hAnsi="Aptos"/>
          <w:b w:val="0"/>
          <w:i w:val="0"/>
        </w:rPr>
        <w:t>It requires understanding the pathway through which law becomes administration.</w:t>
      </w:r>
    </w:p>
    <w:p>
      <w:r>
        <w:rPr>
          <w:rFonts w:ascii="Aptos" w:hAnsi="Aptos"/>
          <w:b w:val="0"/>
          <w:i w:val="0"/>
        </w:rPr>
        <w:t>This handbook is written to explain that pathway.</w:t>
      </w:r>
    </w:p>
    <w:p>
      <w:pPr>
        <w:pStyle w:val="Heading2"/>
        <w:keepNext/>
      </w:pPr>
      <w:r>
        <w:t>1.8 Research Finding</w:t>
      </w:r>
    </w:p>
    <w:p>
      <w:r>
        <w:rPr>
          <w:rFonts w:ascii="Aptos" w:hAnsi="Aptos"/>
          <w:b w:val="0"/>
          <w:i w:val="0"/>
        </w:rPr>
        <w:t>The examination of multiple independent statutory frameworks demonstrates that governance cannot be understood through legislation, administration or documentary evidence in isolation.</w:t>
      </w:r>
    </w:p>
    <w:p>
      <w:r>
        <w:rPr>
          <w:rFonts w:ascii="Aptos" w:hAnsi="Aptos"/>
          <w:b w:val="0"/>
          <w:i w:val="0"/>
        </w:rPr>
        <w:t>Instead, governance emerges from the relationship between legal authority, institutional design, administrative practice, documentary evidence and independent review.</w:t>
      </w:r>
    </w:p>
    <w:p>
      <w:r>
        <w:rPr>
          <w:rFonts w:ascii="Aptos" w:hAnsi="Aptos"/>
          <w:b w:val="0"/>
          <w:i w:val="0"/>
        </w:rPr>
        <w:t>That recurring relationship forms the foundation of the Evidence-Led Governance methodology.</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GOVERNANCE PRINCIPLE NO. 1</w:t>
            </w:r>
          </w:p>
          <w:p>
            <w:pPr>
              <w:spacing w:after="120"/>
            </w:pPr>
            <w:r>
              <w:rPr>
                <w:rFonts w:ascii="Aptos" w:hAnsi="Aptos"/>
                <w:b/>
                <w:color w:val="154B5F"/>
                <w:sz w:val="26"/>
              </w:rPr>
              <w:t>GP-1 — RIGHTS REQUIRE GOVERNANCE</w:t>
            </w:r>
          </w:p>
          <w:p>
            <w:pPr>
              <w:spacing w:after="80"/>
            </w:pPr>
            <w:r>
              <w:rPr>
                <w:rFonts w:ascii="Aptos" w:hAnsi="Aptos"/>
                <w:color w:val="202020"/>
                <w:sz w:val="22"/>
              </w:rPr>
              <w:t>A right does not exist because it is written. It exists when institutions can deliver it.</w:t>
            </w:r>
          </w:p>
          <w:p>
            <w:pPr>
              <w:spacing w:after="80"/>
            </w:pPr>
            <w:r>
              <w:rPr>
                <w:rFonts w:ascii="Aptos" w:hAnsi="Aptos"/>
                <w:color w:val="202020"/>
                <w:sz w:val="22"/>
              </w:rPr>
              <w:t>Legislation creates the obligation. Administration delivers the obligation. Evidence shows whether it occurred.</w:t>
            </w:r>
          </w:p>
        </w:tc>
      </w:tr>
    </w:tbl>
    <w:p>
      <w:pPr>
        <w:spacing w:after="40"/>
      </w:pPr>
    </w:p>
    <w:p>
      <w:pPr>
        <w:pStyle w:val="Heading1"/>
        <w:keepNext/>
      </w:pPr>
      <w:r>
        <w:t>Chapter 2 — The Governance Architecture</w:t>
      </w:r>
    </w:p>
    <w:p>
      <w:pPr>
        <w:pStyle w:val="Heading2"/>
        <w:keepNext/>
      </w:pPr>
      <w:r>
        <w:t>2.1 Introduction</w:t>
      </w:r>
    </w:p>
    <w:p>
      <w:r>
        <w:rPr>
          <w:rFonts w:ascii="Aptos" w:hAnsi="Aptos"/>
          <w:b w:val="0"/>
          <w:i w:val="0"/>
        </w:rPr>
        <w:t>Every system of statutory administration possesses an internal structure.</w:t>
      </w:r>
    </w:p>
    <w:p>
      <w:r>
        <w:rPr>
          <w:rFonts w:ascii="Aptos" w:hAnsi="Aptos"/>
          <w:b w:val="0"/>
          <w:i w:val="0"/>
        </w:rPr>
        <w:t>That structure is rarely described in legislation itself.</w:t>
      </w:r>
    </w:p>
    <w:p>
      <w:r>
        <w:rPr>
          <w:rFonts w:ascii="Aptos" w:hAnsi="Aptos"/>
          <w:b w:val="0"/>
          <w:i w:val="0"/>
        </w:rPr>
        <w:t>Nor is it fully explained by judicial decisions, institutional reports or documentary evidence when each is examined in isolation.</w:t>
      </w:r>
    </w:p>
    <w:p>
      <w:r>
        <w:rPr>
          <w:rFonts w:ascii="Aptos" w:hAnsi="Aptos"/>
          <w:b w:val="0"/>
          <w:i w:val="0"/>
        </w:rPr>
        <w:t>Throughout the research presented in this handbook, a recurring pattern emerged across multiple independent statutory frameworks.</w:t>
      </w:r>
    </w:p>
    <w:p>
      <w:r>
        <w:rPr>
          <w:rFonts w:ascii="Aptos" w:hAnsi="Aptos"/>
          <w:b w:val="0"/>
          <w:i w:val="0"/>
        </w:rPr>
        <w:t>The same sequence appeared in victims’ rights, criminal injuries compensation, housing law and administrative justice.</w:t>
      </w:r>
    </w:p>
    <w:p>
      <w:r>
        <w:rPr>
          <w:rFonts w:ascii="Aptos" w:hAnsi="Aptos"/>
          <w:b w:val="0"/>
          <w:i w:val="0"/>
        </w:rPr>
        <w:t>The repetition of that sequence suggested the presence of an underlying governance architecture.</w:t>
      </w:r>
    </w:p>
    <w:p>
      <w:r>
        <w:rPr>
          <w:rFonts w:ascii="Aptos" w:hAnsi="Aptos"/>
          <w:b w:val="0"/>
          <w:i w:val="0"/>
        </w:rPr>
        <w:t>This chapter describes that architecture.</w:t>
      </w:r>
    </w:p>
    <w:p>
      <w:r>
        <w:rPr>
          <w:rFonts w:ascii="Aptos" w:hAnsi="Aptos"/>
          <w:b w:val="0"/>
          <w:i w:val="0"/>
        </w:rPr>
        <w:t>It is not presented as an abstract theory.</w:t>
      </w:r>
    </w:p>
    <w:p>
      <w:r>
        <w:rPr>
          <w:rFonts w:ascii="Aptos" w:hAnsi="Aptos"/>
          <w:b w:val="0"/>
          <w:i w:val="0"/>
        </w:rPr>
        <w:t>It is presented as the recurring structure revealed through the examination of authoritative legal sources.</w:t>
      </w:r>
    </w:p>
    <w:p>
      <w:pPr>
        <w:pStyle w:val="Heading2"/>
        <w:keepNext/>
      </w:pPr>
      <w:r>
        <w:t>2.2 Governance as Relationship</w:t>
      </w:r>
    </w:p>
    <w:p>
      <w:r>
        <w:rPr>
          <w:rFonts w:ascii="Aptos" w:hAnsi="Aptos"/>
          <w:b w:val="0"/>
          <w:i w:val="0"/>
        </w:rPr>
        <w:t>Governance is often described as decision-making, management or institutional oversight.</w:t>
      </w:r>
    </w:p>
    <w:p>
      <w:r>
        <w:rPr>
          <w:rFonts w:ascii="Aptos" w:hAnsi="Aptos"/>
          <w:b w:val="0"/>
          <w:i w:val="0"/>
        </w:rPr>
        <w:t>This handbook adopts a different understanding.</w:t>
      </w:r>
    </w:p>
    <w:p>
      <w:r>
        <w:rPr>
          <w:rFonts w:ascii="Aptos" w:hAnsi="Aptos"/>
          <w:b w:val="0"/>
          <w:i w:val="0"/>
        </w:rPr>
        <w:t>Governance is not a single institution.</w:t>
      </w:r>
    </w:p>
    <w:p>
      <w:r>
        <w:rPr>
          <w:rFonts w:ascii="Aptos" w:hAnsi="Aptos"/>
          <w:b w:val="0"/>
          <w:i w:val="0"/>
        </w:rPr>
        <w:t>Nor is it a single decision.</w:t>
      </w:r>
    </w:p>
    <w:p>
      <w:r>
        <w:rPr>
          <w:rFonts w:ascii="Aptos" w:hAnsi="Aptos"/>
          <w:b w:val="0"/>
          <w:i w:val="0"/>
        </w:rPr>
        <w:t>Governance is the relationship between:</w:t>
      </w:r>
    </w:p>
    <w:p>
      <w:r>
        <w:rPr>
          <w:rFonts w:ascii="Aptos" w:hAnsi="Aptos"/>
          <w:b w:val="0"/>
          <w:i w:val="0"/>
        </w:rPr>
        <w:t>legal authority;</w:t>
      </w:r>
    </w:p>
    <w:p>
      <w:r>
        <w:rPr>
          <w:rFonts w:ascii="Aptos" w:hAnsi="Aptos"/>
          <w:b w:val="0"/>
          <w:i w:val="0"/>
        </w:rPr>
        <w:t>institutional responsibility;</w:t>
      </w:r>
    </w:p>
    <w:p>
      <w:r>
        <w:rPr>
          <w:rFonts w:ascii="Aptos" w:hAnsi="Aptos"/>
          <w:b w:val="0"/>
          <w:i w:val="0"/>
        </w:rPr>
        <w:t>administrative practice;</w:t>
      </w:r>
    </w:p>
    <w:p>
      <w:r>
        <w:rPr>
          <w:rFonts w:ascii="Aptos" w:hAnsi="Aptos"/>
          <w:b w:val="0"/>
          <w:i w:val="0"/>
        </w:rPr>
        <w:t>documentary evidence;</w:t>
      </w:r>
    </w:p>
    <w:p>
      <w:r>
        <w:rPr>
          <w:rFonts w:ascii="Aptos" w:hAnsi="Aptos"/>
          <w:b w:val="0"/>
          <w:i w:val="0"/>
        </w:rPr>
        <w:t>independent review.</w:t>
      </w:r>
    </w:p>
    <w:p>
      <w:r>
        <w:rPr>
          <w:rFonts w:ascii="Aptos" w:hAnsi="Aptos"/>
          <w:b w:val="0"/>
          <w:i w:val="0"/>
        </w:rPr>
        <w:t>No single element is sufficient.</w:t>
      </w:r>
    </w:p>
    <w:p>
      <w:r>
        <w:rPr>
          <w:rFonts w:ascii="Aptos" w:hAnsi="Aptos"/>
          <w:b w:val="0"/>
          <w:i w:val="0"/>
        </w:rPr>
        <w:t>Only their relationship explains how statutory administration operates.</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CANONICAL DEFINITION</w:t>
            </w:r>
          </w:p>
          <w:p>
            <w:pPr>
              <w:spacing w:after="120"/>
            </w:pPr>
            <w:r>
              <w:rPr>
                <w:rFonts w:ascii="Aptos" w:hAnsi="Aptos"/>
                <w:b/>
                <w:color w:val="154B5F"/>
                <w:sz w:val="26"/>
              </w:rPr>
              <w:t>CD-1 — Governance</w:t>
            </w:r>
          </w:p>
          <w:p>
            <w:pPr>
              <w:spacing w:after="80"/>
            </w:pPr>
            <w:r>
              <w:rPr>
                <w:rFonts w:ascii="Aptos" w:hAnsi="Aptos"/>
                <w:color w:val="202020"/>
                <w:sz w:val="22"/>
              </w:rPr>
              <w:t>Governance is the continuous relationship between legal authority, institutional design, administrative practice, documentary evidence and independent review through which statutory obligations are translated into accountable public administration.</w:t>
            </w:r>
          </w:p>
        </w:tc>
      </w:tr>
    </w:tbl>
    <w:p>
      <w:pPr>
        <w:spacing w:after="40"/>
      </w:pPr>
    </w:p>
    <w:p>
      <w:pPr>
        <w:pStyle w:val="Heading2"/>
        <w:keepNext/>
      </w:pPr>
      <w:r>
        <w:t>2.3 The Governance Continuum</w:t>
      </w:r>
    </w:p>
    <w:p>
      <w:r>
        <w:rPr>
          <w:rFonts w:ascii="Aptos" w:hAnsi="Aptos"/>
          <w:b w:val="0"/>
          <w:i w:val="0"/>
        </w:rPr>
        <w:t>The research repeatedly revealed the same progression.</w:t>
      </w:r>
    </w:p>
    <w:p>
      <w:pPr>
        <w:spacing w:after="40"/>
        <w:jc w:val="center"/>
      </w:pPr>
      <w:r>
        <w:rPr>
          <w:rFonts w:ascii="Aptos" w:hAnsi="Aptos"/>
          <w:b/>
          <w:i w:val="0"/>
          <w:color w:val="154B5F"/>
          <w:sz w:val="24"/>
        </w:rPr>
        <w:t>Law</w:t>
      </w:r>
    </w:p>
    <w:p>
      <w:pPr>
        <w:spacing w:after="40"/>
        <w:jc w:val="center"/>
      </w:pPr>
      <w:r>
        <w:rPr>
          <w:rFonts w:ascii="Aptos" w:hAnsi="Aptos"/>
          <w:b w:val="0"/>
          <w:i/>
          <w:color w:val="5A646E"/>
          <w:sz w:val="20"/>
        </w:rPr>
        <w:t>creates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Authority</w:t>
      </w:r>
    </w:p>
    <w:p>
      <w:pPr>
        <w:spacing w:after="40"/>
        <w:jc w:val="center"/>
      </w:pPr>
      <w:r>
        <w:rPr>
          <w:rFonts w:ascii="Aptos" w:hAnsi="Aptos"/>
          <w:b w:val="0"/>
          <w:i/>
          <w:color w:val="5A646E"/>
          <w:sz w:val="20"/>
        </w:rPr>
        <w:t>confers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Institutions</w:t>
      </w:r>
    </w:p>
    <w:p>
      <w:pPr>
        <w:spacing w:after="40"/>
        <w:jc w:val="center"/>
      </w:pPr>
      <w:r>
        <w:rPr>
          <w:rFonts w:ascii="Aptos" w:hAnsi="Aptos"/>
          <w:b w:val="0"/>
          <w:i/>
          <w:color w:val="5A646E"/>
          <w:sz w:val="20"/>
        </w:rPr>
        <w:t>organise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Administration</w:t>
      </w:r>
    </w:p>
    <w:p>
      <w:pPr>
        <w:spacing w:after="40"/>
        <w:jc w:val="center"/>
      </w:pPr>
      <w:r>
        <w:rPr>
          <w:rFonts w:ascii="Aptos" w:hAnsi="Aptos"/>
          <w:b w:val="0"/>
          <w:i/>
          <w:color w:val="5A646E"/>
          <w:sz w:val="20"/>
        </w:rPr>
        <w:t>acts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Evidence</w:t>
      </w:r>
    </w:p>
    <w:p>
      <w:pPr>
        <w:spacing w:after="40"/>
        <w:jc w:val="center"/>
      </w:pPr>
      <w:r>
        <w:rPr>
          <w:rFonts w:ascii="Aptos" w:hAnsi="Aptos"/>
          <w:b w:val="0"/>
          <w:i/>
          <w:color w:val="5A646E"/>
          <w:sz w:val="20"/>
        </w:rPr>
        <w:t>records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Reasons</w:t>
      </w:r>
    </w:p>
    <w:p>
      <w:pPr>
        <w:spacing w:after="40"/>
        <w:jc w:val="center"/>
      </w:pPr>
      <w:r>
        <w:rPr>
          <w:rFonts w:ascii="Aptos" w:hAnsi="Aptos"/>
          <w:b w:val="0"/>
          <w:i/>
          <w:color w:val="5A646E"/>
          <w:sz w:val="20"/>
        </w:rPr>
        <w:t>explain</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The Record</w:t>
      </w:r>
    </w:p>
    <w:p>
      <w:pPr>
        <w:spacing w:after="40"/>
        <w:jc w:val="center"/>
      </w:pPr>
      <w:r>
        <w:rPr>
          <w:rFonts w:ascii="Aptos" w:hAnsi="Aptos"/>
          <w:b w:val="0"/>
          <w:i/>
          <w:color w:val="5A646E"/>
          <w:sz w:val="20"/>
        </w:rPr>
        <w:t>preserves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Review</w:t>
      </w:r>
    </w:p>
    <w:p>
      <w:pPr>
        <w:spacing w:after="40"/>
        <w:jc w:val="center"/>
      </w:pPr>
      <w:r>
        <w:rPr>
          <w:rFonts w:ascii="Aptos" w:hAnsi="Aptos"/>
          <w:b w:val="0"/>
          <w:i/>
          <w:color w:val="5A646E"/>
          <w:sz w:val="20"/>
        </w:rPr>
        <w:t>examines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Governance</w:t>
      </w:r>
    </w:p>
    <w:p>
      <w:pPr>
        <w:spacing w:after="40"/>
        <w:jc w:val="center"/>
      </w:pPr>
      <w:r>
        <w:rPr>
          <w:rFonts w:ascii="Aptos" w:hAnsi="Aptos"/>
          <w:b w:val="0"/>
          <w:i/>
          <w:color w:val="5A646E"/>
          <w:sz w:val="20"/>
        </w:rPr>
        <w:t>learns</w:t>
      </w:r>
    </w:p>
    <w:p>
      <w:r>
        <w:rPr>
          <w:rFonts w:ascii="Aptos" w:hAnsi="Aptos"/>
          <w:b w:val="0"/>
          <w:i w:val="0"/>
        </w:rPr>
        <w:t>Each stage depends upon those preceding it.</w:t>
      </w:r>
    </w:p>
    <w:p>
      <w:r>
        <w:rPr>
          <w:rFonts w:ascii="Aptos" w:hAnsi="Aptos"/>
          <w:b w:val="0"/>
          <w:i w:val="0"/>
        </w:rPr>
        <w:t>None can be removed without weakening the integrity of the whole.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GOVERNANCE ARCHITECTURE</w:t>
            </w:r>
          </w:p>
          <w:p>
            <w:pPr>
              <w:spacing w:after="120"/>
            </w:pPr>
            <w:r>
              <w:rPr>
                <w:rFonts w:ascii="Aptos" w:hAnsi="Aptos"/>
                <w:b/>
                <w:color w:val="154B5F"/>
                <w:sz w:val="26"/>
              </w:rPr>
              <w:t>GA-1 — The Governance Continuum</w:t>
            </w:r>
          </w:p>
          <w:p>
            <w:pPr>
              <w:spacing w:after="80"/>
            </w:pPr>
            <w:r>
              <w:rPr>
                <w:rFonts w:ascii="Aptos" w:hAnsi="Aptos"/>
                <w:color w:val="202020"/>
                <w:sz w:val="22"/>
              </w:rPr>
              <w:t>This architecture forms the structural model used throughout this handbook.</w:t>
            </w:r>
          </w:p>
        </w:tc>
      </w:tr>
    </w:tbl>
    <w:p>
      <w:pPr>
        <w:spacing w:after="40"/>
      </w:pPr>
    </w:p>
    <w:p>
      <w:pPr>
        <w:pStyle w:val="Heading2"/>
        <w:keepNext/>
      </w:pPr>
      <w:r>
        <w:t>2.4 The Function of Each Stage</w:t>
      </w:r>
    </w:p>
    <w:p>
      <w:pPr>
        <w:pStyle w:val="Heading3"/>
        <w:keepNext/>
      </w:pPr>
      <w:r>
        <w:t>Law</w:t>
      </w:r>
    </w:p>
    <w:p>
      <w:r>
        <w:rPr>
          <w:rFonts w:ascii="Aptos" w:hAnsi="Aptos"/>
          <w:b w:val="0"/>
          <w:i w:val="0"/>
        </w:rPr>
        <w:t>Legislation establishes the legal obligation.</w:t>
      </w:r>
    </w:p>
    <w:p>
      <w:r>
        <w:rPr>
          <w:rFonts w:ascii="Aptos" w:hAnsi="Aptos"/>
          <w:b w:val="0"/>
          <w:i w:val="0"/>
        </w:rPr>
        <w:t>It creates the statutory powers, duties and responsibilities that govern institutional behaviour.</w:t>
      </w:r>
    </w:p>
    <w:p>
      <w:r>
        <w:rPr>
          <w:rFonts w:ascii="Aptos" w:hAnsi="Aptos"/>
          <w:b w:val="0"/>
          <w:i w:val="0"/>
        </w:rPr>
        <w:t>Without legal authority there can be no lawful exercise of public power.</w:t>
      </w:r>
    </w:p>
    <w:p>
      <w:pPr>
        <w:pStyle w:val="Heading3"/>
        <w:keepNext/>
      </w:pPr>
      <w:r>
        <w:t>Authority</w:t>
      </w:r>
    </w:p>
    <w:p>
      <w:r>
        <w:rPr>
          <w:rFonts w:ascii="Aptos" w:hAnsi="Aptos"/>
          <w:b w:val="0"/>
          <w:i w:val="0"/>
        </w:rPr>
        <w:t>Authority provides the legal capacity to act.</w:t>
      </w:r>
    </w:p>
    <w:p>
      <w:r>
        <w:rPr>
          <w:rFonts w:ascii="Aptos" w:hAnsi="Aptos"/>
          <w:b w:val="0"/>
          <w:i w:val="0"/>
        </w:rPr>
        <w:t>It is always derived from law.</w:t>
      </w:r>
    </w:p>
    <w:p>
      <w:r>
        <w:rPr>
          <w:rFonts w:ascii="Aptos" w:hAnsi="Aptos"/>
          <w:b w:val="0"/>
          <w:i w:val="0"/>
        </w:rPr>
        <w:t>Authority is therefore delegated rather than inherent.</w:t>
      </w:r>
    </w:p>
    <w:p>
      <w:pPr>
        <w:pStyle w:val="Heading3"/>
        <w:keepNext/>
      </w:pPr>
      <w:r>
        <w:t>Institutions</w:t>
      </w:r>
    </w:p>
    <w:p>
      <w:r>
        <w:rPr>
          <w:rFonts w:ascii="Aptos" w:hAnsi="Aptos"/>
          <w:b w:val="0"/>
          <w:i w:val="0"/>
        </w:rPr>
        <w:t>Institutions transform legal obligations into operational systems.</w:t>
      </w:r>
    </w:p>
    <w:p>
      <w:r>
        <w:rPr>
          <w:rFonts w:ascii="Aptos" w:hAnsi="Aptos"/>
          <w:b w:val="0"/>
          <w:i w:val="0"/>
        </w:rPr>
        <w:t>They establish governance arrangements, procedures and organisational responsibilities through which statutory functions may be performed.</w:t>
      </w:r>
    </w:p>
    <w:p>
      <w:pPr>
        <w:pStyle w:val="Heading3"/>
        <w:keepNext/>
      </w:pPr>
      <w:r>
        <w:t>Administration</w:t>
      </w:r>
    </w:p>
    <w:p>
      <w:r>
        <w:rPr>
          <w:rFonts w:ascii="Aptos" w:hAnsi="Aptos"/>
          <w:b w:val="0"/>
          <w:i w:val="0"/>
        </w:rPr>
        <w:t>Administration performs the statutory function.</w:t>
      </w:r>
    </w:p>
    <w:p>
      <w:r>
        <w:rPr>
          <w:rFonts w:ascii="Aptos" w:hAnsi="Aptos"/>
          <w:b w:val="0"/>
          <w:i w:val="0"/>
        </w:rPr>
        <w:t>Applications are received.</w:t>
      </w:r>
    </w:p>
    <w:p>
      <w:r>
        <w:rPr>
          <w:rFonts w:ascii="Aptos" w:hAnsi="Aptos"/>
          <w:b w:val="0"/>
          <w:i w:val="0"/>
        </w:rPr>
        <w:t>Evidence is gathered.</w:t>
      </w:r>
    </w:p>
    <w:p>
      <w:r>
        <w:rPr>
          <w:rFonts w:ascii="Aptos" w:hAnsi="Aptos"/>
          <w:b w:val="0"/>
          <w:i w:val="0"/>
        </w:rPr>
        <w:t>Assessments are undertaken.</w:t>
      </w:r>
    </w:p>
    <w:p>
      <w:r>
        <w:rPr>
          <w:rFonts w:ascii="Aptos" w:hAnsi="Aptos"/>
          <w:b w:val="0"/>
          <w:i w:val="0"/>
        </w:rPr>
        <w:t>Decisions are reached.</w:t>
      </w:r>
    </w:p>
    <w:p>
      <w:r>
        <w:rPr>
          <w:rFonts w:ascii="Aptos" w:hAnsi="Aptos"/>
          <w:b w:val="0"/>
          <w:i w:val="0"/>
        </w:rPr>
        <w:t>Administration therefore becomes the point at which legal obligations enter lived experience.</w:t>
      </w:r>
    </w:p>
    <w:p>
      <w:pPr>
        <w:pStyle w:val="Heading3"/>
        <w:keepNext/>
      </w:pPr>
      <w:r>
        <w:t>Evidence</w:t>
      </w:r>
    </w:p>
    <w:p>
      <w:r>
        <w:rPr>
          <w:rFonts w:ascii="Aptos" w:hAnsi="Aptos"/>
          <w:b w:val="0"/>
          <w:i w:val="0"/>
        </w:rPr>
        <w:t>Administrative activity produces evidence.</w:t>
      </w:r>
    </w:p>
    <w:p>
      <w:r>
        <w:rPr>
          <w:rFonts w:ascii="Aptos" w:hAnsi="Aptos"/>
          <w:b w:val="0"/>
          <w:i w:val="0"/>
        </w:rPr>
        <w:t>Correspondence.</w:t>
      </w:r>
    </w:p>
    <w:p>
      <w:r>
        <w:rPr>
          <w:rFonts w:ascii="Aptos" w:hAnsi="Aptos"/>
          <w:b w:val="0"/>
          <w:i w:val="0"/>
        </w:rPr>
        <w:t>Applications.</w:t>
      </w:r>
    </w:p>
    <w:p>
      <w:r>
        <w:rPr>
          <w:rFonts w:ascii="Aptos" w:hAnsi="Aptos"/>
          <w:b w:val="0"/>
          <w:i w:val="0"/>
        </w:rPr>
        <w:t>Reports.</w:t>
      </w:r>
    </w:p>
    <w:p>
      <w:r>
        <w:rPr>
          <w:rFonts w:ascii="Aptos" w:hAnsi="Aptos"/>
          <w:b w:val="0"/>
          <w:i w:val="0"/>
        </w:rPr>
        <w:t>Decisions.</w:t>
      </w:r>
    </w:p>
    <w:p>
      <w:r>
        <w:rPr>
          <w:rFonts w:ascii="Aptos" w:hAnsi="Aptos"/>
          <w:b w:val="0"/>
          <w:i w:val="0"/>
        </w:rPr>
        <w:t>Policies.</w:t>
      </w:r>
    </w:p>
    <w:p>
      <w:r>
        <w:rPr>
          <w:rFonts w:ascii="Aptos" w:hAnsi="Aptos"/>
          <w:b w:val="0"/>
          <w:i w:val="0"/>
        </w:rPr>
        <w:t>Records.</w:t>
      </w:r>
    </w:p>
    <w:p>
      <w:r>
        <w:rPr>
          <w:rFonts w:ascii="Aptos" w:hAnsi="Aptos"/>
          <w:b w:val="0"/>
          <w:i w:val="0"/>
        </w:rPr>
        <w:t>Evidence documents the exercise of public power.</w:t>
      </w:r>
    </w:p>
    <w:p>
      <w:pPr>
        <w:pStyle w:val="Heading3"/>
        <w:keepNext/>
      </w:pPr>
      <w:r>
        <w:t>Reasons</w:t>
      </w:r>
    </w:p>
    <w:p>
      <w:r>
        <w:rPr>
          <w:rFonts w:ascii="Aptos" w:hAnsi="Aptos"/>
          <w:b w:val="0"/>
          <w:i w:val="0"/>
        </w:rPr>
        <w:t>Reasons explain why statutory authority produced a particular decision.</w:t>
      </w:r>
    </w:p>
    <w:p>
      <w:r>
        <w:rPr>
          <w:rFonts w:ascii="Aptos" w:hAnsi="Aptos"/>
          <w:b w:val="0"/>
          <w:i w:val="0"/>
        </w:rPr>
        <w:t>They connect:</w:t>
      </w:r>
    </w:p>
    <w:p>
      <w:r>
        <w:rPr>
          <w:rFonts w:ascii="Aptos" w:hAnsi="Aptos"/>
          <w:b w:val="0"/>
          <w:i w:val="0"/>
        </w:rPr>
        <w:t>evidence</w:t>
      </w:r>
    </w:p>
    <w:p>
      <w:r>
        <w:rPr>
          <w:rFonts w:ascii="Aptos" w:hAnsi="Aptos"/>
          <w:b w:val="0"/>
          <w:i w:val="0"/>
        </w:rPr>
        <w:t>to</w:t>
      </w:r>
    </w:p>
    <w:p>
      <w:r>
        <w:rPr>
          <w:rFonts w:ascii="Aptos" w:hAnsi="Aptos"/>
          <w:b w:val="0"/>
          <w:i w:val="0"/>
        </w:rPr>
        <w:t>judgment.</w:t>
      </w:r>
    </w:p>
    <w:p>
      <w:r>
        <w:rPr>
          <w:rFonts w:ascii="Aptos" w:hAnsi="Aptos"/>
          <w:b w:val="0"/>
          <w:i w:val="0"/>
        </w:rPr>
        <w:t>Without reasons the pathway between evidence and decision becomes incomplete.</w:t>
      </w:r>
    </w:p>
    <w:p>
      <w:pPr>
        <w:pStyle w:val="Heading3"/>
        <w:keepNext/>
      </w:pPr>
      <w:r>
        <w:t>Documentary Record</w:t>
      </w:r>
    </w:p>
    <w:p>
      <w:r>
        <w:rPr>
          <w:rFonts w:ascii="Aptos" w:hAnsi="Aptos"/>
          <w:b w:val="0"/>
          <w:i w:val="0"/>
        </w:rPr>
        <w:t>The documentary record preserves institutional memory.</w:t>
      </w:r>
    </w:p>
    <w:p>
      <w:r>
        <w:rPr>
          <w:rFonts w:ascii="Aptos" w:hAnsi="Aptos"/>
          <w:b w:val="0"/>
          <w:i w:val="0"/>
        </w:rPr>
        <w:t>It enables later reconstruction of:</w:t>
      </w:r>
    </w:p>
    <w:p>
      <w:r>
        <w:rPr>
          <w:rFonts w:ascii="Aptos" w:hAnsi="Aptos"/>
          <w:b w:val="0"/>
          <w:i w:val="0"/>
        </w:rPr>
        <w:t>legal authority;</w:t>
      </w:r>
    </w:p>
    <w:p>
      <w:r>
        <w:rPr>
          <w:rFonts w:ascii="Aptos" w:hAnsi="Aptos"/>
          <w:b w:val="0"/>
          <w:i w:val="0"/>
        </w:rPr>
        <w:t>administrative process;</w:t>
      </w:r>
    </w:p>
    <w:p>
      <w:r>
        <w:rPr>
          <w:rFonts w:ascii="Aptos" w:hAnsi="Aptos"/>
          <w:b w:val="0"/>
          <w:i w:val="0"/>
        </w:rPr>
        <w:t>evidence;</w:t>
      </w:r>
    </w:p>
    <w:p>
      <w:r>
        <w:rPr>
          <w:rFonts w:ascii="Aptos" w:hAnsi="Aptos"/>
          <w:b w:val="0"/>
          <w:i w:val="0"/>
        </w:rPr>
        <w:t>reasoning;</w:t>
      </w:r>
    </w:p>
    <w:p>
      <w:r>
        <w:rPr>
          <w:rFonts w:ascii="Aptos" w:hAnsi="Aptos"/>
          <w:b w:val="0"/>
          <w:i w:val="0"/>
        </w:rPr>
        <w:t>decision-making.</w:t>
      </w:r>
    </w:p>
    <w:p>
      <w:r>
        <w:rPr>
          <w:rFonts w:ascii="Aptos" w:hAnsi="Aptos"/>
          <w:b w:val="0"/>
          <w:i w:val="0"/>
        </w:rPr>
        <w:t>Without preservation, governance cannot be examined.</w:t>
      </w:r>
    </w:p>
    <w:p>
      <w:pPr>
        <w:pStyle w:val="Heading3"/>
        <w:keepNext/>
      </w:pPr>
      <w:r>
        <w:t>Independent Review</w:t>
      </w:r>
    </w:p>
    <w:p>
      <w:r>
        <w:rPr>
          <w:rFonts w:ascii="Aptos" w:hAnsi="Aptos"/>
          <w:b w:val="0"/>
          <w:i w:val="0"/>
        </w:rPr>
        <w:t>Independent review examines legality.</w:t>
      </w:r>
    </w:p>
    <w:p>
      <w:r>
        <w:rPr>
          <w:rFonts w:ascii="Aptos" w:hAnsi="Aptos"/>
          <w:b w:val="0"/>
          <w:i w:val="0"/>
        </w:rPr>
        <w:t>It reconstructs the pathway preserved by the documentary record.</w:t>
      </w:r>
    </w:p>
    <w:p>
      <w:r>
        <w:rPr>
          <w:rFonts w:ascii="Aptos" w:hAnsi="Aptos"/>
          <w:b w:val="0"/>
          <w:i w:val="0"/>
        </w:rPr>
        <w:t>Its function is not to recreate administration.</w:t>
      </w:r>
    </w:p>
    <w:p>
      <w:r>
        <w:rPr>
          <w:rFonts w:ascii="Aptos" w:hAnsi="Aptos"/>
          <w:b w:val="0"/>
          <w:i w:val="0"/>
        </w:rPr>
        <w:t>Its function is to determine whether public power remained within the governing legal framework.</w:t>
      </w:r>
    </w:p>
    <w:p>
      <w:pPr>
        <w:pStyle w:val="Heading3"/>
        <w:keepNext/>
      </w:pPr>
      <w:r>
        <w:t>Governance</w:t>
      </w:r>
    </w:p>
    <w:p>
      <w:r>
        <w:rPr>
          <w:rFonts w:ascii="Aptos" w:hAnsi="Aptos"/>
          <w:b w:val="0"/>
          <w:i w:val="0"/>
        </w:rPr>
        <w:t>Governance represents institutional learning.</w:t>
      </w:r>
    </w:p>
    <w:p>
      <w:r>
        <w:rPr>
          <w:rFonts w:ascii="Aptos" w:hAnsi="Aptos"/>
          <w:b w:val="0"/>
          <w:i w:val="0"/>
        </w:rPr>
        <w:t>Review informs future administration.</w:t>
      </w:r>
    </w:p>
    <w:p>
      <w:r>
        <w:rPr>
          <w:rFonts w:ascii="Aptos" w:hAnsi="Aptos"/>
          <w:b w:val="0"/>
          <w:i w:val="0"/>
        </w:rPr>
        <w:t>Administration improves institutional practice.</w:t>
      </w:r>
    </w:p>
    <w:p>
      <w:r>
        <w:rPr>
          <w:rFonts w:ascii="Aptos" w:hAnsi="Aptos"/>
          <w:b w:val="0"/>
          <w:i w:val="0"/>
        </w:rPr>
        <w:t>The cycle therefore continues.</w:t>
      </w:r>
    </w:p>
    <w:p>
      <w:r>
        <w:rPr>
          <w:rFonts w:ascii="Aptos" w:hAnsi="Aptos"/>
          <w:b w:val="0"/>
          <w:i w:val="0"/>
        </w:rPr>
        <w:t>Governance is not static.</w:t>
      </w:r>
    </w:p>
    <w:p>
      <w:r>
        <w:rPr>
          <w:rFonts w:ascii="Aptos" w:hAnsi="Aptos"/>
          <w:b w:val="0"/>
          <w:i w:val="0"/>
        </w:rPr>
        <w:t>It evolves through evidence.</w:t>
      </w:r>
    </w:p>
    <w:p>
      <w:pPr>
        <w:pStyle w:val="Heading2"/>
        <w:keepNext/>
      </w:pPr>
      <w:r>
        <w:t>2.5 Relationships Rather Than Hierarchies</w:t>
      </w:r>
    </w:p>
    <w:p>
      <w:r>
        <w:rPr>
          <w:rFonts w:ascii="Aptos" w:hAnsi="Aptos"/>
          <w:b w:val="0"/>
          <w:i w:val="0"/>
        </w:rPr>
        <w:t>One of the most significant findings emerging from this research is that governance should not be understood as a hierarchy alone.</w:t>
      </w:r>
    </w:p>
    <w:p>
      <w:r>
        <w:rPr>
          <w:rFonts w:ascii="Aptos" w:hAnsi="Aptos"/>
          <w:b w:val="0"/>
          <w:i w:val="0"/>
        </w:rPr>
        <w:t>Instead it should be understood as a continuous relationship.</w:t>
      </w:r>
    </w:p>
    <w:p>
      <w:r>
        <w:rPr>
          <w:rFonts w:ascii="Aptos" w:hAnsi="Aptos"/>
          <w:b w:val="0"/>
          <w:i w:val="0"/>
        </w:rPr>
        <w:t>Each stage informs the next.</w:t>
      </w:r>
    </w:p>
    <w:p>
      <w:r>
        <w:rPr>
          <w:rFonts w:ascii="Aptos" w:hAnsi="Aptos"/>
          <w:b w:val="0"/>
          <w:i w:val="0"/>
        </w:rPr>
        <w:t>Each stage depends upon the integrity of those before it.</w:t>
      </w:r>
    </w:p>
    <w:p>
      <w:r>
        <w:rPr>
          <w:rFonts w:ascii="Aptos" w:hAnsi="Aptos"/>
          <w:b w:val="0"/>
          <w:i w:val="0"/>
        </w:rPr>
        <w:t>Governance therefore resembles a continuous evidential chain rather than a series of isolated administrative acts.</w:t>
      </w:r>
    </w:p>
    <w:p>
      <w:pPr>
        <w:pStyle w:val="Heading2"/>
        <w:keepNext/>
      </w:pPr>
      <w:r>
        <w:t>2.6 Traceability</w:t>
      </w:r>
    </w:p>
    <w:p>
      <w:r>
        <w:rPr>
          <w:rFonts w:ascii="Aptos" w:hAnsi="Aptos"/>
          <w:b w:val="0"/>
          <w:i w:val="0"/>
        </w:rPr>
        <w:t>Every administrative decision should remain traceable.</w:t>
      </w:r>
    </w:p>
    <w:p>
      <w:pPr>
        <w:spacing w:after="40"/>
        <w:jc w:val="center"/>
      </w:pPr>
      <w:r>
        <w:rPr>
          <w:rFonts w:ascii="Aptos" w:hAnsi="Aptos"/>
          <w:b/>
          <w:i w:val="0"/>
          <w:color w:val="154B5F"/>
          <w:sz w:val="24"/>
        </w:rPr>
        <w:t>Decision</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Reasons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Evidence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Administrative Procedure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Institutional Responsibility</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Legal Authority</w:t>
      </w:r>
    </w:p>
    <w:p>
      <w:r>
        <w:rPr>
          <w:rFonts w:ascii="Aptos" w:hAnsi="Aptos"/>
          <w:b w:val="0"/>
          <w:i w:val="0"/>
        </w:rPr>
        <w:t>Traceability therefore performs two functions.</w:t>
      </w:r>
    </w:p>
    <w:p>
      <w:r>
        <w:rPr>
          <w:rFonts w:ascii="Aptos" w:hAnsi="Aptos"/>
          <w:b w:val="0"/>
          <w:i w:val="0"/>
        </w:rPr>
        <w:t>It supports legality.</w:t>
      </w:r>
    </w:p>
    <w:p>
      <w:r>
        <w:rPr>
          <w:rFonts w:ascii="Aptos" w:hAnsi="Aptos"/>
          <w:b w:val="0"/>
          <w:i w:val="0"/>
        </w:rPr>
        <w:t>It supports accountability.</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GOVERNANCE PRINCIPLE</w:t>
            </w:r>
          </w:p>
          <w:p>
            <w:pPr>
              <w:spacing w:after="120"/>
            </w:pPr>
            <w:r>
              <w:rPr>
                <w:rFonts w:ascii="Aptos" w:hAnsi="Aptos"/>
                <w:b/>
                <w:color w:val="154B5F"/>
                <w:sz w:val="26"/>
              </w:rPr>
              <w:t>GP-2 — Power Must Remain Traceable</w:t>
            </w:r>
          </w:p>
          <w:p>
            <w:pPr>
              <w:spacing w:after="80"/>
            </w:pPr>
            <w:r>
              <w:rPr>
                <w:rFonts w:ascii="Aptos" w:hAnsi="Aptos"/>
                <w:color w:val="202020"/>
                <w:sz w:val="22"/>
              </w:rPr>
              <w:t>Every exercise of public power should remain connected to the legal authority from which it derives.</w:t>
            </w:r>
          </w:p>
          <w:p>
            <w:pPr>
              <w:spacing w:after="80"/>
            </w:pPr>
            <w:r>
              <w:rPr>
                <w:rFonts w:ascii="Aptos" w:hAnsi="Aptos"/>
                <w:color w:val="202020"/>
                <w:sz w:val="22"/>
              </w:rPr>
              <w:t>Evidence records that exercise.</w:t>
            </w:r>
          </w:p>
          <w:p>
            <w:pPr>
              <w:spacing w:after="80"/>
            </w:pPr>
            <w:r>
              <w:rPr>
                <w:rFonts w:ascii="Aptos" w:hAnsi="Aptos"/>
                <w:color w:val="202020"/>
                <w:sz w:val="22"/>
              </w:rPr>
              <w:t>Reasons explain it.</w:t>
            </w:r>
          </w:p>
          <w:p>
            <w:pPr>
              <w:spacing w:after="80"/>
            </w:pPr>
            <w:r>
              <w:rPr>
                <w:rFonts w:ascii="Aptos" w:hAnsi="Aptos"/>
                <w:color w:val="202020"/>
                <w:sz w:val="22"/>
              </w:rPr>
              <w:t>The documentary record preserves it.</w:t>
            </w:r>
          </w:p>
          <w:p>
            <w:pPr>
              <w:spacing w:after="80"/>
            </w:pPr>
            <w:r>
              <w:rPr>
                <w:rFonts w:ascii="Aptos" w:hAnsi="Aptos"/>
                <w:color w:val="202020"/>
                <w:sz w:val="22"/>
              </w:rPr>
              <w:t>Review examines it.</w:t>
            </w:r>
          </w:p>
          <w:p>
            <w:pPr>
              <w:spacing w:after="80"/>
            </w:pPr>
            <w:r>
              <w:rPr>
                <w:rFonts w:ascii="Aptos" w:hAnsi="Aptos"/>
                <w:color w:val="202020"/>
                <w:sz w:val="22"/>
              </w:rPr>
              <w:t>Governance learns from it.</w:t>
            </w:r>
          </w:p>
        </w:tc>
      </w:tr>
    </w:tbl>
    <w:p>
      <w:pPr>
        <w:spacing w:after="40"/>
      </w:pPr>
    </w:p>
    <w:p>
      <w:pPr>
        <w:pStyle w:val="Heading2"/>
        <w:keepNext/>
      </w:pPr>
      <w:r>
        <w:t>2.7 Institutional Memory</w:t>
      </w:r>
    </w:p>
    <w:p>
      <w:r>
        <w:rPr>
          <w:rFonts w:ascii="Aptos" w:hAnsi="Aptos"/>
          <w:b w:val="0"/>
          <w:i w:val="0"/>
        </w:rPr>
        <w:t>Repeated examination of multiple statutory frameworks demonstrated that governance depends upon continuity.</w:t>
      </w:r>
    </w:p>
    <w:p>
      <w:r>
        <w:rPr>
          <w:rFonts w:ascii="Aptos" w:hAnsi="Aptos"/>
          <w:b w:val="0"/>
          <w:i w:val="0"/>
        </w:rPr>
        <w:t>Institutions cannot administer consistently if they cannot remember.</w:t>
      </w:r>
    </w:p>
    <w:p>
      <w:r>
        <w:rPr>
          <w:rFonts w:ascii="Aptos" w:hAnsi="Aptos"/>
          <w:b w:val="0"/>
          <w:i w:val="0"/>
        </w:rPr>
        <w:t>Institutional memory is therefore not merely administrative convenience.</w:t>
      </w:r>
    </w:p>
    <w:p>
      <w:r>
        <w:rPr>
          <w:rFonts w:ascii="Aptos" w:hAnsi="Aptos"/>
          <w:b w:val="0"/>
          <w:i w:val="0"/>
        </w:rPr>
        <w:t>It is a condition of accountable governance.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CANONICAL DEFINITION</w:t>
            </w:r>
          </w:p>
          <w:p>
            <w:pPr>
              <w:spacing w:after="120"/>
            </w:pPr>
            <w:r>
              <w:rPr>
                <w:rFonts w:ascii="Aptos" w:hAnsi="Aptos"/>
                <w:b/>
                <w:color w:val="154B5F"/>
                <w:sz w:val="26"/>
              </w:rPr>
              <w:t>CD-2 — Institutional Memory</w:t>
            </w:r>
          </w:p>
          <w:p>
            <w:pPr>
              <w:spacing w:after="80"/>
            </w:pPr>
            <w:r>
              <w:rPr>
                <w:rFonts w:ascii="Aptos" w:hAnsi="Aptos"/>
                <w:color w:val="202020"/>
                <w:sz w:val="22"/>
              </w:rPr>
              <w:t>Institutional Memory is the preserved documentary record through which the exercise of public power remains capable of reconstruction, explanation and independent review.</w:t>
            </w:r>
          </w:p>
        </w:tc>
      </w:tr>
    </w:tbl>
    <w:p>
      <w:pPr>
        <w:spacing w:after="40"/>
      </w:pPr>
    </w:p>
    <w:p>
      <w:pPr>
        <w:pStyle w:val="Heading2"/>
        <w:keepNext/>
      </w:pPr>
      <w:r>
        <w:t>2.8 Research Finding</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RESEARCH FINDING</w:t>
            </w:r>
          </w:p>
          <w:p>
            <w:pPr>
              <w:spacing w:after="120"/>
            </w:pPr>
            <w:r>
              <w:rPr>
                <w:rFonts w:ascii="Aptos" w:hAnsi="Aptos"/>
                <w:b/>
                <w:color w:val="154B5F"/>
                <w:sz w:val="26"/>
              </w:rPr>
              <w:t>RF-2</w:t>
            </w:r>
          </w:p>
          <w:p>
            <w:pPr>
              <w:spacing w:after="80"/>
            </w:pPr>
            <w:r>
              <w:rPr>
                <w:rFonts w:ascii="Aptos" w:hAnsi="Aptos"/>
                <w:color w:val="202020"/>
                <w:sz w:val="22"/>
              </w:rPr>
              <w:t>The examination of independent statutory frameworks demonstrates that governance consistently operates through a recurring sequence linking legal authority, institutional responsibility, administration, evidence, reasons, documentary preservation and independent review.</w:t>
            </w:r>
          </w:p>
          <w:p>
            <w:pPr>
              <w:spacing w:after="80"/>
            </w:pPr>
            <w:r>
              <w:rPr>
                <w:rFonts w:ascii="Aptos" w:hAnsi="Aptos"/>
                <w:color w:val="202020"/>
                <w:sz w:val="22"/>
              </w:rPr>
              <w:t>This architecture appears to be general rather than subject-specific.</w:t>
            </w:r>
          </w:p>
        </w:tc>
      </w:tr>
    </w:tbl>
    <w:p>
      <w:pPr>
        <w:spacing w:after="40"/>
      </w:pPr>
    </w:p>
    <w:p>
      <w:pPr>
        <w:pStyle w:val="Heading2"/>
        <w:keepNext/>
      </w:pPr>
      <w:r>
        <w:t>2.9 Chapter Synthesis</w:t>
      </w:r>
    </w:p>
    <w:p>
      <w:r>
        <w:rPr>
          <w:rFonts w:ascii="Aptos" w:hAnsi="Aptos"/>
          <w:b w:val="0"/>
          <w:i w:val="0"/>
        </w:rPr>
        <w:t>This chapter has established the conceptual architecture that will guide every subsequent volume of the handbook.</w:t>
      </w:r>
    </w:p>
    <w:p>
      <w:r>
        <w:rPr>
          <w:rFonts w:ascii="Aptos" w:hAnsi="Aptos"/>
          <w:b w:val="0"/>
          <w:i w:val="0"/>
        </w:rPr>
        <w:t>It demonstrates that governance is not reducible to legislation, institutions or administration considered separately.</w:t>
      </w:r>
    </w:p>
    <w:p>
      <w:r>
        <w:rPr>
          <w:rFonts w:ascii="Aptos" w:hAnsi="Aptos"/>
          <w:b w:val="0"/>
          <w:i w:val="0"/>
        </w:rPr>
        <w:t>Instead, governance emerges from the continuous relationship between those elements.</w:t>
      </w:r>
    </w:p>
    <w:p>
      <w:r>
        <w:rPr>
          <w:rFonts w:ascii="Aptos" w:hAnsi="Aptos"/>
          <w:b w:val="0"/>
          <w:i w:val="0"/>
        </w:rPr>
        <w:t>The recurring architecture identified in this chapter provides the analytical framework through which victims’ rights, compensation, housing, administrative justice and future statutory systems will be examined.</w:t>
      </w:r>
    </w:p>
    <w:p>
      <w:pPr>
        <w:pStyle w:val="Heading1"/>
        <w:keepNext/>
      </w:pPr>
      <w:r>
        <w:t>Chapter 3 — The Evidence-Led Governance Methodology</w:t>
      </w:r>
    </w:p>
    <w:p>
      <w:pPr>
        <w:pStyle w:val="Heading2"/>
        <w:keepNext/>
      </w:pPr>
      <w:r>
        <w:t>3.1 Introduction</w:t>
      </w:r>
    </w:p>
    <w:p>
      <w:r>
        <w:rPr>
          <w:rFonts w:ascii="Aptos" w:hAnsi="Aptos"/>
          <w:b w:val="0"/>
          <w:i w:val="0"/>
        </w:rPr>
        <w:t>Every discipline is distinguished by its methodology.</w:t>
      </w:r>
    </w:p>
    <w:p>
      <w:r>
        <w:rPr>
          <w:rFonts w:ascii="Aptos" w:hAnsi="Aptos"/>
          <w:b w:val="0"/>
          <w:i w:val="0"/>
        </w:rPr>
        <w:t>Medicine relies upon clinical investigation.</w:t>
      </w:r>
    </w:p>
    <w:p>
      <w:r>
        <w:rPr>
          <w:rFonts w:ascii="Aptos" w:hAnsi="Aptos"/>
          <w:b w:val="0"/>
          <w:i w:val="0"/>
        </w:rPr>
        <w:t>History relies upon documentary reconstruction.</w:t>
      </w:r>
    </w:p>
    <w:p>
      <w:r>
        <w:rPr>
          <w:rFonts w:ascii="Aptos" w:hAnsi="Aptos"/>
          <w:b w:val="0"/>
          <w:i w:val="0"/>
        </w:rPr>
        <w:t>Science relies upon observation, experimentation and verification.</w:t>
      </w:r>
    </w:p>
    <w:p>
      <w:r>
        <w:rPr>
          <w:rFonts w:ascii="Aptos" w:hAnsi="Aptos"/>
          <w:b w:val="0"/>
          <w:i w:val="0"/>
        </w:rPr>
        <w:t>Evidence-Led Governance is distinguished by a methodology designed to reconstruct statutory administration before reaching evaluative conclusions.</w:t>
      </w:r>
    </w:p>
    <w:p>
      <w:r>
        <w:rPr>
          <w:rFonts w:ascii="Aptos" w:hAnsi="Aptos"/>
          <w:b w:val="0"/>
          <w:i w:val="0"/>
        </w:rPr>
        <w:t>The methodology developed throughout this handbook does not begin with criticism, advocacy or predetermined outcomes.</w:t>
      </w:r>
    </w:p>
    <w:p>
      <w:r>
        <w:rPr>
          <w:rFonts w:ascii="Aptos" w:hAnsi="Aptos"/>
          <w:b w:val="0"/>
          <w:i w:val="0"/>
        </w:rPr>
        <w:t>Instead, it proceeds through a structured sequence of legal and evidential reconstruction.</w:t>
      </w:r>
    </w:p>
    <w:p>
      <w:r>
        <w:rPr>
          <w:rFonts w:ascii="Aptos" w:hAnsi="Aptos"/>
          <w:b w:val="0"/>
          <w:i w:val="0"/>
        </w:rPr>
        <w:t>The objective is to understand governance before evaluating it.</w:t>
      </w:r>
    </w:p>
    <w:p>
      <w:pPr>
        <w:pStyle w:val="Heading2"/>
        <w:keepNext/>
      </w:pPr>
      <w:r>
        <w:t>3.2 Why Methodology Matters</w:t>
      </w:r>
    </w:p>
    <w:p>
      <w:r>
        <w:rPr>
          <w:rFonts w:ascii="Aptos" w:hAnsi="Aptos"/>
          <w:b w:val="0"/>
          <w:i w:val="0"/>
        </w:rPr>
        <w:t>Governance cannot be evaluated reliably through isolated documents or individual administrative decisions.</w:t>
      </w:r>
    </w:p>
    <w:p>
      <w:r>
        <w:rPr>
          <w:rFonts w:ascii="Aptos" w:hAnsi="Aptos"/>
          <w:b w:val="0"/>
          <w:i w:val="0"/>
        </w:rPr>
        <w:t>Nor can legislation, judicial interpretation or institutional practice be understood independently of one another.</w:t>
      </w:r>
    </w:p>
    <w:p>
      <w:r>
        <w:rPr>
          <w:rFonts w:ascii="Aptos" w:hAnsi="Aptos"/>
          <w:b w:val="0"/>
          <w:i w:val="0"/>
        </w:rPr>
        <w:t>Each represents only one part of a continuous legal process.</w:t>
      </w:r>
    </w:p>
    <w:p>
      <w:r>
        <w:rPr>
          <w:rFonts w:ascii="Aptos" w:hAnsi="Aptos"/>
          <w:b w:val="0"/>
          <w:i w:val="0"/>
        </w:rPr>
        <w:t>Accordingly, this methodology requires that every stage be reconstructed before conclusions emerge.</w:t>
      </w:r>
    </w:p>
    <w:p>
      <w:r>
        <w:rPr>
          <w:rFonts w:ascii="Aptos" w:hAnsi="Aptos"/>
          <w:b w:val="0"/>
          <w:i w:val="0"/>
        </w:rPr>
        <w:t>This discipline protects the integrity of both the research and the institutions being examined.</w:t>
      </w:r>
    </w:p>
    <w:p>
      <w:pPr>
        <w:pStyle w:val="Heading2"/>
        <w:keepNext/>
      </w:pPr>
      <w:r>
        <w:t>3.3 Reconstruction Before Evaluation</w:t>
      </w:r>
    </w:p>
    <w:p>
      <w:r>
        <w:rPr>
          <w:rFonts w:ascii="Aptos" w:hAnsi="Aptos"/>
          <w:b w:val="0"/>
          <w:i w:val="0"/>
        </w:rPr>
        <w:t>The defining characteristic of this methodology is that reconstruction precedes evaluation.</w:t>
      </w:r>
    </w:p>
    <w:p>
      <w:r>
        <w:rPr>
          <w:rFonts w:ascii="Aptos" w:hAnsi="Aptos"/>
          <w:b w:val="0"/>
          <w:i w:val="0"/>
        </w:rPr>
        <w:t>The research therefore asks:</w:t>
      </w:r>
    </w:p>
    <w:p>
      <w:r>
        <w:rPr>
          <w:rFonts w:ascii="Aptos" w:hAnsi="Aptos"/>
          <w:b w:val="0"/>
          <w:i w:val="0"/>
        </w:rPr>
        <w:t>First</w:t>
      </w:r>
    </w:p>
    <w:p>
      <w:pPr>
        <w:spacing w:after="280"/>
        <w:jc w:val="center"/>
      </w:pPr>
      <w:r>
        <w:rPr>
          <w:rFonts w:ascii="Aptos" w:hAnsi="Aptos"/>
          <w:b/>
          <w:i w:val="0"/>
          <w:color w:val="154B5F"/>
          <w:sz w:val="25"/>
        </w:rPr>
        <w:t>What legal obligation exists?</w:t>
      </w:r>
    </w:p>
    <w:p>
      <w:r>
        <w:rPr>
          <w:rFonts w:ascii="Aptos" w:hAnsi="Aptos"/>
          <w:b w:val="0"/>
          <w:i w:val="0"/>
        </w:rPr>
        <w:t>Then</w:t>
      </w:r>
    </w:p>
    <w:p>
      <w:pPr>
        <w:spacing w:after="280"/>
        <w:jc w:val="center"/>
      </w:pPr>
      <w:r>
        <w:rPr>
          <w:rFonts w:ascii="Aptos" w:hAnsi="Aptos"/>
          <w:b/>
          <w:i w:val="0"/>
          <w:color w:val="154B5F"/>
          <w:sz w:val="25"/>
        </w:rPr>
        <w:t>How has that obligation been interpreted?</w:t>
      </w:r>
    </w:p>
    <w:p>
      <w:r>
        <w:rPr>
          <w:rFonts w:ascii="Aptos" w:hAnsi="Aptos"/>
          <w:b w:val="0"/>
          <w:i w:val="0"/>
        </w:rPr>
        <w:t>Then</w:t>
      </w:r>
    </w:p>
    <w:p>
      <w:pPr>
        <w:spacing w:after="280"/>
        <w:jc w:val="center"/>
      </w:pPr>
      <w:r>
        <w:rPr>
          <w:rFonts w:ascii="Aptos" w:hAnsi="Aptos"/>
          <w:b/>
          <w:i w:val="0"/>
          <w:color w:val="154B5F"/>
          <w:sz w:val="25"/>
        </w:rPr>
        <w:t>How has it been translated into institutional design?</w:t>
      </w:r>
    </w:p>
    <w:p>
      <w:r>
        <w:rPr>
          <w:rFonts w:ascii="Aptos" w:hAnsi="Aptos"/>
          <w:b w:val="0"/>
          <w:i w:val="0"/>
        </w:rPr>
        <w:t>Then</w:t>
      </w:r>
    </w:p>
    <w:p>
      <w:pPr>
        <w:spacing w:after="280"/>
        <w:jc w:val="center"/>
      </w:pPr>
      <w:r>
        <w:rPr>
          <w:rFonts w:ascii="Aptos" w:hAnsi="Aptos"/>
          <w:b/>
          <w:i w:val="0"/>
          <w:color w:val="154B5F"/>
          <w:sz w:val="25"/>
        </w:rPr>
        <w:t>How is that design implemented through administration?</w:t>
      </w:r>
    </w:p>
    <w:p>
      <w:r>
        <w:rPr>
          <w:rFonts w:ascii="Aptos" w:hAnsi="Aptos"/>
          <w:b w:val="0"/>
          <w:i w:val="0"/>
        </w:rPr>
        <w:t>Then</w:t>
      </w:r>
    </w:p>
    <w:p>
      <w:pPr>
        <w:spacing w:after="280"/>
        <w:jc w:val="center"/>
      </w:pPr>
      <w:r>
        <w:rPr>
          <w:rFonts w:ascii="Aptos" w:hAnsi="Aptos"/>
          <w:b/>
          <w:i w:val="0"/>
          <w:color w:val="154B5F"/>
          <w:sz w:val="25"/>
        </w:rPr>
        <w:t>What documentary evidence records that administration?</w:t>
      </w:r>
    </w:p>
    <w:p>
      <w:r>
        <w:rPr>
          <w:rFonts w:ascii="Aptos" w:hAnsi="Aptos"/>
          <w:b w:val="0"/>
          <w:i w:val="0"/>
        </w:rPr>
        <w:t>Only then is the final question asked.</w:t>
      </w:r>
    </w:p>
    <w:p>
      <w:pPr>
        <w:spacing w:after="280"/>
        <w:jc w:val="center"/>
      </w:pPr>
      <w:r>
        <w:rPr>
          <w:rFonts w:ascii="Aptos" w:hAnsi="Aptos"/>
          <w:b/>
          <w:i w:val="0"/>
          <w:color w:val="154B5F"/>
          <w:sz w:val="25"/>
        </w:rPr>
        <w:t>What conclusions are supported by the reconstructed framework and the evidential record?</w:t>
      </w:r>
    </w:p>
    <w:p>
      <w:r>
        <w:rPr>
          <w:rFonts w:ascii="Aptos" w:hAnsi="Aptos"/>
          <w:b w:val="0"/>
          <w:i w:val="0"/>
        </w:rPr>
        <w:t>This ordering is deliberate.</w:t>
      </w:r>
    </w:p>
    <w:p>
      <w:r>
        <w:rPr>
          <w:rFonts w:ascii="Aptos" w:hAnsi="Aptos"/>
          <w:b w:val="0"/>
          <w:i w:val="0"/>
        </w:rPr>
        <w:t>Changing the order changes the character of the research.</w:t>
      </w:r>
    </w:p>
    <w:p>
      <w:r>
        <w:rPr>
          <w:rFonts w:ascii="Aptos" w:hAnsi="Aptos"/>
          <w:b w:val="0"/>
          <w:i w:val="0"/>
        </w:rPr>
        <w:t>Beginning with conclusions risks confirmation bias.</w:t>
      </w:r>
    </w:p>
    <w:p>
      <w:r>
        <w:rPr>
          <w:rFonts w:ascii="Aptos" w:hAnsi="Aptos"/>
          <w:b w:val="0"/>
          <w:i w:val="0"/>
        </w:rPr>
        <w:t>Beginning with reconstruction promotes analytical discipline.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RESEARCH METHODOLOGY</w:t>
            </w:r>
          </w:p>
          <w:p>
            <w:pPr>
              <w:spacing w:after="120"/>
            </w:pPr>
            <w:r>
              <w:rPr>
                <w:rFonts w:ascii="Aptos" w:hAnsi="Aptos"/>
                <w:b/>
                <w:color w:val="154B5F"/>
                <w:sz w:val="26"/>
              </w:rPr>
              <w:t>RM-1 — Reconstruction Precedes Evaluation</w:t>
            </w:r>
          </w:p>
          <w:p>
            <w:pPr>
              <w:spacing w:after="80"/>
            </w:pPr>
            <w:r>
              <w:rPr>
                <w:rFonts w:ascii="Aptos" w:hAnsi="Aptos"/>
                <w:color w:val="202020"/>
                <w:sz w:val="22"/>
              </w:rPr>
              <w:t>No evaluative conclusion should be reached until the governing legal framework and the evidential record have been independently reconstructed.</w:t>
            </w:r>
          </w:p>
        </w:tc>
      </w:tr>
    </w:tbl>
    <w:p>
      <w:pPr>
        <w:spacing w:after="40"/>
      </w:pPr>
    </w:p>
    <w:p>
      <w:pPr>
        <w:pStyle w:val="Heading2"/>
        <w:keepNext/>
      </w:pPr>
      <w:r>
        <w:t>3.4 The Six Stages of Evidence-Led Governance</w:t>
      </w:r>
    </w:p>
    <w:p>
      <w:r>
        <w:rPr>
          <w:rFonts w:ascii="Aptos" w:hAnsi="Aptos"/>
          <w:b w:val="0"/>
          <w:i w:val="0"/>
        </w:rPr>
        <w:t>The methodology proceeds through six sequential stages.</w:t>
      </w:r>
    </w:p>
    <w:p>
      <w:pPr>
        <w:pStyle w:val="Heading3"/>
        <w:keepNext/>
      </w:pPr>
      <w:r>
        <w:t>Stage One — Legal Authority</w:t>
      </w:r>
    </w:p>
    <w:p>
      <w:r>
        <w:rPr>
          <w:rFonts w:ascii="Aptos" w:hAnsi="Aptos"/>
          <w:b w:val="0"/>
          <w:i w:val="0"/>
        </w:rPr>
        <w:t>Identify the governing legal obligation.</w:t>
      </w:r>
    </w:p>
    <w:p>
      <w:r>
        <w:rPr>
          <w:rFonts w:ascii="Aptos" w:hAnsi="Aptos"/>
          <w:b w:val="0"/>
          <w:i w:val="0"/>
        </w:rPr>
        <w:t>Sources include:</w:t>
      </w:r>
    </w:p>
    <w:p>
      <w:r>
        <w:rPr>
          <w:rFonts w:ascii="Aptos" w:hAnsi="Aptos"/>
          <w:b w:val="0"/>
          <w:i w:val="0"/>
        </w:rPr>
        <w:t>constitutions;</w:t>
      </w:r>
    </w:p>
    <w:p>
      <w:r>
        <w:rPr>
          <w:rFonts w:ascii="Aptos" w:hAnsi="Aptos"/>
          <w:b w:val="0"/>
          <w:i w:val="0"/>
        </w:rPr>
        <w:t>legislation;</w:t>
      </w:r>
    </w:p>
    <w:p>
      <w:r>
        <w:rPr>
          <w:rFonts w:ascii="Aptos" w:hAnsi="Aptos"/>
          <w:b w:val="0"/>
          <w:i w:val="0"/>
        </w:rPr>
        <w:t>regulations;</w:t>
      </w:r>
    </w:p>
    <w:p>
      <w:r>
        <w:rPr>
          <w:rFonts w:ascii="Aptos" w:hAnsi="Aptos"/>
          <w:b w:val="0"/>
          <w:i w:val="0"/>
        </w:rPr>
        <w:t>directives;</w:t>
      </w:r>
    </w:p>
    <w:p>
      <w:r>
        <w:rPr>
          <w:rFonts w:ascii="Aptos" w:hAnsi="Aptos"/>
          <w:b w:val="0"/>
          <w:i w:val="0"/>
        </w:rPr>
        <w:t>statutory instruments.</w:t>
      </w:r>
    </w:p>
    <w:p>
      <w:r>
        <w:rPr>
          <w:rFonts w:ascii="Aptos" w:hAnsi="Aptos"/>
          <w:b w:val="0"/>
          <w:i w:val="0"/>
        </w:rPr>
        <w:t>Question:</w:t>
      </w:r>
    </w:p>
    <w:p>
      <w:pPr>
        <w:spacing w:after="280"/>
        <w:jc w:val="center"/>
      </w:pPr>
      <w:r>
        <w:rPr>
          <w:rFonts w:ascii="Aptos" w:hAnsi="Aptos"/>
          <w:b/>
          <w:i w:val="0"/>
          <w:color w:val="154B5F"/>
          <w:sz w:val="25"/>
        </w:rPr>
        <w:t>What does the law require?</w:t>
      </w:r>
    </w:p>
    <w:p>
      <w:pPr>
        <w:pStyle w:val="Heading3"/>
        <w:keepNext/>
      </w:pPr>
      <w:r>
        <w:t>Stage Two — Judicial Interpretation</w:t>
      </w:r>
    </w:p>
    <w:p>
      <w:r>
        <w:rPr>
          <w:rFonts w:ascii="Aptos" w:hAnsi="Aptos"/>
          <w:b w:val="0"/>
          <w:i w:val="0"/>
        </w:rPr>
        <w:t>Determine how courts have interpreted those obligations.</w:t>
      </w:r>
    </w:p>
    <w:p>
      <w:r>
        <w:rPr>
          <w:rFonts w:ascii="Aptos" w:hAnsi="Aptos"/>
          <w:b w:val="0"/>
          <w:i w:val="0"/>
        </w:rPr>
        <w:t>Question:</w:t>
      </w:r>
    </w:p>
    <w:p>
      <w:pPr>
        <w:spacing w:after="280"/>
        <w:jc w:val="center"/>
      </w:pPr>
      <w:r>
        <w:rPr>
          <w:rFonts w:ascii="Aptos" w:hAnsi="Aptos"/>
          <w:b/>
          <w:i w:val="0"/>
          <w:color w:val="154B5F"/>
          <w:sz w:val="25"/>
        </w:rPr>
        <w:t>How has the legal obligation been understood?</w:t>
      </w:r>
    </w:p>
    <w:p>
      <w:pPr>
        <w:pStyle w:val="Heading3"/>
        <w:keepNext/>
      </w:pPr>
      <w:r>
        <w:t>Stage Three — Institutional Design</w:t>
      </w:r>
    </w:p>
    <w:p>
      <w:r>
        <w:rPr>
          <w:rFonts w:ascii="Aptos" w:hAnsi="Aptos"/>
          <w:b w:val="0"/>
          <w:i w:val="0"/>
        </w:rPr>
        <w:t>Identify the institutions responsible for implementation.</w:t>
      </w:r>
    </w:p>
    <w:p>
      <w:r>
        <w:rPr>
          <w:rFonts w:ascii="Aptos" w:hAnsi="Aptos"/>
          <w:b w:val="0"/>
          <w:i w:val="0"/>
        </w:rPr>
        <w:t>Examine:</w:t>
      </w:r>
    </w:p>
    <w:p>
      <w:r>
        <w:rPr>
          <w:rFonts w:ascii="Aptos" w:hAnsi="Aptos"/>
          <w:b w:val="0"/>
          <w:i w:val="0"/>
        </w:rPr>
        <w:t>statutory bodies;</w:t>
      </w:r>
    </w:p>
    <w:p>
      <w:r>
        <w:rPr>
          <w:rFonts w:ascii="Aptos" w:hAnsi="Aptos"/>
          <w:b w:val="0"/>
          <w:i w:val="0"/>
        </w:rPr>
        <w:t>governance structures;</w:t>
      </w:r>
    </w:p>
    <w:p>
      <w:r>
        <w:rPr>
          <w:rFonts w:ascii="Aptos" w:hAnsi="Aptos"/>
          <w:b w:val="0"/>
          <w:i w:val="0"/>
        </w:rPr>
        <w:t>published procedures;</w:t>
      </w:r>
    </w:p>
    <w:p>
      <w:r>
        <w:rPr>
          <w:rFonts w:ascii="Aptos" w:hAnsi="Aptos"/>
          <w:b w:val="0"/>
          <w:i w:val="0"/>
        </w:rPr>
        <w:t>organisational responsibilities.</w:t>
      </w:r>
    </w:p>
    <w:p>
      <w:r>
        <w:rPr>
          <w:rFonts w:ascii="Aptos" w:hAnsi="Aptos"/>
          <w:b w:val="0"/>
          <w:i w:val="0"/>
        </w:rPr>
        <w:t>Question:</w:t>
      </w:r>
    </w:p>
    <w:p>
      <w:pPr>
        <w:spacing w:after="280"/>
        <w:jc w:val="center"/>
      </w:pPr>
      <w:r>
        <w:rPr>
          <w:rFonts w:ascii="Aptos" w:hAnsi="Aptos"/>
          <w:b/>
          <w:i w:val="0"/>
          <w:color w:val="154B5F"/>
          <w:sz w:val="25"/>
        </w:rPr>
        <w:t>How has the legal obligation been translated into institutional practice?</w:t>
      </w:r>
    </w:p>
    <w:p>
      <w:pPr>
        <w:pStyle w:val="Heading3"/>
        <w:keepNext/>
      </w:pPr>
      <w:r>
        <w:t>Stage Four — Administrative Practice</w:t>
      </w:r>
    </w:p>
    <w:p>
      <w:r>
        <w:rPr>
          <w:rFonts w:ascii="Aptos" w:hAnsi="Aptos"/>
          <w:b w:val="0"/>
          <w:i w:val="0"/>
        </w:rPr>
        <w:t>Reconstruct how statutory responsibilities are exercised.</w:t>
      </w:r>
    </w:p>
    <w:p>
      <w:r>
        <w:rPr>
          <w:rFonts w:ascii="Aptos" w:hAnsi="Aptos"/>
          <w:b w:val="0"/>
          <w:i w:val="0"/>
        </w:rPr>
        <w:t>Examples include:</w:t>
      </w:r>
    </w:p>
    <w:p>
      <w:r>
        <w:rPr>
          <w:rFonts w:ascii="Aptos" w:hAnsi="Aptos"/>
          <w:b w:val="0"/>
          <w:i w:val="0"/>
        </w:rPr>
        <w:t>applications;</w:t>
      </w:r>
    </w:p>
    <w:p>
      <w:r>
        <w:rPr>
          <w:rFonts w:ascii="Aptos" w:hAnsi="Aptos"/>
          <w:b w:val="0"/>
          <w:i w:val="0"/>
        </w:rPr>
        <w:t>investigations;</w:t>
      </w:r>
    </w:p>
    <w:p>
      <w:r>
        <w:rPr>
          <w:rFonts w:ascii="Aptos" w:hAnsi="Aptos"/>
          <w:b w:val="0"/>
          <w:i w:val="0"/>
        </w:rPr>
        <w:t>assessments;</w:t>
      </w:r>
    </w:p>
    <w:p>
      <w:r>
        <w:rPr>
          <w:rFonts w:ascii="Aptos" w:hAnsi="Aptos"/>
          <w:b w:val="0"/>
          <w:i w:val="0"/>
        </w:rPr>
        <w:t>communications;</w:t>
      </w:r>
    </w:p>
    <w:p>
      <w:r>
        <w:rPr>
          <w:rFonts w:ascii="Aptos" w:hAnsi="Aptos"/>
          <w:b w:val="0"/>
          <w:i w:val="0"/>
        </w:rPr>
        <w:t>decision-making;</w:t>
      </w:r>
    </w:p>
    <w:p>
      <w:r>
        <w:rPr>
          <w:rFonts w:ascii="Aptos" w:hAnsi="Aptos"/>
          <w:b w:val="0"/>
          <w:i w:val="0"/>
        </w:rPr>
        <w:t>review procedures.</w:t>
      </w:r>
    </w:p>
    <w:p>
      <w:r>
        <w:rPr>
          <w:rFonts w:ascii="Aptos" w:hAnsi="Aptos"/>
          <w:b w:val="0"/>
          <w:i w:val="0"/>
        </w:rPr>
        <w:t>Question:</w:t>
      </w:r>
    </w:p>
    <w:p>
      <w:pPr>
        <w:spacing w:after="280"/>
        <w:jc w:val="center"/>
      </w:pPr>
      <w:r>
        <w:rPr>
          <w:rFonts w:ascii="Aptos" w:hAnsi="Aptos"/>
          <w:b/>
          <w:i w:val="0"/>
          <w:color w:val="154B5F"/>
          <w:sz w:val="25"/>
        </w:rPr>
        <w:t>How does administration perform the statutory function?</w:t>
      </w:r>
    </w:p>
    <w:p>
      <w:pPr>
        <w:pStyle w:val="Heading3"/>
        <w:keepNext/>
      </w:pPr>
      <w:r>
        <w:t>Stage Five — Documentary Evidence</w:t>
      </w:r>
    </w:p>
    <w:p>
      <w:r>
        <w:rPr>
          <w:rFonts w:ascii="Aptos" w:hAnsi="Aptos"/>
          <w:b w:val="0"/>
          <w:i w:val="0"/>
        </w:rPr>
        <w:t>Reconstruct the documentary record.</w:t>
      </w:r>
    </w:p>
    <w:p>
      <w:r>
        <w:rPr>
          <w:rFonts w:ascii="Aptos" w:hAnsi="Aptos"/>
          <w:b w:val="0"/>
          <w:i w:val="0"/>
        </w:rPr>
        <w:t>This includes:</w:t>
      </w:r>
    </w:p>
    <w:p>
      <w:r>
        <w:rPr>
          <w:rFonts w:ascii="Aptos" w:hAnsi="Aptos"/>
          <w:b w:val="0"/>
          <w:i w:val="0"/>
        </w:rPr>
        <w:t>correspondence;</w:t>
      </w:r>
    </w:p>
    <w:p>
      <w:r>
        <w:rPr>
          <w:rFonts w:ascii="Aptos" w:hAnsi="Aptos"/>
          <w:b w:val="0"/>
          <w:i w:val="0"/>
        </w:rPr>
        <w:t>reports;</w:t>
      </w:r>
    </w:p>
    <w:p>
      <w:r>
        <w:rPr>
          <w:rFonts w:ascii="Aptos" w:hAnsi="Aptos"/>
          <w:b w:val="0"/>
          <w:i w:val="0"/>
        </w:rPr>
        <w:t>applications;</w:t>
      </w:r>
    </w:p>
    <w:p>
      <w:r>
        <w:rPr>
          <w:rFonts w:ascii="Aptos" w:hAnsi="Aptos"/>
          <w:b w:val="0"/>
          <w:i w:val="0"/>
        </w:rPr>
        <w:t>policies;</w:t>
      </w:r>
    </w:p>
    <w:p>
      <w:r>
        <w:rPr>
          <w:rFonts w:ascii="Aptos" w:hAnsi="Aptos"/>
          <w:b w:val="0"/>
          <w:i w:val="0"/>
        </w:rPr>
        <w:t>notices;</w:t>
      </w:r>
    </w:p>
    <w:p>
      <w:r>
        <w:rPr>
          <w:rFonts w:ascii="Aptos" w:hAnsi="Aptos"/>
          <w:b w:val="0"/>
          <w:i w:val="0"/>
        </w:rPr>
        <w:t>decisions;</w:t>
      </w:r>
    </w:p>
    <w:p>
      <w:r>
        <w:rPr>
          <w:rFonts w:ascii="Aptos" w:hAnsi="Aptos"/>
          <w:b w:val="0"/>
          <w:i w:val="0"/>
        </w:rPr>
        <w:t>timelines.</w:t>
      </w:r>
    </w:p>
    <w:p>
      <w:r>
        <w:rPr>
          <w:rFonts w:ascii="Aptos" w:hAnsi="Aptos"/>
          <w:b w:val="0"/>
          <w:i w:val="0"/>
        </w:rPr>
        <w:t>Question:</w:t>
      </w:r>
    </w:p>
    <w:p>
      <w:pPr>
        <w:spacing w:after="280"/>
        <w:jc w:val="center"/>
      </w:pPr>
      <w:r>
        <w:rPr>
          <w:rFonts w:ascii="Aptos" w:hAnsi="Aptos"/>
          <w:b/>
          <w:i w:val="0"/>
          <w:color w:val="154B5F"/>
          <w:sz w:val="25"/>
        </w:rPr>
        <w:t>What does the record establish?</w:t>
      </w:r>
    </w:p>
    <w:p>
      <w:pPr>
        <w:pStyle w:val="Heading3"/>
        <w:keepNext/>
      </w:pPr>
      <w:r>
        <w:t>Stage Six — Governance Analysis</w:t>
      </w:r>
    </w:p>
    <w:p>
      <w:r>
        <w:rPr>
          <w:rFonts w:ascii="Aptos" w:hAnsi="Aptos"/>
          <w:b w:val="0"/>
          <w:i w:val="0"/>
        </w:rPr>
        <w:t>Only after the preceding stages are complete does governance analysis begin.</w:t>
      </w:r>
    </w:p>
    <w:p>
      <w:r>
        <w:rPr>
          <w:rFonts w:ascii="Aptos" w:hAnsi="Aptos"/>
          <w:b w:val="0"/>
          <w:i w:val="0"/>
        </w:rPr>
        <w:t>The reconstructed legal framework is compared with the documentary record.</w:t>
      </w:r>
    </w:p>
    <w:p>
      <w:r>
        <w:rPr>
          <w:rFonts w:ascii="Aptos" w:hAnsi="Aptos"/>
          <w:b w:val="0"/>
          <w:i w:val="0"/>
        </w:rPr>
        <w:t>Question:</w:t>
      </w:r>
    </w:p>
    <w:p>
      <w:pPr>
        <w:spacing w:after="280"/>
        <w:jc w:val="center"/>
      </w:pPr>
      <w:r>
        <w:rPr>
          <w:rFonts w:ascii="Aptos" w:hAnsi="Aptos"/>
          <w:b/>
          <w:i w:val="0"/>
          <w:color w:val="154B5F"/>
          <w:sz w:val="25"/>
        </w:rPr>
        <w:t>Does the evidence demonstrate correspondence between statutory obligation and administrative practice?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GOVERNANCE ARCHITECTURE</w:t>
            </w:r>
          </w:p>
          <w:p>
            <w:pPr>
              <w:spacing w:after="120"/>
            </w:pPr>
            <w:r>
              <w:rPr>
                <w:rFonts w:ascii="Aptos" w:hAnsi="Aptos"/>
                <w:b/>
                <w:color w:val="154B5F"/>
                <w:sz w:val="26"/>
              </w:rPr>
              <w:t>GA-2 — Evidence-Led Governance Methodology</w:t>
            </w:r>
          </w:p>
          <w:p>
            <w:pPr>
              <w:spacing w:after="80"/>
            </w:pPr>
            <w:r>
              <w:rPr>
                <w:rFonts w:ascii="Aptos" w:hAnsi="Aptos"/>
                <w:color w:val="202020"/>
                <w:sz w:val="22"/>
              </w:rPr>
              <w:t>This sequence forms the methodological framework adopted throughout the handbook.</w:t>
            </w:r>
          </w:p>
        </w:tc>
      </w:tr>
    </w:tbl>
    <w:p>
      <w:pPr>
        <w:spacing w:after="40"/>
      </w:pPr>
    </w:p>
    <w:p>
      <w:pPr>
        <w:spacing w:after="40"/>
        <w:jc w:val="center"/>
      </w:pPr>
      <w:r>
        <w:rPr>
          <w:rFonts w:ascii="Aptos" w:hAnsi="Aptos"/>
          <w:b/>
          <w:i w:val="0"/>
          <w:color w:val="154B5F"/>
          <w:sz w:val="24"/>
        </w:rPr>
        <w:t>Law</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Interpretation</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Institutional Design</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Administration</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Evidence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Governance Analysis</w:t>
      </w:r>
    </w:p>
    <w:p>
      <w:pPr>
        <w:pStyle w:val="Heading2"/>
        <w:keepNext/>
      </w:pPr>
      <w:r>
        <w:t>3.5 Distinguishing Evidence from Inference</w:t>
      </w:r>
    </w:p>
    <w:p>
      <w:r>
        <w:rPr>
          <w:rFonts w:ascii="Aptos" w:hAnsi="Aptos"/>
          <w:b w:val="0"/>
          <w:i w:val="0"/>
        </w:rPr>
        <w:t>One of the defining characteristics of this methodology is the distinction between evidence and inference.</w:t>
      </w:r>
    </w:p>
    <w:p>
      <w:r>
        <w:rPr>
          <w:rFonts w:ascii="Aptos" w:hAnsi="Aptos"/>
          <w:b w:val="0"/>
          <w:i w:val="0"/>
        </w:rPr>
        <w:t>Evidence establishes:</w:t>
      </w:r>
    </w:p>
    <w:p>
      <w:r>
        <w:rPr>
          <w:rFonts w:ascii="Aptos" w:hAnsi="Aptos"/>
          <w:b w:val="0"/>
          <w:i w:val="0"/>
        </w:rPr>
        <w:t>what occurred;</w:t>
      </w:r>
    </w:p>
    <w:p>
      <w:r>
        <w:rPr>
          <w:rFonts w:ascii="Aptos" w:hAnsi="Aptos"/>
          <w:b w:val="0"/>
          <w:i w:val="0"/>
        </w:rPr>
        <w:t>what was recorded;</w:t>
      </w:r>
    </w:p>
    <w:p>
      <w:r>
        <w:rPr>
          <w:rFonts w:ascii="Aptos" w:hAnsi="Aptos"/>
          <w:b w:val="0"/>
          <w:i w:val="0"/>
        </w:rPr>
        <w:t>what was communicated.</w:t>
      </w:r>
    </w:p>
    <w:p>
      <w:r>
        <w:rPr>
          <w:rFonts w:ascii="Aptos" w:hAnsi="Aptos"/>
          <w:b w:val="0"/>
          <w:i w:val="0"/>
        </w:rPr>
        <w:t>Inference explains:</w:t>
      </w:r>
    </w:p>
    <w:p>
      <w:r>
        <w:rPr>
          <w:rFonts w:ascii="Aptos" w:hAnsi="Aptos"/>
          <w:b w:val="0"/>
          <w:i w:val="0"/>
        </w:rPr>
        <w:t>relationships;</w:t>
      </w:r>
    </w:p>
    <w:p>
      <w:r>
        <w:rPr>
          <w:rFonts w:ascii="Aptos" w:hAnsi="Aptos"/>
          <w:b w:val="0"/>
          <w:i w:val="0"/>
        </w:rPr>
        <w:t>implications;</w:t>
      </w:r>
    </w:p>
    <w:p>
      <w:r>
        <w:rPr>
          <w:rFonts w:ascii="Aptos" w:hAnsi="Aptos"/>
          <w:b w:val="0"/>
          <w:i w:val="0"/>
        </w:rPr>
        <w:t>governance conclusions.</w:t>
      </w:r>
    </w:p>
    <w:p>
      <w:r>
        <w:rPr>
          <w:rFonts w:ascii="Aptos" w:hAnsi="Aptos"/>
          <w:b w:val="0"/>
          <w:i w:val="0"/>
        </w:rPr>
        <w:t>The distinction is essential.</w:t>
      </w:r>
    </w:p>
    <w:p>
      <w:r>
        <w:rPr>
          <w:rFonts w:ascii="Aptos" w:hAnsi="Aptos"/>
          <w:b w:val="0"/>
          <w:i w:val="0"/>
        </w:rPr>
        <w:t>Research loses integrity when inference is presented as evidence.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RESEARCH METHODOLOGY</w:t>
            </w:r>
          </w:p>
          <w:p>
            <w:pPr>
              <w:spacing w:after="120"/>
            </w:pPr>
            <w:r>
              <w:rPr>
                <w:rFonts w:ascii="Aptos" w:hAnsi="Aptos"/>
                <w:b/>
                <w:color w:val="154B5F"/>
                <w:sz w:val="26"/>
              </w:rPr>
              <w:t>RM-2 — Evidence Before Inference</w:t>
            </w:r>
          </w:p>
          <w:p>
            <w:pPr>
              <w:spacing w:after="80"/>
            </w:pPr>
            <w:r>
              <w:rPr>
                <w:rFonts w:ascii="Aptos" w:hAnsi="Aptos"/>
                <w:color w:val="202020"/>
                <w:sz w:val="22"/>
              </w:rPr>
              <w:t>Inference begins only after the documentary record has been reconstructed.</w:t>
            </w:r>
          </w:p>
        </w:tc>
      </w:tr>
    </w:tbl>
    <w:p>
      <w:pPr>
        <w:spacing w:after="40"/>
      </w:pPr>
    </w:p>
    <w:p>
      <w:pPr>
        <w:pStyle w:val="Heading2"/>
        <w:keepNext/>
      </w:pPr>
      <w:r>
        <w:t>3.6 Independence of Sources</w:t>
      </w:r>
    </w:p>
    <w:p>
      <w:r>
        <w:rPr>
          <w:rFonts w:ascii="Aptos" w:hAnsi="Aptos"/>
          <w:b w:val="0"/>
          <w:i w:val="0"/>
        </w:rPr>
        <w:t>Each source contributes something different.</w:t>
      </w:r>
    </w:p>
    <w:p>
      <w:r>
        <w:rPr>
          <w:rFonts w:ascii="Aptos" w:hAnsi="Aptos"/>
          <w:b w:val="0"/>
          <w:i w:val="0"/>
        </w:rPr>
        <w:t>Legislation creates obligations.</w:t>
      </w:r>
    </w:p>
    <w:p>
      <w:r>
        <w:rPr>
          <w:rFonts w:ascii="Aptos" w:hAnsi="Aptos"/>
          <w:b w:val="0"/>
          <w:i w:val="0"/>
        </w:rPr>
        <w:t>Courts interpret those obligations.</w:t>
      </w:r>
    </w:p>
    <w:p>
      <w:r>
        <w:rPr>
          <w:rFonts w:ascii="Aptos" w:hAnsi="Aptos"/>
          <w:b w:val="0"/>
          <w:i w:val="0"/>
        </w:rPr>
        <w:t>Institutions design administrative systems.</w:t>
      </w:r>
    </w:p>
    <w:p>
      <w:r>
        <w:rPr>
          <w:rFonts w:ascii="Aptos" w:hAnsi="Aptos"/>
          <w:b w:val="0"/>
          <w:i w:val="0"/>
        </w:rPr>
        <w:t>Administrative practice exercises statutory powers.</w:t>
      </w:r>
    </w:p>
    <w:p>
      <w:r>
        <w:rPr>
          <w:rFonts w:ascii="Aptos" w:hAnsi="Aptos"/>
          <w:b w:val="0"/>
          <w:i w:val="0"/>
        </w:rPr>
        <w:t>Documentary evidence records those exercises.</w:t>
      </w:r>
    </w:p>
    <w:p>
      <w:r>
        <w:rPr>
          <w:rFonts w:ascii="Aptos" w:hAnsi="Aptos"/>
          <w:b w:val="0"/>
          <w:i w:val="0"/>
        </w:rPr>
        <w:t>No source substitutes for another.</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RESEARCH METHODOLOGY</w:t>
            </w:r>
          </w:p>
          <w:p>
            <w:pPr>
              <w:spacing w:after="120"/>
            </w:pPr>
            <w:r>
              <w:rPr>
                <w:rFonts w:ascii="Aptos" w:hAnsi="Aptos"/>
                <w:b/>
                <w:color w:val="154B5F"/>
                <w:sz w:val="26"/>
              </w:rPr>
              <w:t>RM-3 — Independent Authority</w:t>
            </w:r>
          </w:p>
          <w:p>
            <w:pPr>
              <w:spacing w:after="80"/>
            </w:pPr>
            <w:r>
              <w:rPr>
                <w:rFonts w:ascii="Aptos" w:hAnsi="Aptos"/>
                <w:color w:val="202020"/>
                <w:sz w:val="22"/>
              </w:rPr>
              <w:t>Every authoritative source contributes only what it is competent to establish.</w:t>
            </w:r>
          </w:p>
        </w:tc>
      </w:tr>
    </w:tbl>
    <w:p>
      <w:pPr>
        <w:spacing w:after="40"/>
      </w:pPr>
    </w:p>
    <w:p>
      <w:pPr>
        <w:pStyle w:val="Heading2"/>
        <w:keepNext/>
      </w:pPr>
      <w:r>
        <w:t>3.7 Traceability</w:t>
      </w:r>
    </w:p>
    <w:p>
      <w:r>
        <w:rPr>
          <w:rFonts w:ascii="Aptos" w:hAnsi="Aptos"/>
          <w:b w:val="0"/>
          <w:i w:val="0"/>
        </w:rPr>
        <w:t>Every conclusion should remain traceable.</w:t>
      </w:r>
    </w:p>
    <w:p>
      <w:pPr>
        <w:spacing w:after="40"/>
        <w:jc w:val="center"/>
      </w:pPr>
      <w:r>
        <w:rPr>
          <w:rFonts w:ascii="Aptos" w:hAnsi="Aptos"/>
          <w:b/>
          <w:i w:val="0"/>
          <w:color w:val="154B5F"/>
          <w:sz w:val="24"/>
        </w:rPr>
        <w:t>Research Finding</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Evidence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Administrative Record</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Institutional Practice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Legal Authority</w:t>
      </w:r>
    </w:p>
    <w:p>
      <w:r>
        <w:rPr>
          <w:rFonts w:ascii="Aptos" w:hAnsi="Aptos"/>
          <w:b w:val="0"/>
          <w:i w:val="0"/>
        </w:rPr>
        <w:t>Readers should be capable of reconstructing every conclusion independently.</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RESEARCH METHODOLOGY</w:t>
            </w:r>
          </w:p>
          <w:p>
            <w:pPr>
              <w:spacing w:after="120"/>
            </w:pPr>
            <w:r>
              <w:rPr>
                <w:rFonts w:ascii="Aptos" w:hAnsi="Aptos"/>
                <w:b/>
                <w:color w:val="154B5F"/>
                <w:sz w:val="26"/>
              </w:rPr>
              <w:t>RM-4 — Traceability</w:t>
            </w:r>
          </w:p>
          <w:p>
            <w:pPr>
              <w:spacing w:after="80"/>
            </w:pPr>
            <w:r>
              <w:rPr>
                <w:rFonts w:ascii="Aptos" w:hAnsi="Aptos"/>
                <w:color w:val="202020"/>
                <w:sz w:val="22"/>
              </w:rPr>
              <w:t>Every analytical conclusion should remain capable of being traced to the authoritative sources upon which it depends.</w:t>
            </w:r>
          </w:p>
        </w:tc>
      </w:tr>
    </w:tbl>
    <w:p>
      <w:pPr>
        <w:spacing w:after="40"/>
      </w:pPr>
    </w:p>
    <w:p>
      <w:pPr>
        <w:pStyle w:val="Heading2"/>
        <w:keepNext/>
      </w:pPr>
      <w:r>
        <w:t>3.8 Repeatability</w:t>
      </w:r>
    </w:p>
    <w:p>
      <w:r>
        <w:rPr>
          <w:rFonts w:ascii="Aptos" w:hAnsi="Aptos"/>
          <w:b w:val="0"/>
          <w:i w:val="0"/>
        </w:rPr>
        <w:t>Perhaps the strongest test of a methodology is whether it remains effective when applied to unrelated statutory frameworks.</w:t>
      </w:r>
    </w:p>
    <w:p>
      <w:r>
        <w:rPr>
          <w:rFonts w:ascii="Aptos" w:hAnsi="Aptos"/>
          <w:b w:val="0"/>
          <w:i w:val="0"/>
        </w:rPr>
        <w:t>This methodology has now been applied to:</w:t>
      </w:r>
    </w:p>
    <w:p>
      <w:r>
        <w:rPr>
          <w:rFonts w:ascii="Aptos" w:hAnsi="Aptos"/>
          <w:b w:val="0"/>
          <w:i w:val="0"/>
        </w:rPr>
        <w:t>Victims’ Rights;</w:t>
      </w:r>
    </w:p>
    <w:p>
      <w:r>
        <w:rPr>
          <w:rFonts w:ascii="Aptos" w:hAnsi="Aptos"/>
          <w:b w:val="0"/>
          <w:i w:val="0"/>
        </w:rPr>
        <w:t>Criminal Injuries Compensation;</w:t>
      </w:r>
    </w:p>
    <w:p>
      <w:r>
        <w:rPr>
          <w:rFonts w:ascii="Aptos" w:hAnsi="Aptos"/>
          <w:b w:val="0"/>
          <w:i w:val="0"/>
        </w:rPr>
        <w:t>Housing Law;</w:t>
      </w:r>
    </w:p>
    <w:p>
      <w:r>
        <w:rPr>
          <w:rFonts w:ascii="Aptos" w:hAnsi="Aptos"/>
          <w:b w:val="0"/>
          <w:i w:val="0"/>
        </w:rPr>
        <w:t>Administrative Justice.</w:t>
      </w:r>
    </w:p>
    <w:p>
      <w:r>
        <w:rPr>
          <w:rFonts w:ascii="Aptos" w:hAnsi="Aptos"/>
          <w:b w:val="0"/>
          <w:i w:val="0"/>
        </w:rPr>
        <w:t>Despite their different legal contexts, each revealed the same recurring governance architecture.</w:t>
      </w:r>
    </w:p>
    <w:p>
      <w:r>
        <w:rPr>
          <w:rFonts w:ascii="Aptos" w:hAnsi="Aptos"/>
          <w:b w:val="0"/>
          <w:i w:val="0"/>
        </w:rPr>
        <w:t>The methodology therefore demonstrates repeatability across independent areas of statutory administration.</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RESEARCH FINDING</w:t>
            </w:r>
          </w:p>
          <w:p>
            <w:pPr>
              <w:spacing w:after="120"/>
            </w:pPr>
            <w:r>
              <w:rPr>
                <w:rFonts w:ascii="Aptos" w:hAnsi="Aptos"/>
                <w:b/>
                <w:color w:val="154B5F"/>
                <w:sz w:val="26"/>
              </w:rPr>
              <w:t>RF-3</w:t>
            </w:r>
          </w:p>
          <w:p>
            <w:pPr>
              <w:spacing w:after="80"/>
            </w:pPr>
            <w:r>
              <w:rPr>
                <w:rFonts w:ascii="Aptos" w:hAnsi="Aptos"/>
                <w:color w:val="202020"/>
                <w:sz w:val="22"/>
              </w:rPr>
              <w:t>Evidence-Led Governance is capable of reconstructing multiple independent statutory systems through a common analytical framework.</w:t>
            </w:r>
          </w:p>
        </w:tc>
      </w:tr>
    </w:tbl>
    <w:p>
      <w:pPr>
        <w:spacing w:after="40"/>
      </w:pPr>
    </w:p>
    <w:p>
      <w:pPr>
        <w:pStyle w:val="Heading2"/>
        <w:keepNext/>
      </w:pPr>
      <w:r>
        <w:t>3.9 The Role of the Researcher</w:t>
      </w:r>
    </w:p>
    <w:p>
      <w:r>
        <w:rPr>
          <w:rFonts w:ascii="Aptos" w:hAnsi="Aptos"/>
          <w:b w:val="0"/>
          <w:i w:val="0"/>
        </w:rPr>
        <w:t>The researcher does not determine the destination.</w:t>
      </w:r>
    </w:p>
    <w:p>
      <w:r>
        <w:rPr>
          <w:rFonts w:ascii="Aptos" w:hAnsi="Aptos"/>
          <w:b w:val="0"/>
          <w:i w:val="0"/>
        </w:rPr>
        <w:t>The researcher reconstructs the pathway.</w:t>
      </w:r>
    </w:p>
    <w:p>
      <w:r>
        <w:rPr>
          <w:rFonts w:ascii="Aptos" w:hAnsi="Aptos"/>
          <w:b w:val="0"/>
          <w:i w:val="0"/>
        </w:rPr>
        <w:t>The distinction is fundamental.</w:t>
      </w:r>
    </w:p>
    <w:p>
      <w:r>
        <w:rPr>
          <w:rFonts w:ascii="Aptos" w:hAnsi="Aptos"/>
          <w:b w:val="0"/>
          <w:i w:val="0"/>
        </w:rPr>
        <w:t>The methodology therefore requires restraint.</w:t>
      </w:r>
    </w:p>
    <w:p>
      <w:r>
        <w:rPr>
          <w:rFonts w:ascii="Aptos" w:hAnsi="Aptos"/>
          <w:b w:val="0"/>
          <w:i w:val="0"/>
        </w:rPr>
        <w:t>The objective is not to persuade.</w:t>
      </w:r>
    </w:p>
    <w:p>
      <w:r>
        <w:rPr>
          <w:rFonts w:ascii="Aptos" w:hAnsi="Aptos"/>
          <w:b w:val="0"/>
          <w:i w:val="0"/>
        </w:rPr>
        <w:t>The objective is to understand.</w:t>
      </w:r>
    </w:p>
    <w:p>
      <w:r>
        <w:rPr>
          <w:rFonts w:ascii="Aptos" w:hAnsi="Aptos"/>
          <w:b w:val="0"/>
          <w:i w:val="0"/>
        </w:rPr>
        <w:t>Conclusions arise because the governing framework and the documentary record point towards them.</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RESEARCH METHODOLOGY</w:t>
            </w:r>
          </w:p>
          <w:p>
            <w:pPr>
              <w:spacing w:after="120"/>
            </w:pPr>
            <w:r>
              <w:rPr>
                <w:rFonts w:ascii="Aptos" w:hAnsi="Aptos"/>
                <w:b/>
                <w:color w:val="154B5F"/>
                <w:sz w:val="26"/>
              </w:rPr>
              <w:t>RM-5 — The Researcher’s Discipline</w:t>
            </w:r>
          </w:p>
          <w:p>
            <w:pPr>
              <w:spacing w:after="80"/>
            </w:pPr>
            <w:r>
              <w:rPr>
                <w:rFonts w:ascii="Aptos" w:hAnsi="Aptos"/>
                <w:color w:val="202020"/>
                <w:sz w:val="22"/>
              </w:rPr>
              <w:t>The role of the researcher is to reconstruct statutory administration faithfully before attempting to evaluate it.</w:t>
            </w:r>
          </w:p>
        </w:tc>
      </w:tr>
    </w:tbl>
    <w:p>
      <w:pPr>
        <w:spacing w:after="40"/>
      </w:pPr>
    </w:p>
    <w:p>
      <w:pPr>
        <w:pStyle w:val="Heading2"/>
        <w:keepNext/>
      </w:pPr>
      <w:r>
        <w:t>3.10 Chapter Synthesis</w:t>
      </w:r>
    </w:p>
    <w:p>
      <w:r>
        <w:rPr>
          <w:rFonts w:ascii="Aptos" w:hAnsi="Aptos"/>
          <w:b w:val="0"/>
          <w:i w:val="0"/>
        </w:rPr>
        <w:t>The methodology presented in this chapter provides the operational framework for every volume that follows.</w:t>
      </w:r>
    </w:p>
    <w:p>
      <w:r>
        <w:rPr>
          <w:rFonts w:ascii="Aptos" w:hAnsi="Aptos"/>
          <w:b w:val="0"/>
          <w:i w:val="0"/>
        </w:rPr>
        <w:t>It establishes:</w:t>
      </w:r>
    </w:p>
    <w:p>
      <w:r>
        <w:rPr>
          <w:rFonts w:ascii="Aptos" w:hAnsi="Aptos"/>
          <w:b w:val="0"/>
          <w:i w:val="0"/>
        </w:rPr>
        <w:t>the order of analysis;</w:t>
      </w:r>
    </w:p>
    <w:p>
      <w:r>
        <w:rPr>
          <w:rFonts w:ascii="Aptos" w:hAnsi="Aptos"/>
          <w:b w:val="0"/>
          <w:i w:val="0"/>
        </w:rPr>
        <w:t>the distinction between authoritative sources;</w:t>
      </w:r>
    </w:p>
    <w:p>
      <w:r>
        <w:rPr>
          <w:rFonts w:ascii="Aptos" w:hAnsi="Aptos"/>
          <w:b w:val="0"/>
          <w:i w:val="0"/>
        </w:rPr>
        <w:t>the independence of documentary evidence;</w:t>
      </w:r>
    </w:p>
    <w:p>
      <w:r>
        <w:rPr>
          <w:rFonts w:ascii="Aptos" w:hAnsi="Aptos"/>
          <w:b w:val="0"/>
          <w:i w:val="0"/>
        </w:rPr>
        <w:t>the discipline of reconstruction;</w:t>
      </w:r>
    </w:p>
    <w:p>
      <w:r>
        <w:rPr>
          <w:rFonts w:ascii="Aptos" w:hAnsi="Aptos"/>
          <w:b w:val="0"/>
          <w:i w:val="0"/>
        </w:rPr>
        <w:t>the traceability of conclusions.</w:t>
      </w:r>
    </w:p>
    <w:p>
      <w:r>
        <w:rPr>
          <w:rFonts w:ascii="Aptos" w:hAnsi="Aptos"/>
          <w:b w:val="0"/>
          <w:i w:val="0"/>
        </w:rPr>
        <w:t>The methodology therefore becomes more than a research technique.</w:t>
      </w:r>
    </w:p>
    <w:p>
      <w:r>
        <w:rPr>
          <w:rFonts w:ascii="Aptos" w:hAnsi="Aptos"/>
          <w:b w:val="0"/>
          <w:i w:val="0"/>
        </w:rPr>
        <w:t>It becomes the mechanism through which statutory governance is made intelligible.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GOVERNANCE PRINCIPLE</w:t>
            </w:r>
          </w:p>
          <w:p>
            <w:pPr>
              <w:spacing w:after="120"/>
            </w:pPr>
            <w:r>
              <w:rPr>
                <w:rFonts w:ascii="Aptos" w:hAnsi="Aptos"/>
                <w:b/>
                <w:color w:val="154B5F"/>
                <w:sz w:val="26"/>
              </w:rPr>
              <w:t>GP-3 — THE PATHWAY PRECEDES THE CONCLUSION</w:t>
            </w:r>
          </w:p>
          <w:p>
            <w:pPr>
              <w:spacing w:after="80"/>
            </w:pPr>
            <w:r>
              <w:rPr>
                <w:rFonts w:ascii="Aptos" w:hAnsi="Aptos"/>
                <w:color w:val="202020"/>
                <w:sz w:val="22"/>
              </w:rPr>
              <w:t>Understanding does not begin with answers.</w:t>
            </w:r>
          </w:p>
          <w:p>
            <w:pPr>
              <w:spacing w:after="80"/>
            </w:pPr>
            <w:r>
              <w:rPr>
                <w:rFonts w:ascii="Aptos" w:hAnsi="Aptos"/>
                <w:color w:val="202020"/>
                <w:sz w:val="22"/>
              </w:rPr>
              <w:t>It begins with reconstruction.</w:t>
            </w:r>
          </w:p>
          <w:p>
            <w:pPr>
              <w:spacing w:after="80"/>
            </w:pPr>
            <w:r>
              <w:rPr>
                <w:rFonts w:ascii="Aptos" w:hAnsi="Aptos"/>
                <w:color w:val="202020"/>
                <w:sz w:val="22"/>
              </w:rPr>
              <w:t>Law defines the obligation.</w:t>
            </w:r>
          </w:p>
          <w:p>
            <w:pPr>
              <w:spacing w:after="80"/>
            </w:pPr>
            <w:r>
              <w:rPr>
                <w:rFonts w:ascii="Aptos" w:hAnsi="Aptos"/>
                <w:color w:val="202020"/>
                <w:sz w:val="22"/>
              </w:rPr>
              <w:t>Evidence records its exercise.</w:t>
            </w:r>
          </w:p>
          <w:p>
            <w:pPr>
              <w:spacing w:after="80"/>
            </w:pPr>
            <w:r>
              <w:rPr>
                <w:rFonts w:ascii="Aptos" w:hAnsi="Aptos"/>
                <w:color w:val="202020"/>
                <w:sz w:val="22"/>
              </w:rPr>
              <w:t>Governance emerges only after the pathway has been faithfully rebuilt.</w:t>
            </w:r>
          </w:p>
        </w:tc>
      </w:tr>
    </w:tbl>
    <w:p>
      <w:pPr>
        <w:spacing w:after="40"/>
      </w:pPr>
    </w:p>
    <w:p>
      <w:pPr>
        <w:pStyle w:val="Heading1"/>
        <w:keepNext/>
      </w:pPr>
      <w:r>
        <w:t>Chapter 4 — Governance Principles</w:t>
      </w:r>
    </w:p>
    <w:p>
      <w:pPr>
        <w:pStyle w:val="Heading2"/>
        <w:keepNext/>
      </w:pPr>
      <w:r>
        <w:t>4.1 Introduction</w:t>
      </w:r>
    </w:p>
    <w:p>
      <w:r>
        <w:rPr>
          <w:rFonts w:ascii="Aptos" w:hAnsi="Aptos"/>
          <w:b w:val="0"/>
          <w:i w:val="0"/>
        </w:rPr>
        <w:t>The preceding chapters established the methodology through which statutory administration is reconstructed and analysed.</w:t>
      </w:r>
    </w:p>
    <w:p>
      <w:r>
        <w:rPr>
          <w:rFonts w:ascii="Aptos" w:hAnsi="Aptos"/>
          <w:b w:val="0"/>
          <w:i w:val="0"/>
        </w:rPr>
        <w:t>During that process, a number of recurring principles emerged.</w:t>
      </w:r>
    </w:p>
    <w:p>
      <w:r>
        <w:rPr>
          <w:rFonts w:ascii="Aptos" w:hAnsi="Aptos"/>
          <w:b w:val="0"/>
          <w:i w:val="0"/>
        </w:rPr>
        <w:t>These principles did not arise from abstract theory.</w:t>
      </w:r>
    </w:p>
    <w:p>
      <w:r>
        <w:rPr>
          <w:rFonts w:ascii="Aptos" w:hAnsi="Aptos"/>
          <w:b w:val="0"/>
          <w:i w:val="0"/>
        </w:rPr>
        <w:t>They emerged independently through the examination of victims’ rights, criminal injuries compensation, housing law and administrative justice.</w:t>
      </w:r>
    </w:p>
    <w:p>
      <w:r>
        <w:rPr>
          <w:rFonts w:ascii="Aptos" w:hAnsi="Aptos"/>
          <w:b w:val="0"/>
          <w:i w:val="0"/>
        </w:rPr>
        <w:t>Although each statutory framework possessed its own legislation, institutions and procedures, the same governance principles appeared repeatedly.</w:t>
      </w:r>
    </w:p>
    <w:p>
      <w:r>
        <w:rPr>
          <w:rFonts w:ascii="Aptos" w:hAnsi="Aptos"/>
          <w:b w:val="0"/>
          <w:i w:val="0"/>
        </w:rPr>
        <w:t>This chapter consolidates those principles into a common framework.</w:t>
      </w:r>
    </w:p>
    <w:p>
      <w:r>
        <w:rPr>
          <w:rFonts w:ascii="Aptos" w:hAnsi="Aptos"/>
          <w:b w:val="0"/>
          <w:i w:val="0"/>
        </w:rPr>
        <w:t>They are referred to throughout the remainder of this handbook as Governance Principles (GP).</w:t>
      </w:r>
    </w:p>
    <w:p>
      <w:r>
        <w:rPr>
          <w:rFonts w:ascii="Aptos" w:hAnsi="Aptos"/>
          <w:b w:val="0"/>
          <w:i w:val="0"/>
        </w:rPr>
        <w:t>Each principle represents a recurring proposition supported by the research undertaken in earlier chapters and applied throughout the later volumes.</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GOVERNANCE PRINCIPLE</w:t>
            </w:r>
          </w:p>
          <w:p>
            <w:pPr>
              <w:spacing w:after="120"/>
            </w:pPr>
            <w:r>
              <w:rPr>
                <w:rFonts w:ascii="Aptos" w:hAnsi="Aptos"/>
                <w:b/>
                <w:color w:val="154B5F"/>
                <w:sz w:val="26"/>
              </w:rPr>
              <w:t>GP-1 — Rights Require Governance</w:t>
            </w:r>
          </w:p>
          <w:p>
            <w:pPr>
              <w:spacing w:after="80"/>
            </w:pPr>
            <w:r>
              <w:rPr>
                <w:rFonts w:ascii="Aptos" w:hAnsi="Aptos"/>
                <w:color w:val="202020"/>
                <w:sz w:val="22"/>
              </w:rPr>
              <w:t>Rights do not become effective solely because legislation recognises them.</w:t>
            </w:r>
          </w:p>
          <w:p>
            <w:pPr>
              <w:spacing w:after="80"/>
            </w:pPr>
            <w:r>
              <w:rPr>
                <w:rFonts w:ascii="Aptos" w:hAnsi="Aptos"/>
                <w:color w:val="202020"/>
                <w:sz w:val="22"/>
              </w:rPr>
              <w:t>They become effective only when institutions possess the legal authority, administrative capacity and evidential governance necessary to deliver them.</w:t>
            </w:r>
          </w:p>
          <w:p>
            <w:pPr>
              <w:spacing w:after="80"/>
            </w:pPr>
            <w:r>
              <w:rPr>
                <w:rFonts w:ascii="Aptos" w:hAnsi="Aptos"/>
                <w:color w:val="202020"/>
                <w:sz w:val="22"/>
              </w:rPr>
              <w:t>Governance therefore represents the operational condition through which legal rights become practical reality.</w:t>
            </w:r>
          </w:p>
          <w:p>
            <w:pPr>
              <w:spacing w:after="80"/>
            </w:pPr>
            <w:r>
              <w:rPr>
                <w:rFonts w:ascii="Aptos" w:hAnsi="Aptos"/>
                <w:color w:val="202020"/>
                <w:sz w:val="22"/>
              </w:rPr>
              <w:t>Statement</w:t>
            </w:r>
          </w:p>
          <w:p>
            <w:pPr>
              <w:spacing w:after="80"/>
            </w:pPr>
            <w:r>
              <w:rPr>
                <w:rFonts w:ascii="Aptos" w:hAnsi="Aptos"/>
                <w:color w:val="202020"/>
                <w:sz w:val="22"/>
              </w:rPr>
              <w:t>A right does not exist in practice because it is written. It exists when institutions can deliver it.</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GOVERNANCE PRINCIPLE</w:t>
            </w:r>
          </w:p>
          <w:p>
            <w:pPr>
              <w:spacing w:after="120"/>
            </w:pPr>
            <w:r>
              <w:rPr>
                <w:rFonts w:ascii="Aptos" w:hAnsi="Aptos"/>
                <w:b/>
                <w:color w:val="154B5F"/>
                <w:sz w:val="26"/>
              </w:rPr>
              <w:t>GP-2 — Power Must Remain Traceable</w:t>
            </w:r>
          </w:p>
          <w:p>
            <w:pPr>
              <w:spacing w:after="80"/>
            </w:pPr>
            <w:r>
              <w:rPr>
                <w:rFonts w:ascii="Aptos" w:hAnsi="Aptos"/>
                <w:color w:val="202020"/>
                <w:sz w:val="22"/>
              </w:rPr>
              <w:t>Every exercise of public power should remain capable of reconstruction.</w:t>
            </w:r>
          </w:p>
          <w:p>
            <w:pPr>
              <w:spacing w:after="80"/>
            </w:pPr>
            <w:r>
              <w:rPr>
                <w:rFonts w:ascii="Aptos" w:hAnsi="Aptos"/>
                <w:color w:val="202020"/>
                <w:sz w:val="22"/>
              </w:rPr>
              <w:t>Authority should be traceable to legislation.</w:t>
            </w:r>
          </w:p>
          <w:p>
            <w:pPr>
              <w:spacing w:after="80"/>
            </w:pPr>
            <w:r>
              <w:rPr>
                <w:rFonts w:ascii="Aptos" w:hAnsi="Aptos"/>
                <w:color w:val="202020"/>
                <w:sz w:val="22"/>
              </w:rPr>
              <w:t>Administration should be traceable to institutional responsibility.</w:t>
            </w:r>
          </w:p>
          <w:p>
            <w:pPr>
              <w:spacing w:after="80"/>
            </w:pPr>
            <w:r>
              <w:rPr>
                <w:rFonts w:ascii="Aptos" w:hAnsi="Aptos"/>
                <w:color w:val="202020"/>
                <w:sz w:val="22"/>
              </w:rPr>
              <w:t>Decisions should be traceable to evidence.</w:t>
            </w:r>
          </w:p>
          <w:p>
            <w:pPr>
              <w:spacing w:after="80"/>
            </w:pPr>
            <w:r>
              <w:rPr>
                <w:rFonts w:ascii="Aptos" w:hAnsi="Aptos"/>
                <w:color w:val="202020"/>
                <w:sz w:val="22"/>
              </w:rPr>
              <w:t>Reasons should be traceable to statutory purpose.</w:t>
            </w:r>
          </w:p>
          <w:p>
            <w:pPr>
              <w:spacing w:after="80"/>
            </w:pPr>
            <w:r>
              <w:rPr>
                <w:rFonts w:ascii="Aptos" w:hAnsi="Aptos"/>
                <w:color w:val="202020"/>
                <w:sz w:val="22"/>
              </w:rPr>
              <w:t>The documentary record preserves this continuity.</w:t>
            </w:r>
          </w:p>
          <w:p>
            <w:pPr>
              <w:spacing w:after="80"/>
            </w:pPr>
            <w:r>
              <w:rPr>
                <w:rFonts w:ascii="Aptos" w:hAnsi="Aptos"/>
                <w:color w:val="202020"/>
                <w:sz w:val="22"/>
              </w:rPr>
              <w:t>Traceability therefore protects both legality and accountability.</w:t>
            </w:r>
          </w:p>
          <w:p>
            <w:pPr>
              <w:spacing w:after="80"/>
            </w:pPr>
            <w:r>
              <w:rPr>
                <w:rFonts w:ascii="Aptos" w:hAnsi="Aptos"/>
                <w:color w:val="202020"/>
                <w:sz w:val="22"/>
              </w:rPr>
              <w:t>Statement</w:t>
            </w:r>
          </w:p>
          <w:p>
            <w:pPr>
              <w:spacing w:after="80"/>
            </w:pPr>
            <w:r>
              <w:rPr>
                <w:rFonts w:ascii="Aptos" w:hAnsi="Aptos"/>
                <w:color w:val="202020"/>
                <w:sz w:val="22"/>
              </w:rPr>
              <w:t>Every exercise of public power should remain connected to the legal authority from which it derives.</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GOVERNANCE PRINCIPLE</w:t>
            </w:r>
          </w:p>
          <w:p>
            <w:pPr>
              <w:spacing w:after="120"/>
            </w:pPr>
            <w:r>
              <w:rPr>
                <w:rFonts w:ascii="Aptos" w:hAnsi="Aptos"/>
                <w:b/>
                <w:color w:val="154B5F"/>
                <w:sz w:val="26"/>
              </w:rPr>
              <w:t>GP-3 — The Pathway Precedes the Conclusion</w:t>
            </w:r>
          </w:p>
          <w:p>
            <w:pPr>
              <w:spacing w:after="80"/>
            </w:pPr>
            <w:r>
              <w:rPr>
                <w:rFonts w:ascii="Aptos" w:hAnsi="Aptos"/>
                <w:color w:val="202020"/>
                <w:sz w:val="22"/>
              </w:rPr>
              <w:t>Evidence-Led Governance begins with reconstruction rather than evaluation.</w:t>
            </w:r>
          </w:p>
          <w:p>
            <w:pPr>
              <w:spacing w:after="80"/>
            </w:pPr>
            <w:r>
              <w:rPr>
                <w:rFonts w:ascii="Aptos" w:hAnsi="Aptos"/>
                <w:color w:val="202020"/>
                <w:sz w:val="22"/>
              </w:rPr>
              <w:t>Legal obligations are identified before institutions are assessed.</w:t>
            </w:r>
          </w:p>
          <w:p>
            <w:pPr>
              <w:spacing w:after="80"/>
            </w:pPr>
            <w:r>
              <w:rPr>
                <w:rFonts w:ascii="Aptos" w:hAnsi="Aptos"/>
                <w:color w:val="202020"/>
                <w:sz w:val="22"/>
              </w:rPr>
              <w:t>Administrative pathways are reconstructed before conclusions are drawn.</w:t>
            </w:r>
          </w:p>
          <w:p>
            <w:pPr>
              <w:spacing w:after="80"/>
            </w:pPr>
            <w:r>
              <w:rPr>
                <w:rFonts w:ascii="Aptos" w:hAnsi="Aptos"/>
                <w:color w:val="202020"/>
                <w:sz w:val="22"/>
              </w:rPr>
              <w:t>The methodology therefore avoids beginning with predetermined outcomes.</w:t>
            </w:r>
          </w:p>
          <w:p>
            <w:pPr>
              <w:spacing w:after="80"/>
            </w:pPr>
            <w:r>
              <w:rPr>
                <w:rFonts w:ascii="Aptos" w:hAnsi="Aptos"/>
                <w:color w:val="202020"/>
                <w:sz w:val="22"/>
              </w:rPr>
              <w:t>Statement</w:t>
            </w:r>
          </w:p>
          <w:p>
            <w:pPr>
              <w:spacing w:after="80"/>
            </w:pPr>
            <w:r>
              <w:rPr>
                <w:rFonts w:ascii="Aptos" w:hAnsi="Aptos"/>
                <w:color w:val="202020"/>
                <w:sz w:val="22"/>
              </w:rPr>
              <w:t>Understanding begins with reconstruction, not with conclusions.</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GOVERNANCE PRINCIPLE</w:t>
            </w:r>
          </w:p>
          <w:p>
            <w:pPr>
              <w:spacing w:after="120"/>
            </w:pPr>
            <w:r>
              <w:rPr>
                <w:rFonts w:ascii="Aptos" w:hAnsi="Aptos"/>
                <w:b/>
                <w:color w:val="154B5F"/>
                <w:sz w:val="26"/>
              </w:rPr>
              <w:t>GP-4 — The Law Creates the Obligation</w:t>
            </w:r>
          </w:p>
          <w:p>
            <w:pPr>
              <w:spacing w:after="80"/>
            </w:pPr>
            <w:r>
              <w:rPr>
                <w:rFonts w:ascii="Aptos" w:hAnsi="Aptos"/>
                <w:color w:val="202020"/>
                <w:sz w:val="22"/>
              </w:rPr>
              <w:t>Throughout every statutory framework examined, legislation performed the same constitutional function.</w:t>
            </w:r>
          </w:p>
          <w:p>
            <w:pPr>
              <w:spacing w:after="80"/>
            </w:pPr>
            <w:r>
              <w:rPr>
                <w:rFonts w:ascii="Aptos" w:hAnsi="Aptos"/>
                <w:color w:val="202020"/>
                <w:sz w:val="22"/>
              </w:rPr>
              <w:t>It created legal duties.</w:t>
            </w:r>
          </w:p>
          <w:p>
            <w:pPr>
              <w:spacing w:after="80"/>
            </w:pPr>
            <w:r>
              <w:rPr>
                <w:rFonts w:ascii="Aptos" w:hAnsi="Aptos"/>
                <w:color w:val="202020"/>
                <w:sz w:val="22"/>
              </w:rPr>
              <w:t>Neither institutions nor courts create statutory obligations.</w:t>
            </w:r>
          </w:p>
          <w:p>
            <w:pPr>
              <w:spacing w:after="80"/>
            </w:pPr>
            <w:r>
              <w:rPr>
                <w:rFonts w:ascii="Aptos" w:hAnsi="Aptos"/>
                <w:color w:val="202020"/>
                <w:sz w:val="22"/>
              </w:rPr>
              <w:t>Institutions implement them.</w:t>
            </w:r>
          </w:p>
          <w:p>
            <w:pPr>
              <w:spacing w:after="80"/>
            </w:pPr>
            <w:r>
              <w:rPr>
                <w:rFonts w:ascii="Aptos" w:hAnsi="Aptos"/>
                <w:color w:val="202020"/>
                <w:sz w:val="22"/>
              </w:rPr>
              <w:t>Courts interpret them.</w:t>
            </w:r>
          </w:p>
          <w:p>
            <w:pPr>
              <w:spacing w:after="80"/>
            </w:pPr>
            <w:r>
              <w:rPr>
                <w:rFonts w:ascii="Aptos" w:hAnsi="Aptos"/>
                <w:color w:val="202020"/>
                <w:sz w:val="22"/>
              </w:rPr>
              <w:t>The distinction preserves constitutional order.</w:t>
            </w:r>
          </w:p>
          <w:p>
            <w:pPr>
              <w:spacing w:after="80"/>
            </w:pPr>
            <w:r>
              <w:rPr>
                <w:rFonts w:ascii="Aptos" w:hAnsi="Aptos"/>
                <w:color w:val="202020"/>
                <w:sz w:val="22"/>
              </w:rPr>
              <w:t>Statement</w:t>
            </w:r>
          </w:p>
          <w:p>
            <w:pPr>
              <w:spacing w:after="80"/>
            </w:pPr>
            <w:r>
              <w:rPr>
                <w:rFonts w:ascii="Aptos" w:hAnsi="Aptos"/>
                <w:color w:val="202020"/>
                <w:sz w:val="22"/>
              </w:rPr>
              <w:t>Legislation creates the obligation. Judicial interpretation explains its meaning. Institutions build their practice upon it.</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GOVERNANCE PRINCIPLE</w:t>
            </w:r>
          </w:p>
          <w:p>
            <w:pPr>
              <w:spacing w:after="120"/>
            </w:pPr>
            <w:r>
              <w:rPr>
                <w:rFonts w:ascii="Aptos" w:hAnsi="Aptos"/>
                <w:b/>
                <w:color w:val="154B5F"/>
                <w:sz w:val="26"/>
              </w:rPr>
              <w:t>GP-5 — Evidence Preserves Governance</w:t>
            </w:r>
          </w:p>
          <w:p>
            <w:pPr>
              <w:spacing w:after="80"/>
            </w:pPr>
            <w:r>
              <w:rPr>
                <w:rFonts w:ascii="Aptos" w:hAnsi="Aptos"/>
                <w:color w:val="202020"/>
                <w:sz w:val="22"/>
              </w:rPr>
              <w:t>Governance cannot be examined unless the exercise of public power is preserved.</w:t>
            </w:r>
          </w:p>
          <w:p>
            <w:pPr>
              <w:spacing w:after="80"/>
            </w:pPr>
            <w:r>
              <w:rPr>
                <w:rFonts w:ascii="Aptos" w:hAnsi="Aptos"/>
                <w:color w:val="202020"/>
                <w:sz w:val="22"/>
              </w:rPr>
              <w:t>Documentary evidence performs this function.</w:t>
            </w:r>
          </w:p>
          <w:p>
            <w:pPr>
              <w:spacing w:after="80"/>
            </w:pPr>
            <w:r>
              <w:rPr>
                <w:rFonts w:ascii="Aptos" w:hAnsi="Aptos"/>
                <w:color w:val="202020"/>
                <w:sz w:val="22"/>
              </w:rPr>
              <w:t>Applications.</w:t>
            </w:r>
          </w:p>
          <w:p>
            <w:pPr>
              <w:spacing w:after="80"/>
            </w:pPr>
            <w:r>
              <w:rPr>
                <w:rFonts w:ascii="Aptos" w:hAnsi="Aptos"/>
                <w:color w:val="202020"/>
                <w:sz w:val="22"/>
              </w:rPr>
              <w:t>Correspondence.</w:t>
            </w:r>
          </w:p>
          <w:p>
            <w:pPr>
              <w:spacing w:after="80"/>
            </w:pPr>
            <w:r>
              <w:rPr>
                <w:rFonts w:ascii="Aptos" w:hAnsi="Aptos"/>
                <w:color w:val="202020"/>
                <w:sz w:val="22"/>
              </w:rPr>
              <w:t>Reports.</w:t>
            </w:r>
          </w:p>
          <w:p>
            <w:pPr>
              <w:spacing w:after="80"/>
            </w:pPr>
            <w:r>
              <w:rPr>
                <w:rFonts w:ascii="Aptos" w:hAnsi="Aptos"/>
                <w:color w:val="202020"/>
                <w:sz w:val="22"/>
              </w:rPr>
              <w:t>Policies.</w:t>
            </w:r>
          </w:p>
          <w:p>
            <w:pPr>
              <w:spacing w:after="80"/>
            </w:pPr>
            <w:r>
              <w:rPr>
                <w:rFonts w:ascii="Aptos" w:hAnsi="Aptos"/>
                <w:color w:val="202020"/>
                <w:sz w:val="22"/>
              </w:rPr>
              <w:t>Reasons.</w:t>
            </w:r>
          </w:p>
          <w:p>
            <w:pPr>
              <w:spacing w:after="80"/>
            </w:pPr>
            <w:r>
              <w:rPr>
                <w:rFonts w:ascii="Aptos" w:hAnsi="Aptos"/>
                <w:color w:val="202020"/>
                <w:sz w:val="22"/>
              </w:rPr>
              <w:t>Decisions.</w:t>
            </w:r>
          </w:p>
          <w:p>
            <w:pPr>
              <w:spacing w:after="80"/>
            </w:pPr>
            <w:r>
              <w:rPr>
                <w:rFonts w:ascii="Aptos" w:hAnsi="Aptos"/>
                <w:color w:val="202020"/>
                <w:sz w:val="22"/>
              </w:rPr>
              <w:t>Together they preserve institutional memory.</w:t>
            </w:r>
          </w:p>
          <w:p>
            <w:pPr>
              <w:spacing w:after="80"/>
            </w:pPr>
            <w:r>
              <w:rPr>
                <w:rFonts w:ascii="Aptos" w:hAnsi="Aptos"/>
                <w:color w:val="202020"/>
                <w:sz w:val="22"/>
              </w:rPr>
              <w:t>Without evidence, governance cannot be reconstructed.</w:t>
            </w:r>
          </w:p>
          <w:p>
            <w:pPr>
              <w:spacing w:after="80"/>
            </w:pPr>
            <w:r>
              <w:rPr>
                <w:rFonts w:ascii="Aptos" w:hAnsi="Aptos"/>
                <w:color w:val="202020"/>
                <w:sz w:val="22"/>
              </w:rPr>
              <w:t>Statement</w:t>
            </w:r>
          </w:p>
          <w:p>
            <w:pPr>
              <w:spacing w:after="80"/>
            </w:pPr>
            <w:r>
              <w:rPr>
                <w:rFonts w:ascii="Aptos" w:hAnsi="Aptos"/>
                <w:color w:val="202020"/>
                <w:sz w:val="22"/>
              </w:rPr>
              <w:t>Evidence preserves the exercise of public power.</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GOVERNANCE PRINCIPLE</w:t>
            </w:r>
          </w:p>
          <w:p>
            <w:pPr>
              <w:spacing w:after="120"/>
            </w:pPr>
            <w:r>
              <w:rPr>
                <w:rFonts w:ascii="Aptos" w:hAnsi="Aptos"/>
                <w:b/>
                <w:color w:val="154B5F"/>
                <w:sz w:val="26"/>
              </w:rPr>
              <w:t>GP-6 — Reasons Preserve Accountability</w:t>
            </w:r>
          </w:p>
          <w:p>
            <w:pPr>
              <w:spacing w:after="80"/>
            </w:pPr>
            <w:r>
              <w:rPr>
                <w:rFonts w:ascii="Aptos" w:hAnsi="Aptos"/>
                <w:color w:val="202020"/>
                <w:sz w:val="22"/>
              </w:rPr>
              <w:t>Administrative decisions become intelligible through reasons.</w:t>
            </w:r>
          </w:p>
          <w:p>
            <w:pPr>
              <w:spacing w:after="80"/>
            </w:pPr>
            <w:r>
              <w:rPr>
                <w:rFonts w:ascii="Aptos" w:hAnsi="Aptos"/>
                <w:color w:val="202020"/>
                <w:sz w:val="22"/>
              </w:rPr>
              <w:t>Reasons explain:</w:t>
            </w:r>
          </w:p>
          <w:p>
            <w:pPr>
              <w:spacing w:after="80"/>
            </w:pPr>
            <w:r>
              <w:rPr>
                <w:rFonts w:ascii="Aptos" w:hAnsi="Aptos"/>
                <w:color w:val="202020"/>
                <w:sz w:val="22"/>
              </w:rPr>
              <w:t>the statutory authority;</w:t>
            </w:r>
          </w:p>
          <w:p>
            <w:pPr>
              <w:spacing w:after="80"/>
            </w:pPr>
            <w:r>
              <w:rPr>
                <w:rFonts w:ascii="Aptos" w:hAnsi="Aptos"/>
                <w:color w:val="202020"/>
                <w:sz w:val="22"/>
              </w:rPr>
              <w:t>the relevant evidence;</w:t>
            </w:r>
          </w:p>
          <w:p>
            <w:pPr>
              <w:spacing w:after="80"/>
            </w:pPr>
            <w:r>
              <w:rPr>
                <w:rFonts w:ascii="Aptos" w:hAnsi="Aptos"/>
                <w:color w:val="202020"/>
                <w:sz w:val="22"/>
              </w:rPr>
              <w:t>the exercise of judgment;</w:t>
            </w:r>
          </w:p>
          <w:p>
            <w:pPr>
              <w:spacing w:after="80"/>
            </w:pPr>
            <w:r>
              <w:rPr>
                <w:rFonts w:ascii="Aptos" w:hAnsi="Aptos"/>
                <w:color w:val="202020"/>
                <w:sz w:val="22"/>
              </w:rPr>
              <w:t>the resulting decision.</w:t>
            </w:r>
          </w:p>
          <w:p>
            <w:pPr>
              <w:spacing w:after="80"/>
            </w:pPr>
            <w:r>
              <w:rPr>
                <w:rFonts w:ascii="Aptos" w:hAnsi="Aptos"/>
                <w:color w:val="202020"/>
                <w:sz w:val="22"/>
              </w:rPr>
              <w:t>Without reasons, accountability becomes significantly more difficult.</w:t>
            </w:r>
          </w:p>
          <w:p>
            <w:pPr>
              <w:spacing w:after="80"/>
            </w:pPr>
            <w:r>
              <w:rPr>
                <w:rFonts w:ascii="Aptos" w:hAnsi="Aptos"/>
                <w:color w:val="202020"/>
                <w:sz w:val="22"/>
              </w:rPr>
              <w:t>Statement</w:t>
            </w:r>
          </w:p>
          <w:p>
            <w:pPr>
              <w:spacing w:after="80"/>
            </w:pPr>
            <w:r>
              <w:rPr>
                <w:rFonts w:ascii="Aptos" w:hAnsi="Aptos"/>
                <w:color w:val="202020"/>
                <w:sz w:val="22"/>
              </w:rPr>
              <w:t>Reasons connect evidence to judgment and judgment to accountability.</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GOVERNANCE PRINCIPLE</w:t>
            </w:r>
          </w:p>
          <w:p>
            <w:pPr>
              <w:spacing w:after="120"/>
            </w:pPr>
            <w:r>
              <w:rPr>
                <w:rFonts w:ascii="Aptos" w:hAnsi="Aptos"/>
                <w:b/>
                <w:color w:val="154B5F"/>
                <w:sz w:val="26"/>
              </w:rPr>
              <w:t>GP-7 — Consistency Builds Trust</w:t>
            </w:r>
          </w:p>
          <w:p>
            <w:pPr>
              <w:spacing w:after="80"/>
            </w:pPr>
            <w:r>
              <w:rPr>
                <w:rFonts w:ascii="Aptos" w:hAnsi="Aptos"/>
                <w:color w:val="202020"/>
                <w:sz w:val="22"/>
              </w:rPr>
              <w:t>Institutions develop legitimacy through consistency.</w:t>
            </w:r>
          </w:p>
          <w:p>
            <w:pPr>
              <w:spacing w:after="80"/>
            </w:pPr>
            <w:r>
              <w:rPr>
                <w:rFonts w:ascii="Aptos" w:hAnsi="Aptos"/>
                <w:color w:val="202020"/>
                <w:sz w:val="22"/>
              </w:rPr>
              <w:t>Policies.</w:t>
            </w:r>
          </w:p>
          <w:p>
            <w:pPr>
              <w:spacing w:after="80"/>
            </w:pPr>
            <w:r>
              <w:rPr>
                <w:rFonts w:ascii="Aptos" w:hAnsi="Aptos"/>
                <w:color w:val="202020"/>
                <w:sz w:val="22"/>
              </w:rPr>
              <w:t>Procedures.</w:t>
            </w:r>
          </w:p>
          <w:p>
            <w:pPr>
              <w:spacing w:after="80"/>
            </w:pPr>
            <w:r>
              <w:rPr>
                <w:rFonts w:ascii="Aptos" w:hAnsi="Aptos"/>
                <w:color w:val="202020"/>
                <w:sz w:val="22"/>
              </w:rPr>
              <w:t>Representations.</w:t>
            </w:r>
          </w:p>
          <w:p>
            <w:pPr>
              <w:spacing w:after="80"/>
            </w:pPr>
            <w:r>
              <w:rPr>
                <w:rFonts w:ascii="Aptos" w:hAnsi="Aptos"/>
                <w:color w:val="202020"/>
                <w:sz w:val="22"/>
              </w:rPr>
              <w:t>Administrative practice.</w:t>
            </w:r>
          </w:p>
          <w:p>
            <w:pPr>
              <w:spacing w:after="80"/>
            </w:pPr>
            <w:r>
              <w:rPr>
                <w:rFonts w:ascii="Aptos" w:hAnsi="Aptos"/>
                <w:color w:val="202020"/>
                <w:sz w:val="22"/>
              </w:rPr>
              <w:t>When these remain consistent with statutory authority, public confidence increases.</w:t>
            </w:r>
          </w:p>
          <w:p>
            <w:pPr>
              <w:spacing w:after="80"/>
            </w:pPr>
            <w:r>
              <w:rPr>
                <w:rFonts w:ascii="Aptos" w:hAnsi="Aptos"/>
                <w:color w:val="202020"/>
                <w:sz w:val="22"/>
              </w:rPr>
              <w:t>Where change becomes necessary, reasons preserve fairness.</w:t>
            </w:r>
          </w:p>
          <w:p>
            <w:pPr>
              <w:spacing w:after="80"/>
            </w:pPr>
            <w:r>
              <w:rPr>
                <w:rFonts w:ascii="Aptos" w:hAnsi="Aptos"/>
                <w:color w:val="202020"/>
                <w:sz w:val="22"/>
              </w:rPr>
              <w:t>Statement</w:t>
            </w:r>
          </w:p>
          <w:p>
            <w:pPr>
              <w:spacing w:after="80"/>
            </w:pPr>
            <w:r>
              <w:rPr>
                <w:rFonts w:ascii="Aptos" w:hAnsi="Aptos"/>
                <w:color w:val="202020"/>
                <w:sz w:val="22"/>
              </w:rPr>
              <w:t>Institutional trust depends upon lawful consistency.</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GOVERNANCE PRINCIPLE</w:t>
            </w:r>
          </w:p>
          <w:p>
            <w:pPr>
              <w:spacing w:after="120"/>
            </w:pPr>
            <w:r>
              <w:rPr>
                <w:rFonts w:ascii="Aptos" w:hAnsi="Aptos"/>
                <w:b/>
                <w:color w:val="154B5F"/>
                <w:sz w:val="26"/>
              </w:rPr>
              <w:t>GP-8 — Review Preserves the Rule of Law</w:t>
            </w:r>
          </w:p>
          <w:p>
            <w:pPr>
              <w:spacing w:after="80"/>
            </w:pPr>
            <w:r>
              <w:rPr>
                <w:rFonts w:ascii="Aptos" w:hAnsi="Aptos"/>
                <w:color w:val="202020"/>
                <w:sz w:val="22"/>
              </w:rPr>
              <w:t>Independent review examines the legality of public administration.</w:t>
            </w:r>
          </w:p>
          <w:p>
            <w:pPr>
              <w:spacing w:after="80"/>
            </w:pPr>
            <w:r>
              <w:rPr>
                <w:rFonts w:ascii="Aptos" w:hAnsi="Aptos"/>
                <w:color w:val="202020"/>
                <w:sz w:val="22"/>
              </w:rPr>
              <w:t>It protects:</w:t>
            </w:r>
          </w:p>
          <w:p>
            <w:pPr>
              <w:spacing w:after="80"/>
            </w:pPr>
            <w:r>
              <w:rPr>
                <w:rFonts w:ascii="Aptos" w:hAnsi="Aptos"/>
                <w:color w:val="202020"/>
                <w:sz w:val="22"/>
              </w:rPr>
              <w:t>statutory authority;</w:t>
            </w:r>
          </w:p>
          <w:p>
            <w:pPr>
              <w:spacing w:after="80"/>
            </w:pPr>
            <w:r>
              <w:rPr>
                <w:rFonts w:ascii="Aptos" w:hAnsi="Aptos"/>
                <w:color w:val="202020"/>
                <w:sz w:val="22"/>
              </w:rPr>
              <w:t>procedural fairness;</w:t>
            </w:r>
          </w:p>
          <w:p>
            <w:pPr>
              <w:spacing w:after="80"/>
            </w:pPr>
            <w:r>
              <w:rPr>
                <w:rFonts w:ascii="Aptos" w:hAnsi="Aptos"/>
                <w:color w:val="202020"/>
                <w:sz w:val="22"/>
              </w:rPr>
              <w:t>evidence;</w:t>
            </w:r>
          </w:p>
          <w:p>
            <w:pPr>
              <w:spacing w:after="80"/>
            </w:pPr>
            <w:r>
              <w:rPr>
                <w:rFonts w:ascii="Aptos" w:hAnsi="Aptos"/>
                <w:color w:val="202020"/>
                <w:sz w:val="22"/>
              </w:rPr>
              <w:t>reasons;</w:t>
            </w:r>
          </w:p>
          <w:p>
            <w:pPr>
              <w:spacing w:after="80"/>
            </w:pPr>
            <w:r>
              <w:rPr>
                <w:rFonts w:ascii="Aptos" w:hAnsi="Aptos"/>
                <w:color w:val="202020"/>
                <w:sz w:val="22"/>
              </w:rPr>
              <w:t>accountability.</w:t>
            </w:r>
          </w:p>
          <w:p>
            <w:pPr>
              <w:spacing w:after="80"/>
            </w:pPr>
            <w:r>
              <w:rPr>
                <w:rFonts w:ascii="Aptos" w:hAnsi="Aptos"/>
                <w:color w:val="202020"/>
                <w:sz w:val="22"/>
              </w:rPr>
              <w:t>Review therefore strengthens governance rather than replacing it.</w:t>
            </w:r>
          </w:p>
          <w:p>
            <w:pPr>
              <w:spacing w:after="80"/>
            </w:pPr>
            <w:r>
              <w:rPr>
                <w:rFonts w:ascii="Aptos" w:hAnsi="Aptos"/>
                <w:color w:val="202020"/>
                <w:sz w:val="22"/>
              </w:rPr>
              <w:t>Statement</w:t>
            </w:r>
          </w:p>
          <w:p>
            <w:pPr>
              <w:spacing w:after="80"/>
            </w:pPr>
            <w:r>
              <w:rPr>
                <w:rFonts w:ascii="Aptos" w:hAnsi="Aptos"/>
                <w:color w:val="202020"/>
                <w:sz w:val="22"/>
              </w:rPr>
              <w:t>The Rule of Law is preserved through independent review of public power.</w:t>
            </w:r>
          </w:p>
        </w:tc>
      </w:tr>
    </w:tbl>
    <w:p>
      <w:pPr>
        <w:spacing w:after="40"/>
      </w:pPr>
    </w:p>
    <w:p>
      <w:pPr>
        <w:pStyle w:val="Heading2"/>
        <w:keepNext/>
      </w:pPr>
      <w:r>
        <w:t>4.2 Relationship Between the Principles</w:t>
      </w:r>
    </w:p>
    <w:p>
      <w:r>
        <w:rPr>
          <w:rFonts w:ascii="Aptos" w:hAnsi="Aptos"/>
          <w:b w:val="0"/>
          <w:i w:val="0"/>
        </w:rPr>
        <w:t>The Governance Principles are not independent propositions.</w:t>
      </w:r>
    </w:p>
    <w:p>
      <w:r>
        <w:rPr>
          <w:rFonts w:ascii="Aptos" w:hAnsi="Aptos"/>
          <w:b w:val="0"/>
          <w:i w:val="0"/>
        </w:rPr>
        <w:t>They form a continuous sequence.</w:t>
      </w:r>
    </w:p>
    <w:p>
      <w:pPr>
        <w:spacing w:after="40"/>
        <w:jc w:val="center"/>
      </w:pPr>
      <w:r>
        <w:rPr>
          <w:rFonts w:ascii="Aptos" w:hAnsi="Aptos"/>
          <w:b/>
          <w:i w:val="0"/>
          <w:color w:val="154B5F"/>
          <w:sz w:val="24"/>
        </w:rPr>
        <w:t>Rights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Law</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Authority</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Institutions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Administration</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Evidence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Reasons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Record</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Review</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Governance</w:t>
      </w:r>
    </w:p>
    <w:p>
      <w:r>
        <w:rPr>
          <w:rFonts w:ascii="Aptos" w:hAnsi="Aptos"/>
          <w:b w:val="0"/>
          <w:i w:val="0"/>
        </w:rPr>
        <w:t>Each principle strengthens those surrounding it.</w:t>
      </w:r>
    </w:p>
    <w:p>
      <w:r>
        <w:rPr>
          <w:rFonts w:ascii="Aptos" w:hAnsi="Aptos"/>
          <w:b w:val="0"/>
          <w:i w:val="0"/>
        </w:rPr>
        <w:t>Together they describe the recurring architecture of statutory administration identified throughout this handbook.</w:t>
      </w:r>
    </w:p>
    <w:p>
      <w:pPr>
        <w:pStyle w:val="Heading2"/>
        <w:keepNext/>
      </w:pPr>
      <w:r>
        <w:t>4.3 Research Finding</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RESEARCH FINDING</w:t>
            </w:r>
          </w:p>
          <w:p>
            <w:pPr>
              <w:spacing w:after="120"/>
            </w:pPr>
            <w:r>
              <w:rPr>
                <w:rFonts w:ascii="Aptos" w:hAnsi="Aptos"/>
                <w:b/>
                <w:color w:val="154B5F"/>
                <w:sz w:val="26"/>
              </w:rPr>
              <w:t>RF-4</w:t>
            </w:r>
          </w:p>
          <w:p>
            <w:pPr>
              <w:spacing w:after="80"/>
            </w:pPr>
            <w:r>
              <w:rPr>
                <w:rFonts w:ascii="Aptos" w:hAnsi="Aptos"/>
                <w:color w:val="202020"/>
                <w:sz w:val="22"/>
              </w:rPr>
              <w:t>Independent statutory frameworks repeatedly reveal the same foundational governance principles despite differences in subject matter, institutional responsibility and legislative purpose.</w:t>
            </w:r>
          </w:p>
          <w:p>
            <w:pPr>
              <w:spacing w:after="80"/>
            </w:pPr>
            <w:r>
              <w:rPr>
                <w:rFonts w:ascii="Aptos" w:hAnsi="Aptos"/>
                <w:color w:val="202020"/>
                <w:sz w:val="22"/>
              </w:rPr>
              <w:t>This consistency supports the proposition that the principles identified in this chapter are general characteristics of statutory governance rather than features unique to individual legal systems.</w:t>
            </w:r>
          </w:p>
        </w:tc>
      </w:tr>
    </w:tbl>
    <w:p>
      <w:pPr>
        <w:spacing w:after="40"/>
      </w:pPr>
    </w:p>
    <w:p>
      <w:pPr>
        <w:pStyle w:val="Heading2"/>
        <w:keepNext/>
      </w:pPr>
      <w:r>
        <w:t>4.4 Chapter Synthesis</w:t>
      </w:r>
    </w:p>
    <w:p>
      <w:r>
        <w:rPr>
          <w:rFonts w:ascii="Aptos" w:hAnsi="Aptos"/>
          <w:b w:val="0"/>
          <w:i w:val="0"/>
        </w:rPr>
        <w:t>The Governance Principles established in this chapter provide the conceptual vocabulary for the remainder of the handbook.</w:t>
      </w:r>
    </w:p>
    <w:p>
      <w:r>
        <w:rPr>
          <w:rFonts w:ascii="Aptos" w:hAnsi="Aptos"/>
          <w:b w:val="0"/>
          <w:i w:val="0"/>
        </w:rPr>
        <w:t>Subsequent volumes will not redefine these principles.</w:t>
      </w:r>
    </w:p>
    <w:p>
      <w:r>
        <w:rPr>
          <w:rFonts w:ascii="Aptos" w:hAnsi="Aptos"/>
          <w:b w:val="0"/>
          <w:i w:val="0"/>
        </w:rPr>
        <w:t>Instead, they will demonstrate how each principle operates within specific statutory frameworks.</w:t>
      </w:r>
    </w:p>
    <w:p>
      <w:r>
        <w:rPr>
          <w:rFonts w:ascii="Aptos" w:hAnsi="Aptos"/>
          <w:b w:val="0"/>
          <w:i w:val="0"/>
        </w:rPr>
        <w:t>The principles therefore serve both as analytical tools and as reference points through which later chapters may be understood and compared.</w:t>
      </w:r>
    </w:p>
    <w:p>
      <w:pPr>
        <w:pStyle w:val="Heading1"/>
        <w:keepNext/>
      </w:pPr>
      <w:r>
        <w:t>Chapter 5 — Canonical Definitions</w:t>
      </w:r>
    </w:p>
    <w:p>
      <w:pPr>
        <w:pStyle w:val="Heading2"/>
        <w:keepNext/>
      </w:pPr>
      <w:r>
        <w:t>5.1 Introduction</w:t>
      </w:r>
    </w:p>
    <w:p>
      <w:r>
        <w:rPr>
          <w:rFonts w:ascii="Aptos" w:hAnsi="Aptos"/>
          <w:b w:val="0"/>
          <w:i w:val="0"/>
        </w:rPr>
        <w:t>Every scholarly discipline develops a shared vocabulary.</w:t>
      </w:r>
    </w:p>
    <w:p>
      <w:r>
        <w:rPr>
          <w:rFonts w:ascii="Aptos" w:hAnsi="Aptos"/>
          <w:b w:val="0"/>
          <w:i w:val="0"/>
        </w:rPr>
        <w:t>Legal systems define concepts through legislation and judicial interpretation.</w:t>
      </w:r>
    </w:p>
    <w:p>
      <w:r>
        <w:rPr>
          <w:rFonts w:ascii="Aptos" w:hAnsi="Aptos"/>
          <w:b w:val="0"/>
          <w:i w:val="0"/>
        </w:rPr>
        <w:t>Scientific disciplines establish technical terminology to ensure that researchers use common language.</w:t>
      </w:r>
    </w:p>
    <w:p>
      <w:r>
        <w:rPr>
          <w:rFonts w:ascii="Aptos" w:hAnsi="Aptos"/>
          <w:b w:val="0"/>
          <w:i w:val="0"/>
        </w:rPr>
        <w:t>Evidence-Led Governance requires the same discipline.</w:t>
      </w:r>
    </w:p>
    <w:p>
      <w:r>
        <w:rPr>
          <w:rFonts w:ascii="Aptos" w:hAnsi="Aptos"/>
          <w:b w:val="0"/>
          <w:i w:val="0"/>
        </w:rPr>
        <w:t>The following definitions are referred to throughout this handbook.</w:t>
      </w:r>
    </w:p>
    <w:p>
      <w:r>
        <w:rPr>
          <w:rFonts w:ascii="Aptos" w:hAnsi="Aptos"/>
          <w:b w:val="0"/>
          <w:i w:val="0"/>
        </w:rPr>
        <w:t>They are not intended to replace statutory definitions where legislation provides one.</w:t>
      </w:r>
    </w:p>
    <w:p>
      <w:r>
        <w:rPr>
          <w:rFonts w:ascii="Aptos" w:hAnsi="Aptos"/>
          <w:b w:val="0"/>
          <w:i w:val="0"/>
        </w:rPr>
        <w:t>Rather, they establish how recurring concepts are used within this methodology.</w:t>
      </w:r>
    </w:p>
    <w:p>
      <w:r>
        <w:rPr>
          <w:rFonts w:ascii="Aptos" w:hAnsi="Aptos"/>
          <w:b w:val="0"/>
          <w:i w:val="0"/>
        </w:rPr>
        <w:t>These definitions remain constant throughout every subsequent volume.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CANONICAL DEFINITION</w:t>
            </w:r>
          </w:p>
          <w:p>
            <w:pPr>
              <w:spacing w:after="120"/>
            </w:pPr>
            <w:r>
              <w:rPr>
                <w:rFonts w:ascii="Aptos" w:hAnsi="Aptos"/>
                <w:b/>
                <w:color w:val="154B5F"/>
                <w:sz w:val="26"/>
              </w:rPr>
              <w:t>CD-1 — Governance</w:t>
            </w:r>
          </w:p>
          <w:p>
            <w:pPr>
              <w:spacing w:after="80"/>
            </w:pPr>
            <w:r>
              <w:rPr>
                <w:rFonts w:ascii="Aptos" w:hAnsi="Aptos"/>
                <w:color w:val="202020"/>
                <w:sz w:val="22"/>
              </w:rPr>
              <w:t>Governance is the continuous relationship between legal authority, institutional design, administrative practice, documentary evidence and independent review through which statutory obligations are translated into accountable public administration.</w:t>
            </w:r>
          </w:p>
          <w:p>
            <w:pPr>
              <w:spacing w:after="80"/>
            </w:pPr>
            <w:r>
              <w:rPr>
                <w:rFonts w:ascii="Aptos" w:hAnsi="Aptos"/>
                <w:color w:val="202020"/>
                <w:sz w:val="22"/>
              </w:rPr>
              <w:t>Governance is therefore understood as a relationship rather than an institution or isolated administrative act.</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CANONICAL DEFINITION</w:t>
            </w:r>
          </w:p>
          <w:p>
            <w:pPr>
              <w:spacing w:after="120"/>
            </w:pPr>
            <w:r>
              <w:rPr>
                <w:rFonts w:ascii="Aptos" w:hAnsi="Aptos"/>
                <w:b/>
                <w:color w:val="154B5F"/>
                <w:sz w:val="26"/>
              </w:rPr>
              <w:t>CD-2 — Evidence-Led Governance</w:t>
            </w:r>
          </w:p>
          <w:p>
            <w:pPr>
              <w:spacing w:after="80"/>
            </w:pPr>
            <w:r>
              <w:rPr>
                <w:rFonts w:ascii="Aptos" w:hAnsi="Aptos"/>
                <w:color w:val="202020"/>
                <w:sz w:val="22"/>
              </w:rPr>
              <w:t>Evidence-Led Governance is a methodology for reconstructing statutory administration by examining authoritative legal sources, judicial interpretation, institutional design, administrative practice and documentary evidence before reaching evaluative conclusions.</w:t>
            </w:r>
          </w:p>
          <w:p>
            <w:pPr>
              <w:spacing w:after="80"/>
            </w:pPr>
            <w:r>
              <w:rPr>
                <w:rFonts w:ascii="Aptos" w:hAnsi="Aptos"/>
                <w:color w:val="202020"/>
                <w:sz w:val="22"/>
              </w:rPr>
              <w:t>Its defining characteristic is reconstruction before evaluation.</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CANONICAL DEFINITION</w:t>
            </w:r>
          </w:p>
          <w:p>
            <w:pPr>
              <w:spacing w:after="120"/>
            </w:pPr>
            <w:r>
              <w:rPr>
                <w:rFonts w:ascii="Aptos" w:hAnsi="Aptos"/>
                <w:b/>
                <w:color w:val="154B5F"/>
                <w:sz w:val="26"/>
              </w:rPr>
              <w:t>CD-3 — Legal Authority</w:t>
            </w:r>
          </w:p>
          <w:p>
            <w:pPr>
              <w:spacing w:after="80"/>
            </w:pPr>
            <w:r>
              <w:rPr>
                <w:rFonts w:ascii="Aptos" w:hAnsi="Aptos"/>
                <w:color w:val="202020"/>
                <w:sz w:val="22"/>
              </w:rPr>
              <w:t>Legal Authority is the lawful power created by constitutions, legislation, delegated legislation or other recognised legal sources enabling institutions to exercise public functions.</w:t>
            </w:r>
          </w:p>
          <w:p>
            <w:pPr>
              <w:spacing w:after="80"/>
            </w:pPr>
            <w:r>
              <w:rPr>
                <w:rFonts w:ascii="Aptos" w:hAnsi="Aptos"/>
                <w:color w:val="202020"/>
                <w:sz w:val="22"/>
              </w:rPr>
              <w:t>Authority always derives from law.</w:t>
            </w:r>
          </w:p>
          <w:p>
            <w:pPr>
              <w:spacing w:after="80"/>
            </w:pPr>
            <w:r>
              <w:rPr>
                <w:rFonts w:ascii="Aptos" w:hAnsi="Aptos"/>
                <w:color w:val="202020"/>
                <w:sz w:val="22"/>
              </w:rPr>
              <w:t>It is never assumed.</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CANONICAL DEFINITION</w:t>
            </w:r>
          </w:p>
          <w:p>
            <w:pPr>
              <w:spacing w:after="120"/>
            </w:pPr>
            <w:r>
              <w:rPr>
                <w:rFonts w:ascii="Aptos" w:hAnsi="Aptos"/>
                <w:b/>
                <w:color w:val="154B5F"/>
                <w:sz w:val="26"/>
              </w:rPr>
              <w:t>CD-4 — Institutional Design</w:t>
            </w:r>
          </w:p>
          <w:p>
            <w:pPr>
              <w:spacing w:after="80"/>
            </w:pPr>
            <w:r>
              <w:rPr>
                <w:rFonts w:ascii="Aptos" w:hAnsi="Aptos"/>
                <w:color w:val="202020"/>
                <w:sz w:val="22"/>
              </w:rPr>
              <w:t>Institutional Design is the organisational structure through which statutory obligations are translated into administrative capability.</w:t>
            </w:r>
          </w:p>
          <w:p>
            <w:pPr>
              <w:spacing w:after="80"/>
            </w:pPr>
            <w:r>
              <w:rPr>
                <w:rFonts w:ascii="Aptos" w:hAnsi="Aptos"/>
                <w:color w:val="202020"/>
                <w:sz w:val="22"/>
              </w:rPr>
              <w:t>It includes:</w:t>
            </w:r>
          </w:p>
          <w:p>
            <w:pPr>
              <w:pStyle w:val="ListBullet"/>
            </w:pPr>
            <w:r>
              <w:rPr>
                <w:rFonts w:ascii="Aptos" w:hAnsi="Aptos"/>
                <w:color w:val="202020"/>
                <w:sz w:val="22"/>
              </w:rPr>
              <w:t>statutory bodies;</w:t>
            </w:r>
          </w:p>
          <w:p>
            <w:pPr>
              <w:pStyle w:val="ListBullet"/>
            </w:pPr>
            <w:r>
              <w:rPr>
                <w:rFonts w:ascii="Aptos" w:hAnsi="Aptos"/>
                <w:color w:val="202020"/>
                <w:sz w:val="22"/>
              </w:rPr>
              <w:t>governance arrangements;</w:t>
            </w:r>
          </w:p>
          <w:p>
            <w:pPr>
              <w:pStyle w:val="ListBullet"/>
            </w:pPr>
            <w:r>
              <w:rPr>
                <w:rFonts w:ascii="Aptos" w:hAnsi="Aptos"/>
                <w:color w:val="202020"/>
                <w:sz w:val="22"/>
              </w:rPr>
              <w:t>operational responsibilities;</w:t>
            </w:r>
          </w:p>
          <w:p>
            <w:pPr>
              <w:pStyle w:val="ListBullet"/>
            </w:pPr>
            <w:r>
              <w:rPr>
                <w:rFonts w:ascii="Aptos" w:hAnsi="Aptos"/>
                <w:color w:val="202020"/>
                <w:sz w:val="22"/>
              </w:rPr>
              <w:t>published procedures;</w:t>
            </w:r>
          </w:p>
          <w:p>
            <w:pPr>
              <w:pStyle w:val="ListBullet"/>
            </w:pPr>
            <w:r>
              <w:rPr>
                <w:rFonts w:ascii="Aptos" w:hAnsi="Aptos"/>
                <w:color w:val="202020"/>
                <w:sz w:val="22"/>
              </w:rPr>
              <w:t>administrative systems.</w:t>
            </w:r>
          </w:p>
          <w:p>
            <w:pPr>
              <w:spacing w:after="80"/>
            </w:pPr>
            <w:r>
              <w:rPr>
                <w:rFonts w:ascii="Aptos" w:hAnsi="Aptos"/>
                <w:color w:val="202020"/>
                <w:sz w:val="22"/>
              </w:rPr>
              <w:t>Institutional Design explains how legal obligations become operational functions.</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CANONICAL DEFINITION</w:t>
            </w:r>
          </w:p>
          <w:p>
            <w:pPr>
              <w:spacing w:after="120"/>
            </w:pPr>
            <w:r>
              <w:rPr>
                <w:rFonts w:ascii="Aptos" w:hAnsi="Aptos"/>
                <w:b/>
                <w:color w:val="154B5F"/>
                <w:sz w:val="26"/>
              </w:rPr>
              <w:t>CD-5 — Administrative Practice</w:t>
            </w:r>
          </w:p>
          <w:p>
            <w:pPr>
              <w:spacing w:after="80"/>
            </w:pPr>
            <w:r>
              <w:rPr>
                <w:rFonts w:ascii="Aptos" w:hAnsi="Aptos"/>
                <w:color w:val="202020"/>
                <w:sz w:val="22"/>
              </w:rPr>
              <w:t>Administrative Practice is the day-to-day exercise of statutory powers by institutions acting within their lawful authority.</w:t>
            </w:r>
          </w:p>
          <w:p>
            <w:pPr>
              <w:spacing w:after="80"/>
            </w:pPr>
            <w:r>
              <w:rPr>
                <w:rFonts w:ascii="Aptos" w:hAnsi="Aptos"/>
                <w:color w:val="202020"/>
                <w:sz w:val="22"/>
              </w:rPr>
              <w:t>Administrative practice includes:</w:t>
            </w:r>
          </w:p>
          <w:p>
            <w:pPr>
              <w:pStyle w:val="ListBullet"/>
            </w:pPr>
            <w:r>
              <w:rPr>
                <w:rFonts w:ascii="Aptos" w:hAnsi="Aptos"/>
                <w:color w:val="202020"/>
                <w:sz w:val="22"/>
              </w:rPr>
              <w:t>receiving applications;</w:t>
            </w:r>
          </w:p>
          <w:p>
            <w:pPr>
              <w:pStyle w:val="ListBullet"/>
            </w:pPr>
            <w:r>
              <w:rPr>
                <w:rFonts w:ascii="Aptos" w:hAnsi="Aptos"/>
                <w:color w:val="202020"/>
                <w:sz w:val="22"/>
              </w:rPr>
              <w:t>conducting investigations;</w:t>
            </w:r>
          </w:p>
          <w:p>
            <w:pPr>
              <w:pStyle w:val="ListBullet"/>
            </w:pPr>
            <w:r>
              <w:rPr>
                <w:rFonts w:ascii="Aptos" w:hAnsi="Aptos"/>
                <w:color w:val="202020"/>
                <w:sz w:val="22"/>
              </w:rPr>
              <w:t>gathering evidence;</w:t>
            </w:r>
          </w:p>
          <w:p>
            <w:pPr>
              <w:pStyle w:val="ListBullet"/>
            </w:pPr>
            <w:r>
              <w:rPr>
                <w:rFonts w:ascii="Aptos" w:hAnsi="Aptos"/>
                <w:color w:val="202020"/>
                <w:sz w:val="22"/>
              </w:rPr>
              <w:t>communicating with affected persons;</w:t>
            </w:r>
          </w:p>
          <w:p>
            <w:pPr>
              <w:pStyle w:val="ListBullet"/>
            </w:pPr>
            <w:r>
              <w:rPr>
                <w:rFonts w:ascii="Aptos" w:hAnsi="Aptos"/>
                <w:color w:val="202020"/>
                <w:sz w:val="22"/>
              </w:rPr>
              <w:t>making decisions;</w:t>
            </w:r>
          </w:p>
          <w:p>
            <w:pPr>
              <w:pStyle w:val="ListBullet"/>
            </w:pPr>
            <w:r>
              <w:rPr>
                <w:rFonts w:ascii="Aptos" w:hAnsi="Aptos"/>
                <w:color w:val="202020"/>
                <w:sz w:val="22"/>
              </w:rPr>
              <w:t>implementing statutory duties.</w:t>
            </w:r>
          </w:p>
          <w:p>
            <w:pPr>
              <w:spacing w:after="80"/>
            </w:pPr>
            <w:r>
              <w:rPr>
                <w:rFonts w:ascii="Aptos" w:hAnsi="Aptos"/>
                <w:color w:val="202020"/>
                <w:sz w:val="22"/>
              </w:rPr>
              <w:t>Administrative practice should always remain distinguishable from institutional design.</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CANONICAL DEFINITION</w:t>
            </w:r>
          </w:p>
          <w:p>
            <w:pPr>
              <w:spacing w:after="120"/>
            </w:pPr>
            <w:r>
              <w:rPr>
                <w:rFonts w:ascii="Aptos" w:hAnsi="Aptos"/>
                <w:b/>
                <w:color w:val="154B5F"/>
                <w:sz w:val="26"/>
              </w:rPr>
              <w:t>CD-6 — Documentary Evidence</w:t>
            </w:r>
          </w:p>
          <w:p>
            <w:pPr>
              <w:spacing w:after="80"/>
            </w:pPr>
            <w:r>
              <w:rPr>
                <w:rFonts w:ascii="Aptos" w:hAnsi="Aptos"/>
                <w:color w:val="202020"/>
                <w:sz w:val="22"/>
              </w:rPr>
              <w:t>Documentary Evidence consists of records generated during the exercise of statutory administration.</w:t>
            </w:r>
          </w:p>
          <w:p>
            <w:pPr>
              <w:spacing w:after="80"/>
            </w:pPr>
            <w:r>
              <w:rPr>
                <w:rFonts w:ascii="Aptos" w:hAnsi="Aptos"/>
                <w:color w:val="202020"/>
                <w:sz w:val="22"/>
              </w:rPr>
              <w:t>Examples include:</w:t>
            </w:r>
          </w:p>
          <w:p>
            <w:pPr>
              <w:pStyle w:val="ListBullet"/>
            </w:pPr>
            <w:r>
              <w:rPr>
                <w:rFonts w:ascii="Aptos" w:hAnsi="Aptos"/>
                <w:color w:val="202020"/>
                <w:sz w:val="22"/>
              </w:rPr>
              <w:t>applications;</w:t>
            </w:r>
          </w:p>
          <w:p>
            <w:pPr>
              <w:pStyle w:val="ListBullet"/>
            </w:pPr>
            <w:r>
              <w:rPr>
                <w:rFonts w:ascii="Aptos" w:hAnsi="Aptos"/>
                <w:color w:val="202020"/>
                <w:sz w:val="22"/>
              </w:rPr>
              <w:t>correspondence;</w:t>
            </w:r>
          </w:p>
          <w:p>
            <w:pPr>
              <w:pStyle w:val="ListBullet"/>
            </w:pPr>
            <w:r>
              <w:rPr>
                <w:rFonts w:ascii="Aptos" w:hAnsi="Aptos"/>
                <w:color w:val="202020"/>
                <w:sz w:val="22"/>
              </w:rPr>
              <w:t>reports;</w:t>
            </w:r>
          </w:p>
          <w:p>
            <w:pPr>
              <w:pStyle w:val="ListBullet"/>
            </w:pPr>
            <w:r>
              <w:rPr>
                <w:rFonts w:ascii="Aptos" w:hAnsi="Aptos"/>
                <w:color w:val="202020"/>
                <w:sz w:val="22"/>
              </w:rPr>
              <w:t>policies;</w:t>
            </w:r>
          </w:p>
          <w:p>
            <w:pPr>
              <w:pStyle w:val="ListBullet"/>
            </w:pPr>
            <w:r>
              <w:rPr>
                <w:rFonts w:ascii="Aptos" w:hAnsi="Aptos"/>
                <w:color w:val="202020"/>
                <w:sz w:val="22"/>
              </w:rPr>
              <w:t>decisions;</w:t>
            </w:r>
          </w:p>
          <w:p>
            <w:pPr>
              <w:pStyle w:val="ListBullet"/>
            </w:pPr>
            <w:r>
              <w:rPr>
                <w:rFonts w:ascii="Aptos" w:hAnsi="Aptos"/>
                <w:color w:val="202020"/>
                <w:sz w:val="22"/>
              </w:rPr>
              <w:t>notices;</w:t>
            </w:r>
          </w:p>
          <w:p>
            <w:pPr>
              <w:pStyle w:val="ListBullet"/>
            </w:pPr>
            <w:r>
              <w:rPr>
                <w:rFonts w:ascii="Aptos" w:hAnsi="Aptos"/>
                <w:color w:val="202020"/>
                <w:sz w:val="22"/>
              </w:rPr>
              <w:t>meeting records;</w:t>
            </w:r>
          </w:p>
          <w:p>
            <w:pPr>
              <w:pStyle w:val="ListBullet"/>
            </w:pPr>
            <w:r>
              <w:rPr>
                <w:rFonts w:ascii="Aptos" w:hAnsi="Aptos"/>
                <w:color w:val="202020"/>
                <w:sz w:val="22"/>
              </w:rPr>
              <w:t>timelines.</w:t>
            </w:r>
          </w:p>
          <w:p>
            <w:pPr>
              <w:spacing w:after="80"/>
            </w:pPr>
            <w:r>
              <w:rPr>
                <w:rFonts w:ascii="Aptos" w:hAnsi="Aptos"/>
                <w:color w:val="202020"/>
                <w:sz w:val="22"/>
              </w:rPr>
              <w:t>Within this methodology, documentary evidence is treated as an independent evidential category.</w:t>
            </w:r>
          </w:p>
          <w:p>
            <w:pPr>
              <w:spacing w:after="80"/>
            </w:pPr>
            <w:r>
              <w:rPr>
                <w:rFonts w:ascii="Aptos" w:hAnsi="Aptos"/>
                <w:color w:val="202020"/>
                <w:sz w:val="22"/>
              </w:rPr>
              <w:t>It records the exercise of public power rather than creating legal obligations.</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CANONICAL DEFINITION</w:t>
            </w:r>
          </w:p>
          <w:p>
            <w:pPr>
              <w:spacing w:after="120"/>
            </w:pPr>
            <w:r>
              <w:rPr>
                <w:rFonts w:ascii="Aptos" w:hAnsi="Aptos"/>
                <w:b/>
                <w:color w:val="154B5F"/>
                <w:sz w:val="26"/>
              </w:rPr>
              <w:t>CD-7 — Institutional Memory</w:t>
            </w:r>
          </w:p>
          <w:p>
            <w:pPr>
              <w:spacing w:after="80"/>
            </w:pPr>
            <w:r>
              <w:rPr>
                <w:rFonts w:ascii="Aptos" w:hAnsi="Aptos"/>
                <w:color w:val="202020"/>
                <w:sz w:val="22"/>
              </w:rPr>
              <w:t>Institutional Memory is the preserved documentary record through which previous administrative activity remains capable of reconstruction, explanation and independent review.</w:t>
            </w:r>
          </w:p>
          <w:p>
            <w:pPr>
              <w:spacing w:after="80"/>
            </w:pPr>
            <w:r>
              <w:rPr>
                <w:rFonts w:ascii="Aptos" w:hAnsi="Aptos"/>
                <w:color w:val="202020"/>
                <w:sz w:val="22"/>
              </w:rPr>
              <w:t>Institutional memory enables continuity.</w:t>
            </w:r>
          </w:p>
          <w:p>
            <w:pPr>
              <w:spacing w:after="80"/>
            </w:pPr>
            <w:r>
              <w:rPr>
                <w:rFonts w:ascii="Aptos" w:hAnsi="Aptos"/>
                <w:color w:val="202020"/>
                <w:sz w:val="22"/>
              </w:rPr>
              <w:t>Without preservation, governance becomes fragmented.</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CANONICAL DEFINITION</w:t>
            </w:r>
          </w:p>
          <w:p>
            <w:pPr>
              <w:spacing w:after="120"/>
            </w:pPr>
            <w:r>
              <w:rPr>
                <w:rFonts w:ascii="Aptos" w:hAnsi="Aptos"/>
                <w:b/>
                <w:color w:val="154B5F"/>
                <w:sz w:val="26"/>
              </w:rPr>
              <w:t>CD-8 — Reasons</w:t>
            </w:r>
          </w:p>
          <w:p>
            <w:pPr>
              <w:spacing w:after="80"/>
            </w:pPr>
            <w:r>
              <w:rPr>
                <w:rFonts w:ascii="Aptos" w:hAnsi="Aptos"/>
                <w:color w:val="202020"/>
                <w:sz w:val="22"/>
              </w:rPr>
              <w:t>Reasons are the explanation connecting legal authority, evidence and judgment to an administrative decision.</w:t>
            </w:r>
          </w:p>
          <w:p>
            <w:pPr>
              <w:spacing w:after="80"/>
            </w:pPr>
            <w:r>
              <w:rPr>
                <w:rFonts w:ascii="Aptos" w:hAnsi="Aptos"/>
                <w:color w:val="202020"/>
                <w:sz w:val="22"/>
              </w:rPr>
              <w:t>Reasons demonstrate:</w:t>
            </w:r>
          </w:p>
          <w:p>
            <w:pPr>
              <w:pStyle w:val="ListBullet"/>
            </w:pPr>
            <w:r>
              <w:rPr>
                <w:rFonts w:ascii="Aptos" w:hAnsi="Aptos"/>
                <w:color w:val="202020"/>
                <w:sz w:val="22"/>
              </w:rPr>
              <w:t>the statutory framework;</w:t>
            </w:r>
          </w:p>
          <w:p>
            <w:pPr>
              <w:pStyle w:val="ListBullet"/>
            </w:pPr>
            <w:r>
              <w:rPr>
                <w:rFonts w:ascii="Aptos" w:hAnsi="Aptos"/>
                <w:color w:val="202020"/>
                <w:sz w:val="22"/>
              </w:rPr>
              <w:t>the relevant evidence;</w:t>
            </w:r>
          </w:p>
          <w:p>
            <w:pPr>
              <w:pStyle w:val="ListBullet"/>
            </w:pPr>
            <w:r>
              <w:rPr>
                <w:rFonts w:ascii="Aptos" w:hAnsi="Aptos"/>
                <w:color w:val="202020"/>
                <w:sz w:val="22"/>
              </w:rPr>
              <w:t>the exercise of discretion;</w:t>
            </w:r>
          </w:p>
          <w:p>
            <w:pPr>
              <w:pStyle w:val="ListBullet"/>
            </w:pPr>
            <w:r>
              <w:rPr>
                <w:rFonts w:ascii="Aptos" w:hAnsi="Aptos"/>
                <w:color w:val="202020"/>
                <w:sz w:val="22"/>
              </w:rPr>
              <w:t>the pathway to the decision.</w:t>
            </w:r>
          </w:p>
          <w:p>
            <w:pPr>
              <w:spacing w:after="80"/>
            </w:pPr>
            <w:r>
              <w:rPr>
                <w:rFonts w:ascii="Aptos" w:hAnsi="Aptos"/>
                <w:color w:val="202020"/>
                <w:sz w:val="22"/>
              </w:rPr>
              <w:t>Reasons therefore support transparency and accountability.</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CANONICAL DEFINITION</w:t>
            </w:r>
          </w:p>
          <w:p>
            <w:pPr>
              <w:spacing w:after="120"/>
            </w:pPr>
            <w:r>
              <w:rPr>
                <w:rFonts w:ascii="Aptos" w:hAnsi="Aptos"/>
                <w:b/>
                <w:color w:val="154B5F"/>
                <w:sz w:val="26"/>
              </w:rPr>
              <w:t>CD-9 — Governance Architecture</w:t>
            </w:r>
          </w:p>
          <w:p>
            <w:pPr>
              <w:spacing w:after="80"/>
            </w:pPr>
            <w:r>
              <w:rPr>
                <w:rFonts w:ascii="Aptos" w:hAnsi="Aptos"/>
                <w:color w:val="202020"/>
                <w:sz w:val="22"/>
              </w:rPr>
              <w:t>Governance Architecture is the recurring structural relationship identified between:</w:t>
            </w:r>
          </w:p>
          <w:p>
            <w:pPr>
              <w:spacing w:after="80"/>
            </w:pPr>
            <w:r>
              <w:rPr>
                <w:rFonts w:ascii="Aptos" w:hAnsi="Aptos"/>
                <w:color w:val="202020"/>
                <w:sz w:val="22"/>
              </w:rPr>
              <w:t>Law</w:t>
            </w:r>
          </w:p>
          <w:p>
            <w:pPr>
              <w:spacing w:after="80"/>
            </w:pPr>
            <w:r>
              <w:rPr>
                <w:rFonts w:ascii="Aptos" w:hAnsi="Aptos"/>
                <w:color w:val="202020"/>
                <w:sz w:val="22"/>
              </w:rPr>
              <w:t>↓</w:t>
            </w:r>
          </w:p>
          <w:p>
            <w:pPr>
              <w:spacing w:after="80"/>
            </w:pPr>
            <w:r>
              <w:rPr>
                <w:rFonts w:ascii="Aptos" w:hAnsi="Aptos"/>
                <w:color w:val="202020"/>
                <w:sz w:val="22"/>
              </w:rPr>
              <w:t>Authority</w:t>
            </w:r>
          </w:p>
          <w:p>
            <w:pPr>
              <w:spacing w:after="80"/>
            </w:pPr>
            <w:r>
              <w:rPr>
                <w:rFonts w:ascii="Aptos" w:hAnsi="Aptos"/>
                <w:color w:val="202020"/>
                <w:sz w:val="22"/>
              </w:rPr>
              <w:t>↓</w:t>
            </w:r>
          </w:p>
          <w:p>
            <w:pPr>
              <w:spacing w:after="80"/>
            </w:pPr>
            <w:r>
              <w:rPr>
                <w:rFonts w:ascii="Aptos" w:hAnsi="Aptos"/>
                <w:color w:val="202020"/>
                <w:sz w:val="22"/>
              </w:rPr>
              <w:t>Institutional Design</w:t>
            </w:r>
          </w:p>
          <w:p>
            <w:pPr>
              <w:spacing w:after="80"/>
            </w:pPr>
            <w:r>
              <w:rPr>
                <w:rFonts w:ascii="Aptos" w:hAnsi="Aptos"/>
                <w:color w:val="202020"/>
                <w:sz w:val="22"/>
              </w:rPr>
              <w:t>↓</w:t>
            </w:r>
          </w:p>
          <w:p>
            <w:pPr>
              <w:spacing w:after="80"/>
            </w:pPr>
            <w:r>
              <w:rPr>
                <w:rFonts w:ascii="Aptos" w:hAnsi="Aptos"/>
                <w:color w:val="202020"/>
                <w:sz w:val="22"/>
              </w:rPr>
              <w:t>Administration</w:t>
            </w:r>
          </w:p>
          <w:p>
            <w:pPr>
              <w:spacing w:after="80"/>
            </w:pPr>
            <w:r>
              <w:rPr>
                <w:rFonts w:ascii="Aptos" w:hAnsi="Aptos"/>
                <w:color w:val="202020"/>
                <w:sz w:val="22"/>
              </w:rPr>
              <w:t>↓</w:t>
            </w:r>
          </w:p>
          <w:p>
            <w:pPr>
              <w:spacing w:after="80"/>
            </w:pPr>
            <w:r>
              <w:rPr>
                <w:rFonts w:ascii="Aptos" w:hAnsi="Aptos"/>
                <w:color w:val="202020"/>
                <w:sz w:val="22"/>
              </w:rPr>
              <w:t>Evidence</w:t>
            </w:r>
          </w:p>
          <w:p>
            <w:pPr>
              <w:spacing w:after="80"/>
            </w:pPr>
            <w:r>
              <w:rPr>
                <w:rFonts w:ascii="Aptos" w:hAnsi="Aptos"/>
                <w:color w:val="202020"/>
                <w:sz w:val="22"/>
              </w:rPr>
              <w:t>↓</w:t>
            </w:r>
          </w:p>
          <w:p>
            <w:pPr>
              <w:spacing w:after="80"/>
            </w:pPr>
            <w:r>
              <w:rPr>
                <w:rFonts w:ascii="Aptos" w:hAnsi="Aptos"/>
                <w:color w:val="202020"/>
                <w:sz w:val="22"/>
              </w:rPr>
              <w:t>Reasons</w:t>
            </w:r>
          </w:p>
          <w:p>
            <w:pPr>
              <w:spacing w:after="80"/>
            </w:pPr>
            <w:r>
              <w:rPr>
                <w:rFonts w:ascii="Aptos" w:hAnsi="Aptos"/>
                <w:color w:val="202020"/>
                <w:sz w:val="22"/>
              </w:rPr>
              <w:t>↓</w:t>
            </w:r>
          </w:p>
          <w:p>
            <w:pPr>
              <w:spacing w:after="80"/>
            </w:pPr>
            <w:r>
              <w:rPr>
                <w:rFonts w:ascii="Aptos" w:hAnsi="Aptos"/>
                <w:color w:val="202020"/>
                <w:sz w:val="22"/>
              </w:rPr>
              <w:t>Documentary Record</w:t>
            </w:r>
          </w:p>
          <w:p>
            <w:pPr>
              <w:spacing w:after="80"/>
            </w:pPr>
            <w:r>
              <w:rPr>
                <w:rFonts w:ascii="Aptos" w:hAnsi="Aptos"/>
                <w:color w:val="202020"/>
                <w:sz w:val="22"/>
              </w:rPr>
              <w:t>↓</w:t>
            </w:r>
          </w:p>
          <w:p>
            <w:pPr>
              <w:spacing w:after="80"/>
            </w:pPr>
            <w:r>
              <w:rPr>
                <w:rFonts w:ascii="Aptos" w:hAnsi="Aptos"/>
                <w:color w:val="202020"/>
                <w:sz w:val="22"/>
              </w:rPr>
              <w:t>Review</w:t>
            </w:r>
          </w:p>
          <w:p>
            <w:pPr>
              <w:spacing w:after="80"/>
            </w:pPr>
            <w:r>
              <w:rPr>
                <w:rFonts w:ascii="Aptos" w:hAnsi="Aptos"/>
                <w:color w:val="202020"/>
                <w:sz w:val="22"/>
              </w:rPr>
              <w:t>↓</w:t>
            </w:r>
          </w:p>
          <w:p>
            <w:pPr>
              <w:spacing w:after="80"/>
            </w:pPr>
            <w:r>
              <w:rPr>
                <w:rFonts w:ascii="Aptos" w:hAnsi="Aptos"/>
                <w:color w:val="202020"/>
                <w:sz w:val="22"/>
              </w:rPr>
              <w:t>Governance</w:t>
            </w:r>
          </w:p>
          <w:p>
            <w:pPr>
              <w:spacing w:after="80"/>
            </w:pPr>
            <w:r>
              <w:rPr>
                <w:rFonts w:ascii="Aptos" w:hAnsi="Aptos"/>
                <w:color w:val="202020"/>
                <w:sz w:val="22"/>
              </w:rPr>
              <w:t>This architecture provides the analytical model used throughout this handbook.</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CANONICAL DEFINITION</w:t>
            </w:r>
          </w:p>
          <w:p>
            <w:pPr>
              <w:spacing w:after="120"/>
            </w:pPr>
            <w:r>
              <w:rPr>
                <w:rFonts w:ascii="Aptos" w:hAnsi="Aptos"/>
                <w:b/>
                <w:color w:val="154B5F"/>
                <w:sz w:val="26"/>
              </w:rPr>
              <w:t>CD-10 — Traceability</w:t>
            </w:r>
          </w:p>
          <w:p>
            <w:pPr>
              <w:spacing w:after="80"/>
            </w:pPr>
            <w:r>
              <w:rPr>
                <w:rFonts w:ascii="Aptos" w:hAnsi="Aptos"/>
                <w:color w:val="202020"/>
                <w:sz w:val="22"/>
              </w:rPr>
              <w:t>Traceability is the ability to reconstruct every stage of administrative decision-making from the governing legal authority through to the documentary record and subsequent review.</w:t>
            </w:r>
          </w:p>
          <w:p>
            <w:pPr>
              <w:spacing w:after="80"/>
            </w:pPr>
            <w:r>
              <w:rPr>
                <w:rFonts w:ascii="Aptos" w:hAnsi="Aptos"/>
                <w:color w:val="202020"/>
                <w:sz w:val="22"/>
              </w:rPr>
              <w:t>Traceability is a necessary condition of accountable governance.</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CANONICAL DEFINITION</w:t>
            </w:r>
          </w:p>
          <w:p>
            <w:pPr>
              <w:spacing w:after="120"/>
            </w:pPr>
            <w:r>
              <w:rPr>
                <w:rFonts w:ascii="Aptos" w:hAnsi="Aptos"/>
                <w:b/>
                <w:color w:val="154B5F"/>
                <w:sz w:val="26"/>
              </w:rPr>
              <w:t>CD-11 — Reconstruction</w:t>
            </w:r>
          </w:p>
          <w:p>
            <w:pPr>
              <w:spacing w:after="80"/>
            </w:pPr>
            <w:r>
              <w:rPr>
                <w:rFonts w:ascii="Aptos" w:hAnsi="Aptos"/>
                <w:color w:val="202020"/>
                <w:sz w:val="22"/>
              </w:rPr>
              <w:t>Reconstruction is the analytical process of rebuilding the complete statutory and administrative pathway before evaluation begins.</w:t>
            </w:r>
          </w:p>
          <w:p>
            <w:pPr>
              <w:spacing w:after="80"/>
            </w:pPr>
            <w:r>
              <w:rPr>
                <w:rFonts w:ascii="Aptos" w:hAnsi="Aptos"/>
                <w:color w:val="202020"/>
                <w:sz w:val="22"/>
              </w:rPr>
              <w:t>Reconstruction requires examination of:</w:t>
            </w:r>
          </w:p>
          <w:p>
            <w:pPr>
              <w:pStyle w:val="ListBullet"/>
            </w:pPr>
            <w:r>
              <w:rPr>
                <w:rFonts w:ascii="Aptos" w:hAnsi="Aptos"/>
                <w:color w:val="202020"/>
                <w:sz w:val="22"/>
              </w:rPr>
              <w:t>legal obligations;</w:t>
            </w:r>
          </w:p>
          <w:p>
            <w:pPr>
              <w:pStyle w:val="ListBullet"/>
            </w:pPr>
            <w:r>
              <w:rPr>
                <w:rFonts w:ascii="Aptos" w:hAnsi="Aptos"/>
                <w:color w:val="202020"/>
                <w:sz w:val="22"/>
              </w:rPr>
              <w:t>judicial interpretation;</w:t>
            </w:r>
          </w:p>
          <w:p>
            <w:pPr>
              <w:pStyle w:val="ListBullet"/>
            </w:pPr>
            <w:r>
              <w:rPr>
                <w:rFonts w:ascii="Aptos" w:hAnsi="Aptos"/>
                <w:color w:val="202020"/>
                <w:sz w:val="22"/>
              </w:rPr>
              <w:t>institutional design;</w:t>
            </w:r>
          </w:p>
          <w:p>
            <w:pPr>
              <w:pStyle w:val="ListBullet"/>
            </w:pPr>
            <w:r>
              <w:rPr>
                <w:rFonts w:ascii="Aptos" w:hAnsi="Aptos"/>
                <w:color w:val="202020"/>
                <w:sz w:val="22"/>
              </w:rPr>
              <w:t>administrative practice;</w:t>
            </w:r>
          </w:p>
          <w:p>
            <w:pPr>
              <w:pStyle w:val="ListBullet"/>
            </w:pPr>
            <w:r>
              <w:rPr>
                <w:rFonts w:ascii="Aptos" w:hAnsi="Aptos"/>
                <w:color w:val="202020"/>
                <w:sz w:val="22"/>
              </w:rPr>
              <w:t>documentary evidence.</w:t>
            </w:r>
          </w:p>
          <w:p>
            <w:pPr>
              <w:spacing w:after="80"/>
            </w:pPr>
            <w:r>
              <w:rPr>
                <w:rFonts w:ascii="Aptos" w:hAnsi="Aptos"/>
                <w:color w:val="202020"/>
                <w:sz w:val="22"/>
              </w:rPr>
              <w:t>Only after reconstruction is complete does governance analysis begin.</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CANONICAL DEFINITION</w:t>
            </w:r>
          </w:p>
          <w:p>
            <w:pPr>
              <w:spacing w:after="120"/>
            </w:pPr>
            <w:r>
              <w:rPr>
                <w:rFonts w:ascii="Aptos" w:hAnsi="Aptos"/>
                <w:b/>
                <w:color w:val="154B5F"/>
                <w:sz w:val="26"/>
              </w:rPr>
              <w:t>CD-12 — Governance Analysis</w:t>
            </w:r>
          </w:p>
          <w:p>
            <w:pPr>
              <w:spacing w:after="80"/>
            </w:pPr>
            <w:r>
              <w:rPr>
                <w:rFonts w:ascii="Aptos" w:hAnsi="Aptos"/>
                <w:color w:val="202020"/>
                <w:sz w:val="22"/>
              </w:rPr>
              <w:t>Governance Analysis is the comparison between the reconstructed legal framework and the documentary record to determine whether statutory administration corresponds with the governing legal obligations.</w:t>
            </w:r>
          </w:p>
          <w:p>
            <w:pPr>
              <w:spacing w:after="80"/>
            </w:pPr>
            <w:r>
              <w:rPr>
                <w:rFonts w:ascii="Aptos" w:hAnsi="Aptos"/>
                <w:color w:val="202020"/>
                <w:sz w:val="22"/>
              </w:rPr>
              <w:t>Governance Analysis is therefore the final stage of the Evidence-Led Governance methodology.</w:t>
            </w:r>
          </w:p>
        </w:tc>
      </w:tr>
    </w:tbl>
    <w:p>
      <w:pPr>
        <w:spacing w:after="40"/>
      </w:pPr>
    </w:p>
    <w:p>
      <w:pPr>
        <w:pStyle w:val="Heading2"/>
        <w:keepNext/>
      </w:pPr>
      <w:r>
        <w:t>5.2 Relationship Between Definitions</w:t>
      </w:r>
    </w:p>
    <w:p>
      <w:r>
        <w:rPr>
          <w:rFonts w:ascii="Aptos" w:hAnsi="Aptos"/>
          <w:b w:val="0"/>
          <w:i w:val="0"/>
        </w:rPr>
        <w:t>The Canonical Definitions should not be understood as independent concepts.</w:t>
      </w:r>
    </w:p>
    <w:p>
      <w:r>
        <w:rPr>
          <w:rFonts w:ascii="Aptos" w:hAnsi="Aptos"/>
          <w:b w:val="0"/>
          <w:i w:val="0"/>
        </w:rPr>
        <w:t>They form an integrated vocabulary.</w:t>
      </w:r>
    </w:p>
    <w:p>
      <w:r>
        <w:rPr>
          <w:rFonts w:ascii="Aptos" w:hAnsi="Aptos"/>
          <w:b w:val="0"/>
          <w:i w:val="0"/>
        </w:rPr>
        <w:t>Legal Authority creates Institutional Design.</w:t>
      </w:r>
    </w:p>
    <w:p>
      <w:r>
        <w:rPr>
          <w:rFonts w:ascii="Aptos" w:hAnsi="Aptos"/>
          <w:b w:val="0"/>
          <w:i w:val="0"/>
        </w:rPr>
        <w:t>Institutional Design enables Administrative Practice.</w:t>
      </w:r>
    </w:p>
    <w:p>
      <w:r>
        <w:rPr>
          <w:rFonts w:ascii="Aptos" w:hAnsi="Aptos"/>
          <w:b w:val="0"/>
          <w:i w:val="0"/>
        </w:rPr>
        <w:t>Administrative Practice produces Documentary Evidence.</w:t>
      </w:r>
    </w:p>
    <w:p>
      <w:r>
        <w:rPr>
          <w:rFonts w:ascii="Aptos" w:hAnsi="Aptos"/>
          <w:b w:val="0"/>
          <w:i w:val="0"/>
        </w:rPr>
        <w:t>Documentary Evidence preserves Institutional Memory.</w:t>
      </w:r>
    </w:p>
    <w:p>
      <w:r>
        <w:rPr>
          <w:rFonts w:ascii="Aptos" w:hAnsi="Aptos"/>
          <w:b w:val="0"/>
          <w:i w:val="0"/>
        </w:rPr>
        <w:t>Institutional Memory supports Traceability.</w:t>
      </w:r>
    </w:p>
    <w:p>
      <w:r>
        <w:rPr>
          <w:rFonts w:ascii="Aptos" w:hAnsi="Aptos"/>
          <w:b w:val="0"/>
          <w:i w:val="0"/>
        </w:rPr>
        <w:t>Traceability enables Governance Analysis.</w:t>
      </w:r>
    </w:p>
    <w:p>
      <w:r>
        <w:rPr>
          <w:rFonts w:ascii="Aptos" w:hAnsi="Aptos"/>
          <w:b w:val="0"/>
          <w:i w:val="0"/>
        </w:rPr>
        <w:t>Governance Analysis strengthens Governance.</w:t>
      </w:r>
    </w:p>
    <w:p>
      <w:r>
        <w:rPr>
          <w:rFonts w:ascii="Aptos" w:hAnsi="Aptos"/>
          <w:b w:val="0"/>
          <w:i w:val="0"/>
        </w:rPr>
        <w:t>The definitions therefore describe one continuous administrative relationship.</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RESEARCH FINDING</w:t>
            </w:r>
          </w:p>
          <w:p>
            <w:pPr>
              <w:spacing w:after="120"/>
            </w:pPr>
            <w:r>
              <w:rPr>
                <w:rFonts w:ascii="Aptos" w:hAnsi="Aptos"/>
                <w:b/>
                <w:color w:val="154B5F"/>
                <w:sz w:val="26"/>
              </w:rPr>
              <w:t>RF-5</w:t>
            </w:r>
          </w:p>
          <w:p>
            <w:pPr>
              <w:spacing w:after="80"/>
            </w:pPr>
            <w:r>
              <w:rPr>
                <w:rFonts w:ascii="Aptos" w:hAnsi="Aptos"/>
                <w:color w:val="202020"/>
                <w:sz w:val="22"/>
              </w:rPr>
              <w:t>The repeated application of the Evidence-Led Governance methodology demonstrates that a stable analytical vocabulary can be developed across multiple statutory frameworks without altering the underlying legal obligations of those frameworks.</w:t>
            </w:r>
          </w:p>
          <w:p>
            <w:pPr>
              <w:spacing w:after="80"/>
            </w:pPr>
            <w:r>
              <w:rPr>
                <w:rFonts w:ascii="Aptos" w:hAnsi="Aptos"/>
                <w:color w:val="202020"/>
                <w:sz w:val="22"/>
              </w:rPr>
              <w:t>The Canonical Definitions therefore provide methodological consistency rather than replacing statutory terminology.</w:t>
            </w:r>
          </w:p>
        </w:tc>
      </w:tr>
    </w:tbl>
    <w:p>
      <w:pPr>
        <w:spacing w:after="40"/>
      </w:pPr>
    </w:p>
    <w:p>
      <w:pPr>
        <w:pStyle w:val="Heading2"/>
        <w:keepNext/>
      </w:pPr>
      <w:r>
        <w:t>Chapter Synthesis</w:t>
      </w:r>
    </w:p>
    <w:p>
      <w:r>
        <w:rPr>
          <w:rFonts w:ascii="Aptos" w:hAnsi="Aptos"/>
          <w:b w:val="0"/>
          <w:i w:val="0"/>
        </w:rPr>
        <w:t>The Canonical Definitions established in this chapter provide the common language used throughout the remainder of the handbook.</w:t>
      </w:r>
    </w:p>
    <w:p>
      <w:r>
        <w:rPr>
          <w:rFonts w:ascii="Aptos" w:hAnsi="Aptos"/>
          <w:b w:val="0"/>
          <w:i w:val="0"/>
        </w:rPr>
        <w:t>Each definition has emerged from the repeated examination of independent statutory systems rather than from abstract theory.</w:t>
      </w:r>
    </w:p>
    <w:p>
      <w:r>
        <w:rPr>
          <w:rFonts w:ascii="Aptos" w:hAnsi="Aptos"/>
          <w:b w:val="0"/>
          <w:i w:val="0"/>
        </w:rPr>
        <w:t>Accordingly, these definitions should be read as methodological tools designed to support consistent reconstruction and analysis of statutory administration.</w:t>
      </w:r>
    </w:p>
    <w:sectPr w:rsidR="00FC693F" w:rsidRPr="0006063C" w:rsidSect="00034616">
      <w:headerReference w:type="default" r:id="rId9"/>
      <w:footerReference w:type="default" r:id="rId10"/>
      <w:pgSz w:w="12240" w:h="15840"/>
      <w:pgMar w:top="1224" w:right="1440" w:bottom="1152"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646E"/>
        <w:sz w:val="15"/>
      </w:rPr>
      <w:t xml:space="preserve">Structured · Traceable · Governed  ·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646E"/>
        <w:sz w:val="15"/>
      </w:rPr>
      <w:t>EVIDENCE-LED GOVERNANCE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200" w:line="288" w:lineRule="auto"/>
    </w:pPr>
    <w:rPr>
      <w:rFonts w:ascii="Aptos" w:hAnsi="Aptos"/>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20" w:after="280"/>
      <w:outlineLvl w:val="0"/>
    </w:pPr>
    <w:rPr>
      <w:rFonts w:asciiTheme="majorHAnsi" w:eastAsiaTheme="majorEastAsia" w:hAnsiTheme="majorHAnsi" w:cstheme="majorBidi" w:ascii="Aptos" w:hAnsi="Aptos"/>
      <w:b/>
      <w:bCs/>
      <w:color w:val="154B5F"/>
      <w:sz w:val="36"/>
      <w:szCs w:val="28"/>
    </w:rPr>
  </w:style>
  <w:style w:type="paragraph" w:styleId="Heading2">
    <w:name w:val="heading 2"/>
    <w:basedOn w:val="Normal"/>
    <w:next w:val="Normal"/>
    <w:link w:val="Heading2Char"/>
    <w:uiPriority w:val="9"/>
    <w:unhideWhenUsed/>
    <w:qFormat/>
    <w:rsid w:val="00FC693F"/>
    <w:pPr>
      <w:keepNext/>
      <w:keepLines/>
      <w:widowControl/>
      <w:spacing w:before="320" w:after="160"/>
      <w:outlineLvl w:val="1"/>
    </w:pPr>
    <w:rPr>
      <w:rFonts w:asciiTheme="majorHAnsi" w:eastAsiaTheme="majorEastAsia" w:hAnsiTheme="majorHAnsi" w:cstheme="majorBidi" w:ascii="Aptos" w:hAnsi="Aptos"/>
      <w:b/>
      <w:bCs/>
      <w:color w:val="154B5F"/>
      <w:sz w:val="28"/>
      <w:szCs w:val="26"/>
    </w:rPr>
  </w:style>
  <w:style w:type="paragraph" w:styleId="Heading3">
    <w:name w:val="heading 3"/>
    <w:basedOn w:val="Normal"/>
    <w:next w:val="Normal"/>
    <w:link w:val="Heading3Char"/>
    <w:uiPriority w:val="9"/>
    <w:unhideWhenUsed/>
    <w:qFormat/>
    <w:rsid w:val="00FC693F"/>
    <w:pPr>
      <w:keepNext/>
      <w:keepLines/>
      <w:widowControl/>
      <w:spacing w:before="240" w:after="120"/>
      <w:outlineLvl w:val="2"/>
    </w:pPr>
    <w:rPr>
      <w:rFonts w:asciiTheme="majorHAnsi" w:eastAsiaTheme="majorEastAsia" w:hAnsiTheme="majorHAnsi" w:cstheme="majorBidi" w:ascii="Aptos" w:hAnsi="Aptos"/>
      <w:b/>
      <w:bCs/>
      <w:i/>
      <w:color w:val="2E8B9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Evidence-Led Governance</dc:title>
  <dc:subject>A Research Methodology for Analysing Statutory Administration</dc:subject>
  <dc:creator>Nick Moloney</dc:creator>
  <cp:keywords/>
  <dc:description>Generated manuscript version 1.10</dc:description>
  <cp:lastModifiedBy/>
  <cp:revision>1</cp:revision>
  <dcterms:created xsi:type="dcterms:W3CDTF">2013-12-23T23:15:00Z</dcterms:created>
  <dcterms:modified xsi:type="dcterms:W3CDTF">2013-12-23T23:15:00Z</dcterms:modified>
  <cp:category/>
</cp:coreProperties>
</file>