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4024D6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7D6FAB" w:rsidRDefault="00EF7AF6" w:rsidP="00BB6DBC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sz w:val="28"/>
                <w:shd w:val="clear" w:color="auto" w:fill="000000"/>
                <w:lang w:val="en-GB"/>
              </w:rPr>
              <w:t xml:space="preserve">New standards: </w:t>
            </w:r>
            <w:r w:rsidR="00BB6DBC">
              <w:rPr>
                <w:rFonts w:cs="Arial"/>
                <w:b/>
                <w:sz w:val="28"/>
                <w:shd w:val="clear" w:color="auto" w:fill="000000"/>
                <w:lang w:val="en-GB"/>
              </w:rPr>
              <w:t>APPS</w:t>
            </w:r>
            <w:r w:rsidR="007D6FAB" w:rsidRPr="007D6FAB">
              <w:rPr>
                <w:rFonts w:cs="Arial"/>
                <w:b/>
                <w:sz w:val="28"/>
                <w:shd w:val="clear" w:color="auto" w:fill="000000"/>
                <w:lang w:val="en-GB"/>
              </w:rPr>
              <w:t xml:space="preserve"> Server </w:t>
            </w:r>
            <w:r w:rsidR="00C27F1A">
              <w:rPr>
                <w:rFonts w:cs="Arial"/>
                <w:b/>
                <w:sz w:val="28"/>
                <w:shd w:val="clear" w:color="auto" w:fill="000000"/>
                <w:lang w:val="en-GB"/>
              </w:rPr>
              <w:t>Installation</w:t>
            </w:r>
            <w:r w:rsidR="00BB6DBC">
              <w:rPr>
                <w:rFonts w:cs="Arial"/>
                <w:b/>
                <w:sz w:val="28"/>
                <w:shd w:val="clear" w:color="auto" w:fill="000000"/>
                <w:lang w:val="en-GB"/>
              </w:rPr>
              <w:t xml:space="preserve"> - AXI</w:t>
            </w:r>
          </w:p>
        </w:tc>
      </w:tr>
    </w:tbl>
    <w:p w:rsidR="007A1DB5" w:rsidRDefault="00E81FD3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Pr="0060358D">
        <w:rPr>
          <w:lang w:val="en-GB"/>
        </w:rPr>
        <w:instrText xml:space="preserve"> TOC  \* MERGEFORMAT </w:instrText>
      </w:r>
      <w:r>
        <w:fldChar w:fldCharType="separate"/>
      </w:r>
      <w:r w:rsidR="007A1DB5">
        <w:rPr>
          <w:noProof/>
        </w:rPr>
        <w:t>1</w:t>
      </w:r>
      <w:r w:rsidR="007A1DB5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="007A1DB5">
        <w:rPr>
          <w:noProof/>
        </w:rPr>
        <w:t>Intro</w:t>
      </w:r>
      <w:r w:rsidR="007A1DB5">
        <w:rPr>
          <w:noProof/>
        </w:rPr>
        <w:tab/>
      </w:r>
      <w:r w:rsidR="007A1DB5">
        <w:rPr>
          <w:noProof/>
        </w:rPr>
        <w:fldChar w:fldCharType="begin"/>
      </w:r>
      <w:r w:rsidR="007A1DB5">
        <w:rPr>
          <w:noProof/>
        </w:rPr>
        <w:instrText xml:space="preserve"> PAGEREF _Toc501702353 \h </w:instrText>
      </w:r>
      <w:r w:rsidR="007A1DB5">
        <w:rPr>
          <w:noProof/>
        </w:rPr>
      </w:r>
      <w:r w:rsidR="007A1DB5">
        <w:rPr>
          <w:noProof/>
        </w:rPr>
        <w:fldChar w:fldCharType="separate"/>
      </w:r>
      <w:r w:rsidR="007A1DB5">
        <w:rPr>
          <w:noProof/>
        </w:rPr>
        <w:t>2</w:t>
      </w:r>
      <w:r w:rsidR="007A1DB5">
        <w:rPr>
          <w:noProof/>
        </w:rPr>
        <w:fldChar w:fldCharType="end"/>
      </w:r>
    </w:p>
    <w:p w:rsidR="007A1DB5" w:rsidRDefault="007A1DB5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3E2EBA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3E2EBA">
        <w:rPr>
          <w:noProof/>
          <w:lang w:val="en-GB"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A1DB5" w:rsidRDefault="007A1DB5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 w:rsidRPr="003E2EBA">
        <w:rPr>
          <w:noProof/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  <w:tab/>
      </w:r>
      <w:r w:rsidRPr="003E2EBA">
        <w:rPr>
          <w:noProof/>
          <w:lang w:val="en-GB"/>
        </w:rPr>
        <w:t>Workflow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_Toc501702355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1591" w:rsidRPr="009D3727" w:rsidRDefault="00E81FD3">
      <w:pPr>
        <w:rPr>
          <w:lang w:val="en-US"/>
        </w:rPr>
      </w:pPr>
      <w:r>
        <w:fldChar w:fldCharType="end"/>
      </w:r>
    </w:p>
    <w:p w:rsidR="00E81FD3" w:rsidRPr="009D3727" w:rsidRDefault="00E81FD3">
      <w:pPr>
        <w:rPr>
          <w:lang w:val="en-US"/>
        </w:rPr>
      </w:pPr>
    </w:p>
    <w:p w:rsidR="00E81FD3" w:rsidRPr="009D3727" w:rsidRDefault="00E81FD3">
      <w:pPr>
        <w:rPr>
          <w:lang w:val="en-US"/>
        </w:rPr>
      </w:pPr>
    </w:p>
    <w:p w:rsidR="00E81FD3" w:rsidRDefault="00E81FD3" w:rsidP="00E81FD3">
      <w:pPr>
        <w:pStyle w:val="Heading1"/>
      </w:pPr>
      <w:r>
        <w:br w:type="page"/>
      </w:r>
      <w:bookmarkStart w:id="0" w:name="_Toc501702353"/>
      <w:r w:rsidR="00E4077C">
        <w:lastRenderedPageBreak/>
        <w:t>Intro</w:t>
      </w:r>
      <w:bookmarkEnd w:id="0"/>
    </w:p>
    <w:p w:rsidR="00856890" w:rsidRDefault="007D6FAB" w:rsidP="001E21A5">
      <w:pPr>
        <w:rPr>
          <w:lang w:val="en-GB"/>
        </w:rPr>
      </w:pPr>
      <w:r w:rsidRPr="007D6FAB">
        <w:rPr>
          <w:lang w:val="en-GB"/>
        </w:rPr>
        <w:t xml:space="preserve">This manual is focused on the </w:t>
      </w:r>
      <w:r w:rsidR="001E21A5">
        <w:rPr>
          <w:lang w:val="en-GB"/>
        </w:rPr>
        <w:t>deployment</w:t>
      </w:r>
      <w:r w:rsidRPr="007D6FAB">
        <w:rPr>
          <w:lang w:val="en-GB"/>
        </w:rPr>
        <w:t xml:space="preserve"> of </w:t>
      </w:r>
      <w:r w:rsidR="00BB6DBC">
        <w:rPr>
          <w:lang w:val="en-GB"/>
        </w:rPr>
        <w:t>software needed for AXI on the APPS server</w:t>
      </w:r>
      <w:r w:rsidR="00856890">
        <w:rPr>
          <w:lang w:val="en-GB"/>
        </w:rPr>
        <w:t>.</w:t>
      </w:r>
    </w:p>
    <w:p w:rsidR="00856890" w:rsidRDefault="00856890" w:rsidP="00E81FD3">
      <w:pPr>
        <w:rPr>
          <w:lang w:val="en-GB"/>
        </w:rPr>
      </w:pPr>
    </w:p>
    <w:p w:rsidR="007D6FAB" w:rsidRDefault="00C106C7" w:rsidP="00E81FD3">
      <w:pPr>
        <w:pStyle w:val="Heading1"/>
        <w:rPr>
          <w:lang w:val="en-GB"/>
        </w:rPr>
      </w:pPr>
      <w:bookmarkStart w:id="1" w:name="_Toc501702354"/>
      <w:r w:rsidRPr="007D6FAB">
        <w:rPr>
          <w:lang w:val="en-GB"/>
        </w:rPr>
        <w:t>Prerequisites</w:t>
      </w:r>
      <w:bookmarkEnd w:id="1"/>
    </w:p>
    <w:p w:rsidR="00E81FD3" w:rsidRDefault="007D6FAB" w:rsidP="007D6FAB">
      <w:pPr>
        <w:tabs>
          <w:tab w:val="left" w:pos="432"/>
        </w:tabs>
        <w:rPr>
          <w:lang w:val="en-GB"/>
        </w:rPr>
      </w:pPr>
      <w:r>
        <w:rPr>
          <w:lang w:val="en-GB"/>
        </w:rPr>
        <w:t xml:space="preserve">An active </w:t>
      </w:r>
      <w:r w:rsidR="00BB6DBC">
        <w:rPr>
          <w:lang w:val="en-GB"/>
        </w:rPr>
        <w:t>apps</w:t>
      </w:r>
      <w:r>
        <w:rPr>
          <w:lang w:val="en-GB"/>
        </w:rPr>
        <w:t xml:space="preserve"> server that is deployed from template on the co</w:t>
      </w:r>
      <w:r w:rsidR="00BB6DBC">
        <w:rPr>
          <w:lang w:val="en-GB"/>
        </w:rPr>
        <w:t>rrect fixed IP address: X.X.X.14</w:t>
      </w:r>
    </w:p>
    <w:p w:rsidR="007D6FAB" w:rsidRDefault="007D6FAB" w:rsidP="007D6FAB">
      <w:pPr>
        <w:tabs>
          <w:tab w:val="left" w:pos="432"/>
        </w:tabs>
        <w:rPr>
          <w:lang w:val="en-GB"/>
        </w:rPr>
      </w:pPr>
    </w:p>
    <w:p w:rsidR="00856890" w:rsidRDefault="007D6FAB" w:rsidP="007D6FAB">
      <w:pPr>
        <w:tabs>
          <w:tab w:val="left" w:pos="432"/>
        </w:tabs>
        <w:rPr>
          <w:lang w:val="en-GB"/>
        </w:rPr>
      </w:pPr>
      <w:r>
        <w:rPr>
          <w:lang w:val="en-GB"/>
        </w:rPr>
        <w:t>An active VPN connection</w:t>
      </w:r>
    </w:p>
    <w:p w:rsidR="007D6FAB" w:rsidRDefault="007D6FAB" w:rsidP="007D6FAB">
      <w:pPr>
        <w:tabs>
          <w:tab w:val="left" w:pos="432"/>
        </w:tabs>
        <w:rPr>
          <w:lang w:val="en-GB"/>
        </w:rPr>
      </w:pPr>
      <w:r w:rsidRPr="00856890">
        <w:rPr>
          <w:b/>
          <w:color w:val="FF0000"/>
          <w:lang w:val="en-GB"/>
        </w:rPr>
        <w:t xml:space="preserve">If the site will not have a VPN connection when it is installed on site a configuration change will need to be performed by </w:t>
      </w:r>
      <w:r w:rsidR="00856890" w:rsidRPr="00856890">
        <w:rPr>
          <w:b/>
          <w:color w:val="FF0000"/>
          <w:lang w:val="en-GB"/>
        </w:rPr>
        <w:t>the ICT System Engineers</w:t>
      </w:r>
      <w:r w:rsidR="00B6309D">
        <w:rPr>
          <w:b/>
          <w:color w:val="FF0000"/>
          <w:lang w:val="en-GB"/>
        </w:rPr>
        <w:t xml:space="preserve"> after it has been deployed</w:t>
      </w:r>
      <w:r w:rsidR="00856890" w:rsidRPr="00856890">
        <w:rPr>
          <w:b/>
          <w:color w:val="FF0000"/>
          <w:lang w:val="en-GB"/>
        </w:rPr>
        <w:t>.</w:t>
      </w:r>
    </w:p>
    <w:p w:rsidR="00856890" w:rsidRDefault="00856890" w:rsidP="007D6FAB">
      <w:pPr>
        <w:tabs>
          <w:tab w:val="left" w:pos="432"/>
        </w:tabs>
        <w:rPr>
          <w:lang w:val="en-GB"/>
        </w:rPr>
      </w:pPr>
    </w:p>
    <w:p w:rsidR="00701D9B" w:rsidRDefault="00701D9B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856890" w:rsidRDefault="00856890" w:rsidP="00856890">
      <w:pPr>
        <w:pStyle w:val="Heading1"/>
        <w:rPr>
          <w:lang w:val="en-GB"/>
        </w:rPr>
      </w:pPr>
      <w:bookmarkStart w:id="2" w:name="_Toc501702355"/>
      <w:r>
        <w:rPr>
          <w:lang w:val="en-GB"/>
        </w:rPr>
        <w:lastRenderedPageBreak/>
        <w:t>Workflow installation</w:t>
      </w:r>
      <w:bookmarkEnd w:id="2"/>
    </w:p>
    <w:p w:rsidR="00B367B5" w:rsidRDefault="00BB6DBC" w:rsidP="0060358D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Please provide the software packages mentioned below. These can be installed using the software deployment </w:t>
      </w:r>
      <w:hyperlink r:id="rId8" w:history="1">
        <w:r w:rsidRPr="00BB6DBC">
          <w:rPr>
            <w:rStyle w:val="Hyperlink"/>
            <w:noProof/>
            <w:lang w:val="en-GB" w:eastAsia="en-GB"/>
          </w:rPr>
          <w:t>webpage</w:t>
        </w:r>
      </w:hyperlink>
      <w:r>
        <w:rPr>
          <w:noProof/>
          <w:lang w:val="en-GB" w:eastAsia="en-GB"/>
        </w:rPr>
        <w:t xml:space="preserve"> (resource path is mentioned if otherwise)</w:t>
      </w:r>
      <w:r w:rsidR="004024D6">
        <w:rPr>
          <w:noProof/>
          <w:lang w:val="en-GB" w:eastAsia="en-GB"/>
        </w:rPr>
        <w:t>.</w:t>
      </w:r>
      <w:r w:rsidR="004024D6" w:rsidRPr="004024D6">
        <w:rPr>
          <w:noProof/>
          <w:lang w:val="en-GB" w:eastAsia="en-GB"/>
        </w:rPr>
        <w:t xml:space="preserve"> </w:t>
      </w:r>
      <w:r w:rsidR="004024D6">
        <w:rPr>
          <w:noProof/>
          <w:lang w:val="en-GB" w:eastAsia="en-GB"/>
        </w:rPr>
        <w:t>Some of these might not</w:t>
      </w:r>
      <w:bookmarkStart w:id="3" w:name="_GoBack"/>
      <w:bookmarkEnd w:id="3"/>
      <w:r w:rsidR="004024D6">
        <w:rPr>
          <w:noProof/>
          <w:lang w:val="en-GB" w:eastAsia="en-GB"/>
        </w:rPr>
        <w:t xml:space="preserve"> be listed on the page, in that case they are probably already installed or are being installed as part of an other installation</w:t>
      </w:r>
      <w:r>
        <w:rPr>
          <w:noProof/>
          <w:lang w:val="en-GB" w:eastAsia="en-GB"/>
        </w:rPr>
        <w:t>:</w:t>
      </w:r>
    </w:p>
    <w:p w:rsidR="00BB6DBC" w:rsidRDefault="00BB6DBC" w:rsidP="00BB6DBC">
      <w:pPr>
        <w:pStyle w:val="NormalWeb"/>
      </w:pPr>
      <w:r>
        <w:t>o .NET</w:t>
      </w:r>
    </w:p>
    <w:p w:rsidR="00BB6DBC" w:rsidRDefault="00BB6DBC" w:rsidP="00BB6DBC">
      <w:pPr>
        <w:pStyle w:val="NormalWeb"/>
      </w:pPr>
      <w:r>
        <w:t>o Oracle Client 10g</w:t>
      </w:r>
    </w:p>
    <w:p w:rsidR="00BB6DBC" w:rsidRPr="00BB6DBC" w:rsidRDefault="00BB6DBC" w:rsidP="00BB6DBC">
      <w:pPr>
        <w:pStyle w:val="NormalWeb"/>
      </w:pPr>
      <w:r w:rsidRPr="00BB6DBC">
        <w:t>o JAVA</w:t>
      </w:r>
    </w:p>
    <w:p w:rsidR="00BB6DBC" w:rsidRPr="00BB6DBC" w:rsidRDefault="00BB6DBC" w:rsidP="00BB6DBC">
      <w:pPr>
        <w:pStyle w:val="NormalWeb"/>
      </w:pPr>
      <w:r w:rsidRPr="00BB6DBC">
        <w:t>o Comm-E Server Remote (</w:t>
      </w:r>
      <w:r>
        <w:t>Initialization needed</w:t>
      </w:r>
      <w:r w:rsidRPr="00BB6DBC">
        <w:t>)</w:t>
      </w:r>
    </w:p>
    <w:p w:rsidR="00BB6DBC" w:rsidRDefault="00BB6DBC" w:rsidP="00BB6DBC">
      <w:pPr>
        <w:pStyle w:val="NormalWeb"/>
      </w:pPr>
      <w:r>
        <w:t>o AXI Reports</w:t>
      </w:r>
    </w:p>
    <w:p w:rsidR="00BB6DBC" w:rsidRDefault="00BB6DBC" w:rsidP="00BB6DBC">
      <w:pPr>
        <w:pStyle w:val="NormalWeb"/>
      </w:pPr>
      <w:r>
        <w:t>o Crystal Reports 11</w:t>
      </w:r>
    </w:p>
    <w:p w:rsidR="00BB6DBC" w:rsidRDefault="00BB6DBC" w:rsidP="00BB6DBC">
      <w:pPr>
        <w:pStyle w:val="NormalWeb"/>
      </w:pPr>
      <w:r>
        <w:t>o Crystal Reports 2008</w:t>
      </w:r>
    </w:p>
    <w:p w:rsidR="00BB6DBC" w:rsidRDefault="00BB6DBC" w:rsidP="00BB6DBC">
      <w:pPr>
        <w:pStyle w:val="NormalWeb"/>
      </w:pPr>
      <w:r>
        <w:t>o Crystal Reports 13</w:t>
      </w:r>
    </w:p>
    <w:p w:rsidR="00BB6DBC" w:rsidRDefault="00BB6DBC" w:rsidP="00BB6DBC">
      <w:pPr>
        <w:pStyle w:val="NormalWeb"/>
      </w:pPr>
      <w:r>
        <w:t>o JDN Components 2</w:t>
      </w:r>
    </w:p>
    <w:p w:rsidR="00BB6DBC" w:rsidRDefault="00BB6DBC" w:rsidP="00BB6DBC">
      <w:pPr>
        <w:pStyle w:val="NormalWeb"/>
      </w:pPr>
      <w:r>
        <w:t>o FinanceLauncher (\\dmm-file03\alg_inf\1. Team\Finance\00 Technical\00 Deployment\FinanceLauncher\Versions\1.0.0.0)</w:t>
      </w:r>
    </w:p>
    <w:p w:rsidR="00BB6DBC" w:rsidRDefault="00BB6DBC" w:rsidP="00BB6DBC">
      <w:pPr>
        <w:pStyle w:val="NormalWeb"/>
      </w:pPr>
      <w:r>
        <w:t>o FinUServ (\\dmm-file03\alg_inf\1. Team\Finance\00 Technical\00 Deployment\FinUServ\Versions\1.1.0.0)</w:t>
      </w:r>
    </w:p>
    <w:p w:rsidR="00BB6DBC" w:rsidRDefault="00BB6DBC" w:rsidP="00BB6DBC">
      <w:pPr>
        <w:pStyle w:val="NormalWeb"/>
      </w:pPr>
      <w:r>
        <w:t>o Putty</w:t>
      </w:r>
    </w:p>
    <w:p w:rsidR="00BB6DBC" w:rsidRDefault="00BB6DBC" w:rsidP="00BB6DBC">
      <w:pPr>
        <w:pStyle w:val="NormalWeb"/>
      </w:pPr>
      <w:r>
        <w:t>o SQL Developer</w:t>
      </w:r>
    </w:p>
    <w:p w:rsidR="00BB6DBC" w:rsidRDefault="00BB6DBC" w:rsidP="0060358D">
      <w:pPr>
        <w:rPr>
          <w:lang w:val="en-US"/>
        </w:rPr>
      </w:pPr>
    </w:p>
    <w:p w:rsidR="00B367B5" w:rsidRPr="00B367B5" w:rsidRDefault="00B367B5" w:rsidP="0060358D">
      <w:pPr>
        <w:rPr>
          <w:lang w:val="en-US"/>
        </w:rPr>
      </w:pPr>
    </w:p>
    <w:sectPr w:rsidR="00B367B5" w:rsidRPr="00B367B5">
      <w:headerReference w:type="default" r:id="rId9"/>
      <w:footerReference w:type="default" r:id="rId10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20A" w:rsidRDefault="00EB520A">
      <w:r>
        <w:separator/>
      </w:r>
    </w:p>
  </w:endnote>
  <w:endnote w:type="continuationSeparator" w:id="0">
    <w:p w:rsidR="00EB520A" w:rsidRDefault="00EB5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01591">
      <w:trPr>
        <w:cantSplit/>
      </w:trPr>
      <w:tc>
        <w:tcPr>
          <w:tcW w:w="7196" w:type="dxa"/>
          <w:vAlign w:val="center"/>
        </w:tcPr>
        <w:p w:rsidR="00401591" w:rsidRDefault="004015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01591" w:rsidRDefault="00401591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4024D6">
            <w:rPr>
              <w:rStyle w:val="PageNumber"/>
              <w:noProof/>
              <w:sz w:val="16"/>
            </w:rPr>
            <w:t>2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4024D6">
            <w:rPr>
              <w:rStyle w:val="PageNumber"/>
              <w:noProof/>
              <w:sz w:val="16"/>
            </w:rPr>
            <w:t>3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01591" w:rsidRDefault="00401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20A" w:rsidRDefault="00EB520A">
      <w:r>
        <w:separator/>
      </w:r>
    </w:p>
  </w:footnote>
  <w:footnote w:type="continuationSeparator" w:id="0">
    <w:p w:rsidR="00EB520A" w:rsidRDefault="00EB5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401591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401591" w:rsidRDefault="004015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401591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0B572F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 wp14:anchorId="1363CEC6" wp14:editId="770035B4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spacing w:before="40"/>
            <w:jc w:val="center"/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401591" w:rsidRPr="004024D6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01591" w:rsidRDefault="00401591"/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01591" w:rsidRPr="00D41499" w:rsidRDefault="004015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D41499">
            <w:rPr>
              <w:sz w:val="14"/>
              <w:szCs w:val="14"/>
              <w:u w:val="single"/>
              <w:lang w:val="nl-BE"/>
            </w:rPr>
            <w:t>Author:</w:t>
          </w:r>
          <w:r w:rsidR="000B572F">
            <w:rPr>
              <w:sz w:val="14"/>
              <w:szCs w:val="14"/>
              <w:lang w:val="nl-BE"/>
            </w:rPr>
            <w:t xml:space="preserve"> </w:t>
          </w:r>
          <w:r w:rsidR="000304B2">
            <w:rPr>
              <w:sz w:val="14"/>
              <w:szCs w:val="14"/>
              <w:lang w:val="nl-BE"/>
            </w:rPr>
            <w:t xml:space="preserve">De </w:t>
          </w:r>
          <w:r w:rsidR="00BB6DBC">
            <w:rPr>
              <w:sz w:val="14"/>
              <w:szCs w:val="14"/>
              <w:lang w:val="nl-BE"/>
            </w:rPr>
            <w:t>Leeuw Nick</w:t>
          </w:r>
        </w:p>
        <w:p w:rsidR="00401591" w:rsidRPr="00D41499" w:rsidRDefault="00401591">
          <w:pPr>
            <w:tabs>
              <w:tab w:val="left" w:pos="4500"/>
            </w:tabs>
            <w:rPr>
              <w:sz w:val="14"/>
              <w:szCs w:val="14"/>
              <w:u w:val="single"/>
              <w:lang w:val="nl-BE"/>
            </w:rPr>
          </w:pPr>
          <w:r w:rsidRPr="00D41499">
            <w:rPr>
              <w:sz w:val="14"/>
              <w:szCs w:val="14"/>
              <w:u w:val="single"/>
              <w:lang w:val="nl-BE"/>
            </w:rPr>
            <w:t>Filename</w:t>
          </w:r>
          <w:r w:rsidRPr="00D41499">
            <w:rPr>
              <w:sz w:val="14"/>
              <w:szCs w:val="14"/>
              <w:lang w:val="nl-BE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D41499">
            <w:rPr>
              <w:sz w:val="14"/>
              <w:szCs w:val="14"/>
              <w:lang w:val="nl-BE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401591" w:rsidRDefault="004015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sz w:val="14"/>
              <w:szCs w:val="14"/>
              <w:lang w:val="en-US"/>
            </w:rPr>
            <w:t>08:45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 w:rsidR="00D41499">
            <w:rPr>
              <w:sz w:val="14"/>
              <w:szCs w:val="14"/>
              <w:lang w:val="en-US"/>
            </w:rPr>
            <w:fldChar w:fldCharType="begin"/>
          </w:r>
          <w:r w:rsidR="00D41499"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 w:rsidR="00D41499">
            <w:rPr>
              <w:sz w:val="14"/>
              <w:szCs w:val="14"/>
              <w:lang w:val="en-US"/>
            </w:rPr>
            <w:fldChar w:fldCharType="separate"/>
          </w:r>
          <w:r w:rsidR="004024D6">
            <w:rPr>
              <w:noProof/>
              <w:sz w:val="14"/>
              <w:szCs w:val="14"/>
              <w:lang w:val="en-US"/>
            </w:rPr>
            <w:t>8 October 2018</w:t>
          </w:r>
          <w:r w:rsidR="00D41499"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4024D6">
            <w:rPr>
              <w:noProof/>
              <w:sz w:val="14"/>
              <w:szCs w:val="14"/>
              <w:lang w:val="en-US"/>
            </w:rPr>
            <w:t>10:12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01591" w:rsidRDefault="00401591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REVNUM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sz w:val="14"/>
              <w:szCs w:val="14"/>
              <w:lang w:val="en-US"/>
            </w:rPr>
            <w:t>1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</w:tr>
  </w:tbl>
  <w:p w:rsidR="00401591" w:rsidRDefault="00401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24BF2"/>
    <w:multiLevelType w:val="hybridMultilevel"/>
    <w:tmpl w:val="6ADE6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33A2"/>
    <w:multiLevelType w:val="hybridMultilevel"/>
    <w:tmpl w:val="27D09D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243D6"/>
    <w:multiLevelType w:val="hybridMultilevel"/>
    <w:tmpl w:val="18C81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54895"/>
    <w:multiLevelType w:val="hybridMultilevel"/>
    <w:tmpl w:val="C77205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304B2"/>
    <w:rsid w:val="000401A9"/>
    <w:rsid w:val="00087F68"/>
    <w:rsid w:val="000B4DE4"/>
    <w:rsid w:val="000B572F"/>
    <w:rsid w:val="000C6A4A"/>
    <w:rsid w:val="000E5620"/>
    <w:rsid w:val="001846EF"/>
    <w:rsid w:val="001A1B9A"/>
    <w:rsid w:val="001D1B08"/>
    <w:rsid w:val="001E21A5"/>
    <w:rsid w:val="002B7D91"/>
    <w:rsid w:val="002E6F40"/>
    <w:rsid w:val="00347542"/>
    <w:rsid w:val="00350349"/>
    <w:rsid w:val="00401591"/>
    <w:rsid w:val="004024D6"/>
    <w:rsid w:val="00463F89"/>
    <w:rsid w:val="004738D2"/>
    <w:rsid w:val="004F2853"/>
    <w:rsid w:val="00596BE9"/>
    <w:rsid w:val="005E616A"/>
    <w:rsid w:val="0060358D"/>
    <w:rsid w:val="00671FAC"/>
    <w:rsid w:val="00701D9B"/>
    <w:rsid w:val="0072112B"/>
    <w:rsid w:val="00723EFE"/>
    <w:rsid w:val="007805F4"/>
    <w:rsid w:val="007A1DB5"/>
    <w:rsid w:val="007D6FAB"/>
    <w:rsid w:val="00837880"/>
    <w:rsid w:val="00856890"/>
    <w:rsid w:val="00887776"/>
    <w:rsid w:val="008C4D01"/>
    <w:rsid w:val="009319E4"/>
    <w:rsid w:val="009D3727"/>
    <w:rsid w:val="009D4535"/>
    <w:rsid w:val="00A3064C"/>
    <w:rsid w:val="00A34EEA"/>
    <w:rsid w:val="00A66228"/>
    <w:rsid w:val="00AF028B"/>
    <w:rsid w:val="00B367B5"/>
    <w:rsid w:val="00B6309D"/>
    <w:rsid w:val="00B96E07"/>
    <w:rsid w:val="00BB19AB"/>
    <w:rsid w:val="00BB37D1"/>
    <w:rsid w:val="00BB6DBC"/>
    <w:rsid w:val="00BB6E4A"/>
    <w:rsid w:val="00C106C7"/>
    <w:rsid w:val="00C27F1A"/>
    <w:rsid w:val="00C453ED"/>
    <w:rsid w:val="00C86ADA"/>
    <w:rsid w:val="00CB0D52"/>
    <w:rsid w:val="00CE5168"/>
    <w:rsid w:val="00D41499"/>
    <w:rsid w:val="00DB535F"/>
    <w:rsid w:val="00DC22AE"/>
    <w:rsid w:val="00E4077C"/>
    <w:rsid w:val="00E81FD3"/>
    <w:rsid w:val="00EB520A"/>
    <w:rsid w:val="00EF7AF6"/>
    <w:rsid w:val="00F3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A37D0"/>
  <w15:docId w15:val="{D9B44E90-AFF0-40C7-BDA9-19EB26BA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spacing w:before="120" w:after="240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8" w:space="1" w:color="000000"/>
      </w:pBdr>
      <w:spacing w:before="240" w:after="60" w:line="100" w:lineRule="atLeast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240" w:after="60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240" w:after="60" w:line="100" w:lineRule="atLeast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240" w:after="60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semiHidden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paragraph" w:styleId="ListParagraph">
    <w:name w:val="List Paragraph"/>
    <w:basedOn w:val="Normal"/>
    <w:uiPriority w:val="34"/>
    <w:qFormat/>
    <w:rsid w:val="00701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DB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m-alt-wf01.jandenul.com/swdeploy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ECAE3-315B-4B99-91F4-BCF02C4B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Viaene Kjell</cp:lastModifiedBy>
  <cp:revision>5</cp:revision>
  <dcterms:created xsi:type="dcterms:W3CDTF">2017-12-22T09:27:00Z</dcterms:created>
  <dcterms:modified xsi:type="dcterms:W3CDTF">2018-10-08T07:33:00Z</dcterms:modified>
</cp:coreProperties>
</file>