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1608FE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D942D7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 xml:space="preserve">– </w:t>
            </w:r>
            <w:r w:rsidR="00980C6E">
              <w:rPr>
                <w:rFonts w:cs="Arial"/>
                <w:b/>
                <w:lang w:val="en-US"/>
              </w:rPr>
              <w:t>Thin Client Central Configuration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F55A8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F55A8" w:rsidRPr="000F55A8">
        <w:rPr>
          <w:noProof/>
          <w:lang w:val="en-GB"/>
        </w:rPr>
        <w:t>Introduction</w:t>
      </w:r>
      <w:r w:rsidR="000F55A8" w:rsidRPr="000F55A8">
        <w:rPr>
          <w:noProof/>
          <w:lang w:val="en-GB"/>
        </w:rPr>
        <w:tab/>
      </w:r>
      <w:r w:rsidR="000F55A8">
        <w:rPr>
          <w:noProof/>
        </w:rPr>
        <w:fldChar w:fldCharType="begin"/>
      </w:r>
      <w:r w:rsidR="000F55A8" w:rsidRPr="000F55A8">
        <w:rPr>
          <w:noProof/>
          <w:lang w:val="en-GB"/>
        </w:rPr>
        <w:instrText xml:space="preserve"> PAGEREF _Toc424912677 \h </w:instrText>
      </w:r>
      <w:r w:rsidR="000F55A8">
        <w:rPr>
          <w:noProof/>
        </w:rPr>
      </w:r>
      <w:r w:rsidR="000F55A8">
        <w:rPr>
          <w:noProof/>
        </w:rPr>
        <w:fldChar w:fldCharType="separate"/>
      </w:r>
      <w:r w:rsidR="000F55A8" w:rsidRPr="000F55A8">
        <w:rPr>
          <w:noProof/>
          <w:lang w:val="en-GB"/>
        </w:rPr>
        <w:t>1</w:t>
      </w:r>
      <w:r w:rsidR="000F55A8">
        <w:rPr>
          <w:noProof/>
        </w:rPr>
        <w:fldChar w:fldCharType="end"/>
      </w:r>
    </w:p>
    <w:p w:rsidR="000F55A8" w:rsidRDefault="000F55A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0F55A8">
        <w:rPr>
          <w:noProof/>
          <w:lang w:val="en-GB"/>
        </w:rPr>
        <w:t>Requisites</w:t>
      </w:r>
      <w:r w:rsidRPr="000F55A8">
        <w:rPr>
          <w:noProof/>
          <w:lang w:val="en-GB"/>
        </w:rPr>
        <w:tab/>
      </w:r>
      <w:r>
        <w:rPr>
          <w:noProof/>
        </w:rPr>
        <w:fldChar w:fldCharType="begin"/>
      </w:r>
      <w:r w:rsidRPr="000F55A8">
        <w:rPr>
          <w:noProof/>
          <w:lang w:val="en-GB"/>
        </w:rPr>
        <w:instrText xml:space="preserve"> PAGEREF _Toc424912678 \h </w:instrText>
      </w:r>
      <w:r>
        <w:rPr>
          <w:noProof/>
        </w:rPr>
      </w:r>
      <w:r>
        <w:rPr>
          <w:noProof/>
        </w:rPr>
        <w:fldChar w:fldCharType="separate"/>
      </w:r>
      <w:r w:rsidRPr="000F55A8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0F55A8" w:rsidRDefault="000F55A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386770">
        <w:rPr>
          <w:noProof/>
          <w:lang w:val="en-GB"/>
        </w:rPr>
        <w:t>DHCP scope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_Toc424912679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F55A8" w:rsidRDefault="000F55A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386770">
        <w:rPr>
          <w:noProof/>
          <w:lang w:val="en-GB"/>
        </w:rPr>
        <w:t>Firewall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_Toc424912680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D0B5F" w:rsidRPr="00F4639F" w:rsidRDefault="00E81FD3" w:rsidP="000324FB">
      <w:pPr>
        <w:rPr>
          <w:lang w:val="en-GB"/>
        </w:rPr>
      </w:pPr>
      <w:r>
        <w:fldChar w:fldCharType="end"/>
      </w:r>
    </w:p>
    <w:p w:rsidR="00562EC2" w:rsidRPr="00F4639F" w:rsidRDefault="00562EC2" w:rsidP="000324FB">
      <w:pPr>
        <w:rPr>
          <w:lang w:val="en-GB"/>
        </w:rPr>
      </w:pPr>
    </w:p>
    <w:p w:rsidR="00CB6251" w:rsidRPr="00143AD1" w:rsidRDefault="00CB6251" w:rsidP="00CB6251">
      <w:pPr>
        <w:pStyle w:val="Heading1"/>
      </w:pPr>
      <w:bookmarkStart w:id="0" w:name="_Toc424912677"/>
      <w:r w:rsidRPr="00143AD1">
        <w:t>Introduction</w:t>
      </w:r>
      <w:bookmarkEnd w:id="0"/>
    </w:p>
    <w:p w:rsidR="006C0ECC" w:rsidRDefault="00CB6251" w:rsidP="006C0ECC">
      <w:pPr>
        <w:rPr>
          <w:lang w:val="en-GB"/>
        </w:rPr>
      </w:pPr>
      <w:r w:rsidRPr="00143AD1">
        <w:rPr>
          <w:lang w:val="en-GB"/>
        </w:rPr>
        <w:t xml:space="preserve">This document </w:t>
      </w:r>
      <w:r w:rsidR="00980C6E">
        <w:rPr>
          <w:lang w:val="en-GB"/>
        </w:rPr>
        <w:t xml:space="preserve">contains the necessary information to set up central configuration for the Dell Wyse </w:t>
      </w:r>
      <w:proofErr w:type="spellStart"/>
      <w:r w:rsidR="00980C6E">
        <w:rPr>
          <w:lang w:val="en-GB"/>
        </w:rPr>
        <w:t>ThinOS</w:t>
      </w:r>
      <w:proofErr w:type="spellEnd"/>
      <w:r w:rsidR="00980C6E">
        <w:rPr>
          <w:lang w:val="en-GB"/>
        </w:rPr>
        <w:t xml:space="preserve"> thin clients. This central configuration allows thin clients to retrieve this configuration at boot up</w:t>
      </w:r>
      <w:r w:rsidR="00887BBD">
        <w:rPr>
          <w:lang w:val="en-GB"/>
        </w:rPr>
        <w:t xml:space="preserve"> from an FTP server</w:t>
      </w:r>
      <w:r w:rsidR="00980C6E">
        <w:rPr>
          <w:lang w:val="en-GB"/>
        </w:rPr>
        <w:t>.</w:t>
      </w:r>
    </w:p>
    <w:p w:rsidR="00887BBD" w:rsidRDefault="00887BBD" w:rsidP="006C0ECC">
      <w:pPr>
        <w:rPr>
          <w:lang w:val="en-GB"/>
        </w:rPr>
      </w:pPr>
      <w:r>
        <w:rPr>
          <w:lang w:val="en-GB"/>
        </w:rPr>
        <w:t xml:space="preserve">In our standard deployments, the </w:t>
      </w:r>
      <w:proofErr w:type="spellStart"/>
      <w:r>
        <w:rPr>
          <w:lang w:val="en-GB"/>
        </w:rPr>
        <w:t>Synologies</w:t>
      </w:r>
      <w:proofErr w:type="spellEnd"/>
      <w:r>
        <w:rPr>
          <w:lang w:val="en-GB"/>
        </w:rPr>
        <w:t xml:space="preserve"> will be the FTP server.</w:t>
      </w:r>
    </w:p>
    <w:p w:rsidR="00CB6251" w:rsidRDefault="00CB6251" w:rsidP="00CB6251">
      <w:pPr>
        <w:rPr>
          <w:lang w:val="en-GB"/>
        </w:rPr>
      </w:pPr>
    </w:p>
    <w:p w:rsidR="00562EC2" w:rsidRDefault="00562EC2" w:rsidP="00CB6251">
      <w:pPr>
        <w:rPr>
          <w:lang w:val="en-GB"/>
        </w:rPr>
      </w:pPr>
    </w:p>
    <w:p w:rsidR="00CB6251" w:rsidRPr="00143AD1" w:rsidRDefault="00980C6E" w:rsidP="00CB6251">
      <w:pPr>
        <w:pStyle w:val="Heading1"/>
      </w:pPr>
      <w:bookmarkStart w:id="1" w:name="_Toc424912678"/>
      <w:r>
        <w:t>Requisites</w:t>
      </w:r>
      <w:bookmarkEnd w:id="1"/>
    </w:p>
    <w:p w:rsidR="00787FE5" w:rsidRDefault="00980C6E" w:rsidP="00562EC2">
      <w:pPr>
        <w:pStyle w:val="Heading2"/>
        <w:rPr>
          <w:lang w:val="en-GB"/>
        </w:rPr>
      </w:pPr>
      <w:bookmarkStart w:id="2" w:name="_Toc424912679"/>
      <w:r>
        <w:rPr>
          <w:lang w:val="en-GB"/>
        </w:rPr>
        <w:t>DHCP scope options</w:t>
      </w:r>
      <w:bookmarkEnd w:id="2"/>
    </w:p>
    <w:p w:rsidR="001608FE" w:rsidRPr="00BD2801" w:rsidRDefault="001608FE" w:rsidP="001608FE">
      <w:pPr>
        <w:rPr>
          <w:b/>
          <w:color w:val="FF0000"/>
          <w:lang w:val="en-GB"/>
        </w:rPr>
      </w:pPr>
      <w:r w:rsidRPr="00BD2801">
        <w:rPr>
          <w:b/>
          <w:color w:val="FF0000"/>
          <w:lang w:val="en-GB"/>
        </w:rPr>
        <w:t>If only a single NAS is present in the setup, scope options have to</w:t>
      </w:r>
      <w:r>
        <w:rPr>
          <w:b/>
          <w:color w:val="FF0000"/>
          <w:lang w:val="en-GB"/>
        </w:rPr>
        <w:t xml:space="preserve"> be edited to IP </w:t>
      </w:r>
      <w:r w:rsidRPr="00BD2801">
        <w:rPr>
          <w:b/>
          <w:color w:val="FF0000"/>
          <w:lang w:val="en-GB"/>
        </w:rPr>
        <w:t>of the NAS (</w:t>
      </w:r>
      <w:r>
        <w:rPr>
          <w:b/>
          <w:color w:val="FF0000"/>
          <w:lang w:val="en-GB"/>
        </w:rPr>
        <w:t xml:space="preserve">default is NAS cluster, thin clients will not receive a </w:t>
      </w:r>
      <w:proofErr w:type="spellStart"/>
      <w:r>
        <w:rPr>
          <w:b/>
          <w:color w:val="FF0000"/>
          <w:lang w:val="en-GB"/>
        </w:rPr>
        <w:t>config</w:t>
      </w:r>
      <w:proofErr w:type="spellEnd"/>
      <w:r w:rsidRPr="00BD2801">
        <w:rPr>
          <w:b/>
          <w:color w:val="FF0000"/>
          <w:lang w:val="en-GB"/>
        </w:rPr>
        <w:t>)</w:t>
      </w:r>
    </w:p>
    <w:p w:rsidR="001608FE" w:rsidRDefault="001608FE" w:rsidP="00CB6251">
      <w:pPr>
        <w:rPr>
          <w:lang w:val="en-GB"/>
        </w:rPr>
      </w:pPr>
    </w:p>
    <w:p w:rsidR="00787FE5" w:rsidRDefault="00980C6E" w:rsidP="00CB6251">
      <w:pPr>
        <w:rPr>
          <w:lang w:val="en-GB"/>
        </w:rPr>
      </w:pPr>
      <w:r>
        <w:rPr>
          <w:lang w:val="en-GB"/>
        </w:rPr>
        <w:t>DHCP scope options contain the necessary information for the thin clients to connect to the FTP server storing the configuration files.</w:t>
      </w:r>
    </w:p>
    <w:p w:rsidR="00980C6E" w:rsidRDefault="00980C6E" w:rsidP="00CB6251">
      <w:pPr>
        <w:rPr>
          <w:lang w:val="en-GB"/>
        </w:rPr>
      </w:pPr>
      <w:r>
        <w:rPr>
          <w:lang w:val="en-GB"/>
        </w:rPr>
        <w:t>These scope options are automatically configured if you use the standard “configure-dc.ps1” script.</w:t>
      </w:r>
      <w:r w:rsidR="00501F28">
        <w:rPr>
          <w:lang w:val="en-GB"/>
        </w:rPr>
        <w:t xml:space="preserve"> </w:t>
      </w:r>
    </w:p>
    <w:p w:rsidR="00501F28" w:rsidRDefault="00501F28" w:rsidP="00CB6251">
      <w:pPr>
        <w:rPr>
          <w:lang w:val="en-GB"/>
        </w:rPr>
      </w:pPr>
      <w:r>
        <w:rPr>
          <w:lang w:val="en-GB"/>
        </w:rPr>
        <w:t>If you did not run this script, you can also configure them manually in the DHCP scope of the network in which you will deploy the thin clients: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501F28" w:rsidTr="00501F28"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Scope ID</w:t>
            </w:r>
          </w:p>
        </w:tc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285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String value</w:t>
            </w:r>
            <w:r w:rsidRPr="00501F28">
              <w:rPr>
                <w:sz w:val="20"/>
                <w:szCs w:val="20"/>
                <w:lang w:val="en-GB"/>
              </w:rPr>
              <w:t xml:space="preserve"> (without quotes)</w:t>
            </w:r>
          </w:p>
        </w:tc>
      </w:tr>
      <w:tr w:rsidR="00501F28" w:rsidTr="00501F28"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161</w:t>
            </w:r>
          </w:p>
        </w:tc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Wyse FTP server</w:t>
            </w:r>
          </w:p>
        </w:tc>
        <w:tc>
          <w:tcPr>
            <w:tcW w:w="3285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The FTP server’s IP</w:t>
            </w:r>
          </w:p>
        </w:tc>
      </w:tr>
      <w:tr w:rsidR="00501F28" w:rsidTr="00501F28"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Wyse FTP starting path</w:t>
            </w:r>
          </w:p>
        </w:tc>
        <w:tc>
          <w:tcPr>
            <w:tcW w:w="3285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“/”</w:t>
            </w:r>
          </w:p>
        </w:tc>
      </w:tr>
      <w:tr w:rsidR="00501F28" w:rsidTr="00501F28"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184</w:t>
            </w:r>
          </w:p>
        </w:tc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Wyse FTP server username</w:t>
            </w:r>
          </w:p>
        </w:tc>
        <w:tc>
          <w:tcPr>
            <w:tcW w:w="3285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srv_wyse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501F28" w:rsidTr="00501F28"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185</w:t>
            </w:r>
          </w:p>
        </w:tc>
        <w:tc>
          <w:tcPr>
            <w:tcW w:w="3284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Wyse FTP server password</w:t>
            </w:r>
          </w:p>
        </w:tc>
        <w:tc>
          <w:tcPr>
            <w:tcW w:w="3285" w:type="dxa"/>
          </w:tcPr>
          <w:p w:rsidR="00501F28" w:rsidRDefault="00501F28" w:rsidP="00501F28">
            <w:pPr>
              <w:rPr>
                <w:lang w:val="en-GB"/>
              </w:rPr>
            </w:pPr>
            <w:r>
              <w:rPr>
                <w:lang w:val="en-GB"/>
              </w:rPr>
              <w:t>“WTOS”</w:t>
            </w:r>
          </w:p>
        </w:tc>
      </w:tr>
    </w:tbl>
    <w:p w:rsidR="00501F28" w:rsidRPr="00501F28" w:rsidRDefault="00501F28" w:rsidP="00501F28">
      <w:pPr>
        <w:rPr>
          <w:lang w:val="en-GB"/>
        </w:rPr>
      </w:pPr>
    </w:p>
    <w:p w:rsidR="00562EC2" w:rsidRDefault="00952412" w:rsidP="00562EC2">
      <w:pPr>
        <w:pStyle w:val="Heading2"/>
        <w:rPr>
          <w:lang w:val="en-GB"/>
        </w:rPr>
      </w:pPr>
      <w:bookmarkStart w:id="3" w:name="_Toc424912680"/>
      <w:r>
        <w:rPr>
          <w:lang w:val="en-GB"/>
        </w:rPr>
        <w:t>Firewall</w:t>
      </w:r>
      <w:r w:rsidR="00163FBD">
        <w:rPr>
          <w:lang w:val="en-GB"/>
        </w:rPr>
        <w:t xml:space="preserve"> rules &amp;</w:t>
      </w:r>
      <w:r>
        <w:rPr>
          <w:lang w:val="en-GB"/>
        </w:rPr>
        <w:t xml:space="preserve"> </w:t>
      </w:r>
      <w:bookmarkEnd w:id="3"/>
      <w:r w:rsidR="00C50167">
        <w:rPr>
          <w:lang w:val="en-GB"/>
        </w:rPr>
        <w:t>policies</w:t>
      </w:r>
    </w:p>
    <w:p w:rsidR="00952412" w:rsidRDefault="00952412" w:rsidP="00952412">
      <w:pPr>
        <w:rPr>
          <w:lang w:val="en-GB"/>
        </w:rPr>
      </w:pPr>
      <w:r>
        <w:rPr>
          <w:lang w:val="en-GB"/>
        </w:rPr>
        <w:t>The firewall should allow:</w:t>
      </w:r>
    </w:p>
    <w:p w:rsidR="00952412" w:rsidRDefault="00952412" w:rsidP="00952412">
      <w:pPr>
        <w:pStyle w:val="ListParagraph"/>
        <w:numPr>
          <w:ilvl w:val="0"/>
          <w:numId w:val="29"/>
        </w:numPr>
        <w:rPr>
          <w:lang w:val="en-GB"/>
        </w:rPr>
      </w:pPr>
      <w:r w:rsidRPr="00952412">
        <w:rPr>
          <w:lang w:val="en-GB"/>
        </w:rPr>
        <w:t>FTP traffic from the thin clients to the FTP server.</w:t>
      </w:r>
    </w:p>
    <w:p w:rsidR="00952412" w:rsidRDefault="00952412" w:rsidP="0095241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RDP &amp; TCX traffic from the thin clients to the Client VMs.</w:t>
      </w:r>
    </w:p>
    <w:p w:rsidR="00952412" w:rsidRPr="00952412" w:rsidRDefault="0028023F" w:rsidP="0095241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Optional: </w:t>
      </w:r>
      <w:r w:rsidR="00952412">
        <w:rPr>
          <w:lang w:val="en-GB"/>
        </w:rPr>
        <w:t>NTP traffic from the thin clients to the time server</w:t>
      </w:r>
      <w:r w:rsidR="00F34894">
        <w:rPr>
          <w:lang w:val="en-GB"/>
        </w:rPr>
        <w:t xml:space="preserve"> and/or DC</w:t>
      </w:r>
      <w:r w:rsidR="00952412">
        <w:rPr>
          <w:lang w:val="en-GB"/>
        </w:rPr>
        <w:t>.</w:t>
      </w:r>
    </w:p>
    <w:p w:rsidR="00952412" w:rsidRDefault="00952412" w:rsidP="00952412">
      <w:pPr>
        <w:rPr>
          <w:lang w:val="en-GB"/>
        </w:rPr>
      </w:pPr>
    </w:p>
    <w:p w:rsidR="00887BBD" w:rsidRDefault="00887BBD">
      <w:pPr>
        <w:suppressAutoHyphens w:val="0"/>
        <w:spacing w:line="240" w:lineRule="auto"/>
        <w:rPr>
          <w:lang w:val="en-GB"/>
        </w:rPr>
      </w:pPr>
    </w:p>
    <w:p w:rsidR="00887BBD" w:rsidRPr="00143AD1" w:rsidRDefault="009C6D3C" w:rsidP="00887BBD">
      <w:pPr>
        <w:pStyle w:val="Heading1"/>
      </w:pPr>
      <w:proofErr w:type="spellStart"/>
      <w:r>
        <w:t>Synology</w:t>
      </w:r>
      <w:proofErr w:type="spellEnd"/>
      <w:r>
        <w:t xml:space="preserve"> c</w:t>
      </w:r>
      <w:r w:rsidR="00887BBD">
        <w:t>onfiguration</w:t>
      </w:r>
    </w:p>
    <w:p w:rsidR="002323A5" w:rsidRDefault="002323A5" w:rsidP="002323A5">
      <w:pPr>
        <w:rPr>
          <w:lang w:val="en-GB"/>
        </w:rPr>
      </w:pPr>
      <w:r>
        <w:rPr>
          <w:lang w:val="en-GB"/>
        </w:rPr>
        <w:t>Carry out the following steps:</w:t>
      </w:r>
    </w:p>
    <w:p w:rsidR="002323A5" w:rsidRPr="002323A5" w:rsidRDefault="002323A5" w:rsidP="002323A5">
      <w:pPr>
        <w:pStyle w:val="ListParagraph"/>
        <w:numPr>
          <w:ilvl w:val="0"/>
          <w:numId w:val="30"/>
        </w:numPr>
        <w:rPr>
          <w:lang w:val="en-GB"/>
        </w:rPr>
      </w:pPr>
      <w:r w:rsidRPr="002323A5">
        <w:rPr>
          <w:lang w:val="en-GB"/>
        </w:rPr>
        <w:t xml:space="preserve">Enable </w:t>
      </w:r>
      <w:r>
        <w:rPr>
          <w:lang w:val="en-GB"/>
        </w:rPr>
        <w:t xml:space="preserve">the </w:t>
      </w:r>
      <w:r w:rsidRPr="002323A5">
        <w:rPr>
          <w:lang w:val="en-GB"/>
        </w:rPr>
        <w:t>FTP</w:t>
      </w:r>
      <w:r>
        <w:rPr>
          <w:lang w:val="en-GB"/>
        </w:rPr>
        <w:t xml:space="preserve"> service.</w:t>
      </w:r>
    </w:p>
    <w:p w:rsidR="002323A5" w:rsidRDefault="002323A5" w:rsidP="002323A5">
      <w:pPr>
        <w:pStyle w:val="ListParagraph"/>
        <w:numPr>
          <w:ilvl w:val="0"/>
          <w:numId w:val="30"/>
        </w:numPr>
        <w:rPr>
          <w:lang w:val="en-GB"/>
        </w:rPr>
      </w:pPr>
      <w:r w:rsidRPr="002323A5">
        <w:rPr>
          <w:lang w:val="en-GB"/>
        </w:rPr>
        <w:t>Create</w:t>
      </w:r>
      <w:r>
        <w:rPr>
          <w:lang w:val="en-GB"/>
        </w:rPr>
        <w:t xml:space="preserve"> the necessary credentials:</w:t>
      </w:r>
    </w:p>
    <w:p w:rsid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Create the</w:t>
      </w:r>
      <w:r w:rsidRPr="002323A5">
        <w:rPr>
          <w:lang w:val="en-GB"/>
        </w:rPr>
        <w:t xml:space="preserve"> "</w:t>
      </w:r>
      <w:proofErr w:type="spellStart"/>
      <w:r w:rsidRPr="002323A5">
        <w:rPr>
          <w:lang w:val="en-GB"/>
        </w:rPr>
        <w:t>srv_wyse</w:t>
      </w:r>
      <w:proofErr w:type="spellEnd"/>
      <w:r w:rsidRPr="002323A5">
        <w:rPr>
          <w:lang w:val="en-GB"/>
        </w:rPr>
        <w:t xml:space="preserve">" user, </w:t>
      </w:r>
    </w:p>
    <w:p w:rsid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S</w:t>
      </w:r>
      <w:r w:rsidRPr="002323A5">
        <w:rPr>
          <w:lang w:val="en-GB"/>
        </w:rPr>
        <w:t xml:space="preserve">et description "Wyse </w:t>
      </w:r>
      <w:proofErr w:type="spellStart"/>
      <w:r w:rsidRPr="002323A5">
        <w:rPr>
          <w:lang w:val="en-GB"/>
        </w:rPr>
        <w:t>ThinOS</w:t>
      </w:r>
      <w:proofErr w:type="spellEnd"/>
      <w:r w:rsidRPr="002323A5">
        <w:rPr>
          <w:lang w:val="en-GB"/>
        </w:rPr>
        <w:t xml:space="preserve"> configurator" and password "WTOS", </w:t>
      </w:r>
    </w:p>
    <w:p w:rsid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G</w:t>
      </w:r>
      <w:r w:rsidRPr="002323A5">
        <w:rPr>
          <w:lang w:val="en-GB"/>
        </w:rPr>
        <w:t xml:space="preserve">rant no permissions on existing shared folders. </w:t>
      </w:r>
    </w:p>
    <w:p w:rsidR="002323A5" w:rsidRP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 w:rsidRPr="002323A5">
        <w:rPr>
          <w:lang w:val="en-GB"/>
        </w:rPr>
        <w:t>Only allow to connect through FTP.</w:t>
      </w:r>
    </w:p>
    <w:p w:rsidR="002323A5" w:rsidRDefault="002323A5" w:rsidP="002323A5">
      <w:pPr>
        <w:pStyle w:val="ListParagraph"/>
        <w:numPr>
          <w:ilvl w:val="0"/>
          <w:numId w:val="30"/>
        </w:numPr>
        <w:rPr>
          <w:lang w:val="en-GB"/>
        </w:rPr>
      </w:pPr>
      <w:r w:rsidRPr="002323A5">
        <w:rPr>
          <w:lang w:val="en-GB"/>
        </w:rPr>
        <w:t>Create</w:t>
      </w:r>
      <w:r>
        <w:rPr>
          <w:lang w:val="en-GB"/>
        </w:rPr>
        <w:t xml:space="preserve"> the shared folder:</w:t>
      </w:r>
    </w:p>
    <w:p w:rsid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Create the</w:t>
      </w:r>
      <w:r w:rsidRPr="002323A5">
        <w:rPr>
          <w:lang w:val="en-GB"/>
        </w:rPr>
        <w:t xml:space="preserve"> "</w:t>
      </w:r>
      <w:proofErr w:type="spellStart"/>
      <w:r w:rsidRPr="002323A5">
        <w:rPr>
          <w:lang w:val="en-GB"/>
        </w:rPr>
        <w:t>wyse</w:t>
      </w:r>
      <w:proofErr w:type="spellEnd"/>
      <w:r w:rsidRPr="002323A5">
        <w:rPr>
          <w:lang w:val="en-GB"/>
        </w:rPr>
        <w:t>" shared folder (all lower case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is case sensitive</w:t>
      </w:r>
      <w:r w:rsidRPr="002323A5">
        <w:rPr>
          <w:lang w:val="en-GB"/>
        </w:rPr>
        <w:t xml:space="preserve">!), </w:t>
      </w:r>
    </w:p>
    <w:p w:rsid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S</w:t>
      </w:r>
      <w:r w:rsidRPr="002323A5">
        <w:rPr>
          <w:lang w:val="en-GB"/>
        </w:rPr>
        <w:t xml:space="preserve">et description "Wyse Thin OS configuration" and select "Hide folders and files from users without permissions". </w:t>
      </w:r>
    </w:p>
    <w:p w:rsidR="002323A5" w:rsidRP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 w:rsidRPr="002323A5">
        <w:rPr>
          <w:lang w:val="en-GB"/>
        </w:rPr>
        <w:t>Grant "</w:t>
      </w:r>
      <w:proofErr w:type="spellStart"/>
      <w:r w:rsidRPr="002323A5">
        <w:rPr>
          <w:lang w:val="en-GB"/>
        </w:rPr>
        <w:t>adl_local</w:t>
      </w:r>
      <w:proofErr w:type="spellEnd"/>
      <w:r w:rsidRPr="002323A5">
        <w:rPr>
          <w:lang w:val="en-GB"/>
        </w:rPr>
        <w:t>", "</w:t>
      </w:r>
      <w:proofErr w:type="spellStart"/>
      <w:r w:rsidRPr="002323A5">
        <w:rPr>
          <w:lang w:val="en-GB"/>
        </w:rPr>
        <w:t>adl_tse</w:t>
      </w:r>
      <w:proofErr w:type="spellEnd"/>
      <w:r w:rsidRPr="002323A5">
        <w:rPr>
          <w:lang w:val="en-GB"/>
        </w:rPr>
        <w:t>" and "admin" Read/Write permissions; "</w:t>
      </w:r>
      <w:proofErr w:type="spellStart"/>
      <w:r w:rsidRPr="002323A5">
        <w:rPr>
          <w:lang w:val="en-GB"/>
        </w:rPr>
        <w:t>srv_wyse</w:t>
      </w:r>
      <w:proofErr w:type="spellEnd"/>
      <w:r w:rsidRPr="002323A5">
        <w:rPr>
          <w:lang w:val="en-GB"/>
        </w:rPr>
        <w:t xml:space="preserve">" Read permissions and all other users no permissions. </w:t>
      </w:r>
    </w:p>
    <w:p w:rsidR="002323A5" w:rsidRDefault="002323A5" w:rsidP="002323A5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Copy the configuration files:</w:t>
      </w:r>
    </w:p>
    <w:p w:rsid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 w:rsidRPr="002323A5">
        <w:rPr>
          <w:lang w:val="en-GB"/>
        </w:rPr>
        <w:t>Connect to the "</w:t>
      </w:r>
      <w:proofErr w:type="spellStart"/>
      <w:r w:rsidRPr="002323A5">
        <w:rPr>
          <w:lang w:val="en-GB"/>
        </w:rPr>
        <w:t>wyse</w:t>
      </w:r>
      <w:proofErr w:type="spellEnd"/>
      <w:r w:rsidRPr="002323A5">
        <w:rPr>
          <w:lang w:val="en-GB"/>
        </w:rPr>
        <w:t>" shared folder over FTP</w:t>
      </w:r>
      <w:r>
        <w:rPr>
          <w:lang w:val="en-GB"/>
        </w:rPr>
        <w:t xml:space="preserve"> using a Read/Write user.</w:t>
      </w:r>
    </w:p>
    <w:p w:rsidR="002323A5" w:rsidRP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C</w:t>
      </w:r>
      <w:r w:rsidRPr="002323A5">
        <w:rPr>
          <w:lang w:val="en-GB"/>
        </w:rPr>
        <w:t xml:space="preserve">opy over the folders and files from </w:t>
      </w:r>
      <w:hyperlink r:id="rId9" w:history="1">
        <w:r w:rsidRPr="00605C79">
          <w:rPr>
            <w:rStyle w:val="Hyperlink"/>
            <w:lang w:val="en-GB"/>
          </w:rPr>
          <w:t>\\jdn-file01\Ict_New_Standard_Sites_Vessels\Resources\Dell Wyse Central Configuration\</w:t>
        </w:r>
        <w:proofErr w:type="spellStart"/>
        <w:r w:rsidRPr="00605C79">
          <w:rPr>
            <w:rStyle w:val="Hyperlink"/>
            <w:lang w:val="en-GB"/>
          </w:rPr>
          <w:t>wyse</w:t>
        </w:r>
        <w:proofErr w:type="spellEnd"/>
        <w:r w:rsidRPr="00605C79">
          <w:rPr>
            <w:rStyle w:val="Hyperlink"/>
            <w:lang w:val="en-GB"/>
          </w:rPr>
          <w:t>\</w:t>
        </w:r>
      </w:hyperlink>
      <w:r>
        <w:rPr>
          <w:lang w:val="en-GB"/>
        </w:rPr>
        <w:t xml:space="preserve"> into the shared folder</w:t>
      </w:r>
      <w:r w:rsidRPr="002323A5">
        <w:rPr>
          <w:lang w:val="en-GB"/>
        </w:rPr>
        <w:t>. Note that you should have a single \</w:t>
      </w:r>
      <w:proofErr w:type="spellStart"/>
      <w:r w:rsidRPr="002323A5">
        <w:rPr>
          <w:lang w:val="en-GB"/>
        </w:rPr>
        <w:t>wyse</w:t>
      </w:r>
      <w:proofErr w:type="spellEnd"/>
      <w:r w:rsidRPr="002323A5">
        <w:rPr>
          <w:lang w:val="en-GB"/>
        </w:rPr>
        <w:t>\ folder &amp; not \</w:t>
      </w:r>
      <w:proofErr w:type="spellStart"/>
      <w:r w:rsidRPr="002323A5">
        <w:rPr>
          <w:lang w:val="en-GB"/>
        </w:rPr>
        <w:t>wyse</w:t>
      </w:r>
      <w:proofErr w:type="spellEnd"/>
      <w:r w:rsidRPr="002323A5">
        <w:rPr>
          <w:lang w:val="en-GB"/>
        </w:rPr>
        <w:t>\</w:t>
      </w:r>
      <w:proofErr w:type="spellStart"/>
      <w:r w:rsidRPr="002323A5">
        <w:rPr>
          <w:lang w:val="en-GB"/>
        </w:rPr>
        <w:t>wyse</w:t>
      </w:r>
      <w:proofErr w:type="spellEnd"/>
      <w:r w:rsidRPr="002323A5">
        <w:rPr>
          <w:lang w:val="en-GB"/>
        </w:rPr>
        <w:t>\.</w:t>
      </w:r>
    </w:p>
    <w:p w:rsidR="002323A5" w:rsidRDefault="002323A5" w:rsidP="002323A5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Edit the configuration to fit your environment:</w:t>
      </w:r>
    </w:p>
    <w:p w:rsidR="002323A5" w:rsidRP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 w:rsidRPr="002323A5">
        <w:rPr>
          <w:lang w:val="en-GB"/>
        </w:rPr>
        <w:t>Edit the \</w:t>
      </w:r>
      <w:proofErr w:type="spellStart"/>
      <w:r w:rsidRPr="002323A5">
        <w:rPr>
          <w:lang w:val="en-GB"/>
        </w:rPr>
        <w:t>wyse</w:t>
      </w:r>
      <w:proofErr w:type="spellEnd"/>
      <w:r w:rsidRPr="002323A5">
        <w:rPr>
          <w:lang w:val="en-GB"/>
        </w:rPr>
        <w:t>\</w:t>
      </w:r>
      <w:proofErr w:type="spellStart"/>
      <w:r w:rsidRPr="002323A5">
        <w:rPr>
          <w:lang w:val="en-GB"/>
        </w:rPr>
        <w:t>wnos</w:t>
      </w:r>
      <w:proofErr w:type="spellEnd"/>
      <w:r w:rsidRPr="002323A5">
        <w:rPr>
          <w:lang w:val="en-GB"/>
        </w:rPr>
        <w:t xml:space="preserve">\wnos.ini </w:t>
      </w:r>
      <w:r>
        <w:rPr>
          <w:lang w:val="en-GB"/>
        </w:rPr>
        <w:t xml:space="preserve">file </w:t>
      </w:r>
      <w:r w:rsidRPr="002323A5">
        <w:rPr>
          <w:lang w:val="en-GB"/>
        </w:rPr>
        <w:t>following the instructions found therein.</w:t>
      </w:r>
    </w:p>
    <w:p w:rsidR="002323A5" w:rsidRDefault="002323A5" w:rsidP="002323A5">
      <w:pPr>
        <w:pStyle w:val="ListParagraph"/>
        <w:numPr>
          <w:ilvl w:val="0"/>
          <w:numId w:val="30"/>
        </w:numPr>
        <w:rPr>
          <w:lang w:val="en-GB"/>
        </w:rPr>
      </w:pPr>
      <w:r w:rsidRPr="002323A5">
        <w:rPr>
          <w:lang w:val="en-GB"/>
        </w:rPr>
        <w:t xml:space="preserve">Verify your </w:t>
      </w:r>
      <w:proofErr w:type="spellStart"/>
      <w:r w:rsidRPr="002323A5">
        <w:rPr>
          <w:lang w:val="en-GB"/>
        </w:rPr>
        <w:t>Synology</w:t>
      </w:r>
      <w:proofErr w:type="spellEnd"/>
      <w:r w:rsidRPr="002323A5">
        <w:rPr>
          <w:lang w:val="en-GB"/>
        </w:rPr>
        <w:t xml:space="preserve"> settings: </w:t>
      </w:r>
    </w:p>
    <w:p w:rsidR="002323A5" w:rsidRDefault="002323A5" w:rsidP="002323A5">
      <w:pPr>
        <w:pStyle w:val="ListParagraph"/>
        <w:numPr>
          <w:ilvl w:val="1"/>
          <w:numId w:val="30"/>
        </w:numPr>
        <w:rPr>
          <w:lang w:val="en-GB"/>
        </w:rPr>
      </w:pPr>
      <w:r w:rsidRPr="002323A5">
        <w:rPr>
          <w:lang w:val="en-GB"/>
        </w:rPr>
        <w:t xml:space="preserve">The folders should be accessible from </w:t>
      </w:r>
      <w:hyperlink r:id="rId10" w:history="1">
        <w:r w:rsidRPr="00605C79">
          <w:rPr>
            <w:rStyle w:val="Hyperlink"/>
            <w:lang w:val="en-GB"/>
          </w:rPr>
          <w:t>ftp://srv_wyse:WTOS@SYN/</w:t>
        </w:r>
      </w:hyperlink>
    </w:p>
    <w:p w:rsidR="00887BBD" w:rsidRDefault="00887BBD" w:rsidP="00952412">
      <w:pPr>
        <w:rPr>
          <w:lang w:val="en-GB"/>
        </w:rPr>
      </w:pPr>
    </w:p>
    <w:p w:rsidR="009C6D3C" w:rsidRDefault="009C6D3C" w:rsidP="00952412">
      <w:pPr>
        <w:rPr>
          <w:lang w:val="en-GB"/>
        </w:rPr>
      </w:pPr>
    </w:p>
    <w:p w:rsidR="009C6D3C" w:rsidRPr="00143AD1" w:rsidRDefault="009C6D3C" w:rsidP="009C6D3C">
      <w:pPr>
        <w:pStyle w:val="Heading1"/>
      </w:pPr>
      <w:r>
        <w:t>Thin client function check</w:t>
      </w:r>
    </w:p>
    <w:p w:rsidR="00D01DD0" w:rsidRDefault="00D01DD0" w:rsidP="00952412">
      <w:pPr>
        <w:rPr>
          <w:lang w:val="en-GB"/>
        </w:rPr>
      </w:pPr>
      <w:r>
        <w:rPr>
          <w:lang w:val="en-GB"/>
        </w:rPr>
        <w:t>Carry out the following checks:</w:t>
      </w:r>
    </w:p>
    <w:p w:rsidR="00D01DD0" w:rsidRDefault="00D01DD0" w:rsidP="00D01DD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If your thin client previously had a local config</w:t>
      </w:r>
      <w:r w:rsidR="00495AB0">
        <w:rPr>
          <w:lang w:val="en-GB"/>
        </w:rPr>
        <w:t>uration saved</w:t>
      </w:r>
      <w:r>
        <w:rPr>
          <w:lang w:val="en-GB"/>
        </w:rPr>
        <w:t>, it can be wise to reset it to factory default.</w:t>
      </w:r>
    </w:p>
    <w:p w:rsidR="009C6D3C" w:rsidRDefault="00D01DD0" w:rsidP="00D01DD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Boot</w:t>
      </w:r>
      <w:r w:rsidRPr="00D01DD0">
        <w:rPr>
          <w:lang w:val="en-GB"/>
        </w:rPr>
        <w:t xml:space="preserve"> the thin client </w:t>
      </w:r>
      <w:r>
        <w:rPr>
          <w:lang w:val="en-GB"/>
        </w:rPr>
        <w:t>in a network segment where the DHCP options are set</w:t>
      </w:r>
      <w:r w:rsidR="00D30696">
        <w:rPr>
          <w:lang w:val="en-GB"/>
        </w:rPr>
        <w:t xml:space="preserve"> (usually crew-LAN)</w:t>
      </w:r>
      <w:r>
        <w:rPr>
          <w:lang w:val="en-GB"/>
        </w:rPr>
        <w:t>.</w:t>
      </w:r>
    </w:p>
    <w:p w:rsidR="00D01DD0" w:rsidRDefault="00D01DD0" w:rsidP="00D01DD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 client will receive an IP through DHCP and will start checking various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options. If all is well, your configuration will load (including a desktop background).</w:t>
      </w:r>
    </w:p>
    <w:p w:rsidR="00D01DD0" w:rsidRDefault="00D01DD0" w:rsidP="00D01DD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Connect to all </w:t>
      </w:r>
      <w:r w:rsidR="00364272">
        <w:rPr>
          <w:lang w:val="en-GB"/>
        </w:rPr>
        <w:t>configured RDP connection.</w:t>
      </w:r>
    </w:p>
    <w:p w:rsidR="00364272" w:rsidRPr="00D01DD0" w:rsidRDefault="00364272" w:rsidP="00D01DD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Verify that the Wyse TCX drivers have been installed on the VMs and that your USB redirection is properly implemented.</w:t>
      </w:r>
      <w:bookmarkStart w:id="4" w:name="_GoBack"/>
      <w:bookmarkEnd w:id="4"/>
    </w:p>
    <w:sectPr w:rsidR="00364272" w:rsidRPr="00D01DD0" w:rsidSect="009E21F3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3D8" w:rsidRDefault="00A703D8">
      <w:r>
        <w:separator/>
      </w:r>
    </w:p>
  </w:endnote>
  <w:endnote w:type="continuationSeparator" w:id="0">
    <w:p w:rsidR="00A703D8" w:rsidRDefault="00A7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ED19A8">
      <w:trPr>
        <w:cantSplit/>
      </w:trPr>
      <w:tc>
        <w:tcPr>
          <w:tcW w:w="7196" w:type="dxa"/>
          <w:vAlign w:val="center"/>
        </w:tcPr>
        <w:p w:rsidR="00ED19A8" w:rsidRDefault="00ED19A8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ED19A8" w:rsidRDefault="00ED19A8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D19A8" w:rsidRDefault="00ED19A8">
          <w:pPr>
            <w:pStyle w:val="Footer"/>
            <w:snapToGrid w:val="0"/>
            <w:jc w:val="right"/>
          </w:pPr>
          <w:proofErr w:type="gramStart"/>
          <w:r>
            <w:rPr>
              <w:rStyle w:val="PageNumber"/>
              <w:sz w:val="16"/>
            </w:rPr>
            <w:t xml:space="preserve">Page  </w:t>
          </w:r>
          <w:proofErr w:type="gramEnd"/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FE756F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FE756F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ED19A8" w:rsidRDefault="00ED1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3D8" w:rsidRDefault="00A703D8">
      <w:r>
        <w:separator/>
      </w:r>
    </w:p>
  </w:footnote>
  <w:footnote w:type="continuationSeparator" w:id="0">
    <w:p w:rsidR="00A703D8" w:rsidRDefault="00A70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ED19A8" w:rsidRPr="001608FE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ED19A8" w:rsidRDefault="00ED19A8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ED19A8" w:rsidRPr="006813F0" w:rsidRDefault="007861BA" w:rsidP="00980C6E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JDN </w:t>
          </w:r>
          <w:r w:rsidR="00ED19A8" w:rsidRPr="006B377B">
            <w:rPr>
              <w:rFonts w:cs="Arial"/>
              <w:b/>
              <w:lang w:val="en-US"/>
            </w:rPr>
            <w:t>Standards</w:t>
          </w:r>
          <w:r>
            <w:rPr>
              <w:rFonts w:cs="Arial"/>
              <w:b/>
              <w:lang w:val="en-US"/>
            </w:rPr>
            <w:t xml:space="preserve"> – </w:t>
          </w:r>
          <w:r w:rsidR="00980C6E">
            <w:rPr>
              <w:rFonts w:cs="Arial"/>
              <w:b/>
              <w:lang w:val="en-US"/>
            </w:rPr>
            <w:t>Thin Client Central Configuration</w:t>
          </w:r>
          <w:r w:rsidR="00ED19A8">
            <w:rPr>
              <w:rFonts w:cs="Arial"/>
              <w:b/>
              <w:lang w:val="en-US"/>
            </w:rPr>
            <w:fldChar w:fldCharType="begin"/>
          </w:r>
          <w:r w:rsidR="00ED19A8">
            <w:rPr>
              <w:rFonts w:cs="Arial"/>
              <w:b/>
              <w:lang w:val="en-US"/>
            </w:rPr>
            <w:instrText xml:space="preserve"> TITLE </w:instrText>
          </w:r>
          <w:r w:rsidR="00ED19A8">
            <w:rPr>
              <w:rFonts w:cs="Arial"/>
              <w:b/>
              <w:lang w:val="en-US"/>
            </w:rPr>
            <w:fldChar w:fldCharType="end"/>
          </w:r>
        </w:p>
      </w:tc>
    </w:tr>
    <w:tr w:rsidR="00ED19A8" w:rsidRPr="001608FE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ED19A8" w:rsidRDefault="00ED19A8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 wp14:anchorId="317E4041" wp14:editId="5373CC36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ED19A8" w:rsidRPr="006813F0" w:rsidRDefault="00ED19A8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ED19A8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ED19A8" w:rsidRPr="006813F0" w:rsidRDefault="00ED19A8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ED19A8" w:rsidRPr="0082018F" w:rsidRDefault="00ED19A8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proofErr w:type="spellStart"/>
          <w:r w:rsidRPr="0082018F">
            <w:rPr>
              <w:sz w:val="14"/>
              <w:szCs w:val="14"/>
              <w:lang w:val="en-GB"/>
            </w:rPr>
            <w:t>Vandoren</w:t>
          </w:r>
          <w:proofErr w:type="spellEnd"/>
          <w:r w:rsidRPr="0082018F">
            <w:rPr>
              <w:sz w:val="14"/>
              <w:szCs w:val="14"/>
              <w:lang w:val="en-GB"/>
            </w:rPr>
            <w:t xml:space="preserve"> </w:t>
          </w:r>
          <w:proofErr w:type="spellStart"/>
          <w:r w:rsidRPr="0082018F">
            <w:rPr>
              <w:sz w:val="14"/>
              <w:szCs w:val="14"/>
              <w:lang w:val="en-GB"/>
            </w:rPr>
            <w:t>Gerrit</w:t>
          </w:r>
          <w:proofErr w:type="spellEnd"/>
        </w:p>
        <w:p w:rsidR="00ED19A8" w:rsidRPr="0082018F" w:rsidRDefault="00ED19A8" w:rsidP="00787FE5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82018F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F55A8">
            <w:rPr>
              <w:noProof/>
              <w:sz w:val="14"/>
              <w:szCs w:val="14"/>
              <w:lang w:val="en-GB"/>
            </w:rPr>
            <w:t>JDN Standards - Thin Client Central Configuration.docx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ED19A8" w:rsidRDefault="00ED19A8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F55A8">
            <w:rPr>
              <w:noProof/>
              <w:sz w:val="14"/>
              <w:szCs w:val="14"/>
              <w:lang w:val="en-US"/>
            </w:rPr>
            <w:t>16:07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1608FE">
            <w:rPr>
              <w:noProof/>
              <w:sz w:val="14"/>
              <w:szCs w:val="14"/>
              <w:lang w:val="en-US"/>
            </w:rPr>
            <w:t>5 September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ED19A8" w:rsidRDefault="00ED19A8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1608FE">
            <w:rPr>
              <w:noProof/>
              <w:sz w:val="14"/>
              <w:szCs w:val="14"/>
              <w:lang w:val="en-US"/>
            </w:rPr>
            <w:t>12:06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FE756F">
            <w:rPr>
              <w:noProof/>
              <w:sz w:val="14"/>
              <w:szCs w:val="14"/>
              <w:lang w:val="en-US"/>
            </w:rPr>
            <w:t xml:space="preserve">De Leeuw Nick 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ED19A8" w:rsidRDefault="00ED19A8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ED19A8" w:rsidRDefault="00ED19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7757"/>
    <w:multiLevelType w:val="hybridMultilevel"/>
    <w:tmpl w:val="08A2A8D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4118F"/>
    <w:multiLevelType w:val="hybridMultilevel"/>
    <w:tmpl w:val="A2B4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D5C4D"/>
    <w:multiLevelType w:val="hybridMultilevel"/>
    <w:tmpl w:val="980A6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B1221"/>
    <w:multiLevelType w:val="hybridMultilevel"/>
    <w:tmpl w:val="5AE45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7594E"/>
    <w:multiLevelType w:val="hybridMultilevel"/>
    <w:tmpl w:val="204E9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A35E5"/>
    <w:multiLevelType w:val="hybridMultilevel"/>
    <w:tmpl w:val="AB72B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8"/>
  </w:num>
  <w:num w:numId="4">
    <w:abstractNumId w:val="29"/>
  </w:num>
  <w:num w:numId="5">
    <w:abstractNumId w:val="11"/>
  </w:num>
  <w:num w:numId="6">
    <w:abstractNumId w:val="19"/>
  </w:num>
  <w:num w:numId="7">
    <w:abstractNumId w:val="23"/>
  </w:num>
  <w:num w:numId="8">
    <w:abstractNumId w:val="12"/>
  </w:num>
  <w:num w:numId="9">
    <w:abstractNumId w:val="24"/>
  </w:num>
  <w:num w:numId="10">
    <w:abstractNumId w:val="9"/>
  </w:num>
  <w:num w:numId="11">
    <w:abstractNumId w:val="20"/>
  </w:num>
  <w:num w:numId="12">
    <w:abstractNumId w:val="22"/>
  </w:num>
  <w:num w:numId="13">
    <w:abstractNumId w:val="0"/>
  </w:num>
  <w:num w:numId="14">
    <w:abstractNumId w:val="13"/>
  </w:num>
  <w:num w:numId="15">
    <w:abstractNumId w:val="17"/>
  </w:num>
  <w:num w:numId="16">
    <w:abstractNumId w:val="2"/>
  </w:num>
  <w:num w:numId="17">
    <w:abstractNumId w:val="25"/>
  </w:num>
  <w:num w:numId="18">
    <w:abstractNumId w:val="16"/>
  </w:num>
  <w:num w:numId="19">
    <w:abstractNumId w:val="6"/>
  </w:num>
  <w:num w:numId="20">
    <w:abstractNumId w:val="18"/>
  </w:num>
  <w:num w:numId="21">
    <w:abstractNumId w:val="4"/>
  </w:num>
  <w:num w:numId="22">
    <w:abstractNumId w:val="10"/>
  </w:num>
  <w:num w:numId="23">
    <w:abstractNumId w:val="14"/>
  </w:num>
  <w:num w:numId="24">
    <w:abstractNumId w:val="7"/>
  </w:num>
  <w:num w:numId="25">
    <w:abstractNumId w:val="26"/>
  </w:num>
  <w:num w:numId="26">
    <w:abstractNumId w:val="27"/>
  </w:num>
  <w:num w:numId="27">
    <w:abstractNumId w:val="21"/>
  </w:num>
  <w:num w:numId="28">
    <w:abstractNumId w:val="15"/>
  </w:num>
  <w:num w:numId="29">
    <w:abstractNumId w:val="1"/>
  </w:num>
  <w:num w:numId="30">
    <w:abstractNumId w:val="5"/>
  </w:num>
  <w:num w:numId="31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7CF3"/>
    <w:rsid w:val="000324FB"/>
    <w:rsid w:val="00034339"/>
    <w:rsid w:val="00041ABA"/>
    <w:rsid w:val="0005575E"/>
    <w:rsid w:val="00067F62"/>
    <w:rsid w:val="0007116B"/>
    <w:rsid w:val="000759B7"/>
    <w:rsid w:val="00075F9F"/>
    <w:rsid w:val="000821A5"/>
    <w:rsid w:val="00090E43"/>
    <w:rsid w:val="000A7616"/>
    <w:rsid w:val="000B4DE4"/>
    <w:rsid w:val="000B572F"/>
    <w:rsid w:val="000C27E3"/>
    <w:rsid w:val="000C3B96"/>
    <w:rsid w:val="000C3D69"/>
    <w:rsid w:val="000C6A4A"/>
    <w:rsid w:val="000D30F5"/>
    <w:rsid w:val="000D42EC"/>
    <w:rsid w:val="000E1967"/>
    <w:rsid w:val="000E6306"/>
    <w:rsid w:val="000F1910"/>
    <w:rsid w:val="000F55A8"/>
    <w:rsid w:val="00107062"/>
    <w:rsid w:val="00113D19"/>
    <w:rsid w:val="001327AC"/>
    <w:rsid w:val="00133445"/>
    <w:rsid w:val="00135FB9"/>
    <w:rsid w:val="00137021"/>
    <w:rsid w:val="00143AD1"/>
    <w:rsid w:val="00150BB2"/>
    <w:rsid w:val="00160550"/>
    <w:rsid w:val="001608FE"/>
    <w:rsid w:val="00163FBD"/>
    <w:rsid w:val="00170523"/>
    <w:rsid w:val="00173138"/>
    <w:rsid w:val="001754DA"/>
    <w:rsid w:val="00177CD9"/>
    <w:rsid w:val="001846EF"/>
    <w:rsid w:val="001877E3"/>
    <w:rsid w:val="00187E39"/>
    <w:rsid w:val="00192C29"/>
    <w:rsid w:val="001B43E8"/>
    <w:rsid w:val="001C2849"/>
    <w:rsid w:val="001D1B08"/>
    <w:rsid w:val="001D45BE"/>
    <w:rsid w:val="001F28A1"/>
    <w:rsid w:val="001F62D7"/>
    <w:rsid w:val="001F691F"/>
    <w:rsid w:val="0020253B"/>
    <w:rsid w:val="00222221"/>
    <w:rsid w:val="00224337"/>
    <w:rsid w:val="002323A5"/>
    <w:rsid w:val="002411AE"/>
    <w:rsid w:val="00242A1B"/>
    <w:rsid w:val="00247B91"/>
    <w:rsid w:val="002577F5"/>
    <w:rsid w:val="00260740"/>
    <w:rsid w:val="00260D07"/>
    <w:rsid w:val="00270DB6"/>
    <w:rsid w:val="0028023F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E5F5C"/>
    <w:rsid w:val="002F12E9"/>
    <w:rsid w:val="00347542"/>
    <w:rsid w:val="00353630"/>
    <w:rsid w:val="003575BE"/>
    <w:rsid w:val="00360BBA"/>
    <w:rsid w:val="00361FFE"/>
    <w:rsid w:val="00363B56"/>
    <w:rsid w:val="00364272"/>
    <w:rsid w:val="0036594D"/>
    <w:rsid w:val="00365B05"/>
    <w:rsid w:val="00365C45"/>
    <w:rsid w:val="00370F07"/>
    <w:rsid w:val="0037123E"/>
    <w:rsid w:val="00383D83"/>
    <w:rsid w:val="0038779B"/>
    <w:rsid w:val="00391AEA"/>
    <w:rsid w:val="0039472E"/>
    <w:rsid w:val="0039646C"/>
    <w:rsid w:val="003A0260"/>
    <w:rsid w:val="003A6637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5EC6"/>
    <w:rsid w:val="004473E6"/>
    <w:rsid w:val="0045054C"/>
    <w:rsid w:val="00451F38"/>
    <w:rsid w:val="00453536"/>
    <w:rsid w:val="00453BA8"/>
    <w:rsid w:val="00463F89"/>
    <w:rsid w:val="004672F5"/>
    <w:rsid w:val="00472D8E"/>
    <w:rsid w:val="004738D2"/>
    <w:rsid w:val="004738FD"/>
    <w:rsid w:val="00474987"/>
    <w:rsid w:val="00486495"/>
    <w:rsid w:val="00494E03"/>
    <w:rsid w:val="00495AB0"/>
    <w:rsid w:val="004A2F26"/>
    <w:rsid w:val="004A310F"/>
    <w:rsid w:val="004A3D73"/>
    <w:rsid w:val="004A580B"/>
    <w:rsid w:val="004B4D06"/>
    <w:rsid w:val="004C3BD9"/>
    <w:rsid w:val="004D0B5F"/>
    <w:rsid w:val="004D5ACC"/>
    <w:rsid w:val="004D6BF4"/>
    <w:rsid w:val="004E65EC"/>
    <w:rsid w:val="004F0A0B"/>
    <w:rsid w:val="004F2853"/>
    <w:rsid w:val="004F3D2F"/>
    <w:rsid w:val="004F3F68"/>
    <w:rsid w:val="00501F28"/>
    <w:rsid w:val="005022FA"/>
    <w:rsid w:val="005045EA"/>
    <w:rsid w:val="00514969"/>
    <w:rsid w:val="00516F48"/>
    <w:rsid w:val="0052098E"/>
    <w:rsid w:val="00532EB4"/>
    <w:rsid w:val="00534E70"/>
    <w:rsid w:val="00537384"/>
    <w:rsid w:val="00541DD6"/>
    <w:rsid w:val="00546940"/>
    <w:rsid w:val="00562EC2"/>
    <w:rsid w:val="00572AD5"/>
    <w:rsid w:val="00581A91"/>
    <w:rsid w:val="00585715"/>
    <w:rsid w:val="005939AD"/>
    <w:rsid w:val="00595DBC"/>
    <w:rsid w:val="00596BE9"/>
    <w:rsid w:val="00597006"/>
    <w:rsid w:val="005A3A5C"/>
    <w:rsid w:val="005A3F13"/>
    <w:rsid w:val="005C1C94"/>
    <w:rsid w:val="005C2893"/>
    <w:rsid w:val="005D2CBD"/>
    <w:rsid w:val="005E616A"/>
    <w:rsid w:val="005F48BF"/>
    <w:rsid w:val="00600567"/>
    <w:rsid w:val="00604951"/>
    <w:rsid w:val="0061255E"/>
    <w:rsid w:val="00642A63"/>
    <w:rsid w:val="00645C90"/>
    <w:rsid w:val="00651AF2"/>
    <w:rsid w:val="00671FAC"/>
    <w:rsid w:val="00677AA1"/>
    <w:rsid w:val="006813F0"/>
    <w:rsid w:val="0068691E"/>
    <w:rsid w:val="0069053A"/>
    <w:rsid w:val="006936C1"/>
    <w:rsid w:val="006B377B"/>
    <w:rsid w:val="006B5850"/>
    <w:rsid w:val="006C0ECC"/>
    <w:rsid w:val="006C1A48"/>
    <w:rsid w:val="006D2F9C"/>
    <w:rsid w:val="006E4CD6"/>
    <w:rsid w:val="006E6AFE"/>
    <w:rsid w:val="0072112B"/>
    <w:rsid w:val="00723D2E"/>
    <w:rsid w:val="00724C31"/>
    <w:rsid w:val="00727C25"/>
    <w:rsid w:val="00734E13"/>
    <w:rsid w:val="007414B8"/>
    <w:rsid w:val="00744122"/>
    <w:rsid w:val="00755B65"/>
    <w:rsid w:val="00764270"/>
    <w:rsid w:val="00770F44"/>
    <w:rsid w:val="007805F4"/>
    <w:rsid w:val="007861BA"/>
    <w:rsid w:val="00787FE5"/>
    <w:rsid w:val="007A00B1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87BBD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D3CFC"/>
    <w:rsid w:val="008D7915"/>
    <w:rsid w:val="008E7366"/>
    <w:rsid w:val="008F3423"/>
    <w:rsid w:val="008F5718"/>
    <w:rsid w:val="009046F7"/>
    <w:rsid w:val="009113DB"/>
    <w:rsid w:val="00924D07"/>
    <w:rsid w:val="009258E1"/>
    <w:rsid w:val="009319E4"/>
    <w:rsid w:val="00947DE8"/>
    <w:rsid w:val="00952412"/>
    <w:rsid w:val="009538F7"/>
    <w:rsid w:val="0095536C"/>
    <w:rsid w:val="0096281F"/>
    <w:rsid w:val="0096779C"/>
    <w:rsid w:val="00970C9A"/>
    <w:rsid w:val="00980C6E"/>
    <w:rsid w:val="00987907"/>
    <w:rsid w:val="00987AD9"/>
    <w:rsid w:val="00997B72"/>
    <w:rsid w:val="009A2116"/>
    <w:rsid w:val="009A3CAB"/>
    <w:rsid w:val="009A55C3"/>
    <w:rsid w:val="009A599F"/>
    <w:rsid w:val="009A6E7A"/>
    <w:rsid w:val="009C2CEC"/>
    <w:rsid w:val="009C2D3C"/>
    <w:rsid w:val="009C6D3C"/>
    <w:rsid w:val="009D303B"/>
    <w:rsid w:val="009D3727"/>
    <w:rsid w:val="009D4535"/>
    <w:rsid w:val="009E21F3"/>
    <w:rsid w:val="009F0250"/>
    <w:rsid w:val="009F6DDB"/>
    <w:rsid w:val="00A120F4"/>
    <w:rsid w:val="00A12689"/>
    <w:rsid w:val="00A173B6"/>
    <w:rsid w:val="00A22793"/>
    <w:rsid w:val="00A2390A"/>
    <w:rsid w:val="00A264E0"/>
    <w:rsid w:val="00A26C6D"/>
    <w:rsid w:val="00A30483"/>
    <w:rsid w:val="00A4165D"/>
    <w:rsid w:val="00A41AED"/>
    <w:rsid w:val="00A41F09"/>
    <w:rsid w:val="00A46F8C"/>
    <w:rsid w:val="00A56CDE"/>
    <w:rsid w:val="00A62012"/>
    <w:rsid w:val="00A644A0"/>
    <w:rsid w:val="00A64C5F"/>
    <w:rsid w:val="00A703D8"/>
    <w:rsid w:val="00A74668"/>
    <w:rsid w:val="00A76FD6"/>
    <w:rsid w:val="00A773DB"/>
    <w:rsid w:val="00A8346D"/>
    <w:rsid w:val="00A90622"/>
    <w:rsid w:val="00A90D31"/>
    <w:rsid w:val="00AA2769"/>
    <w:rsid w:val="00AB14AD"/>
    <w:rsid w:val="00AF028B"/>
    <w:rsid w:val="00B23681"/>
    <w:rsid w:val="00B3139D"/>
    <w:rsid w:val="00B34509"/>
    <w:rsid w:val="00B44AE6"/>
    <w:rsid w:val="00B5075C"/>
    <w:rsid w:val="00B5080E"/>
    <w:rsid w:val="00B51036"/>
    <w:rsid w:val="00B53CB6"/>
    <w:rsid w:val="00B914D7"/>
    <w:rsid w:val="00B92E6F"/>
    <w:rsid w:val="00B9502C"/>
    <w:rsid w:val="00B96E07"/>
    <w:rsid w:val="00BB37D1"/>
    <w:rsid w:val="00BB4DA8"/>
    <w:rsid w:val="00BB6E4A"/>
    <w:rsid w:val="00BD0A9E"/>
    <w:rsid w:val="00BD0F28"/>
    <w:rsid w:val="00BD7EA7"/>
    <w:rsid w:val="00BF103E"/>
    <w:rsid w:val="00BF745B"/>
    <w:rsid w:val="00C059C5"/>
    <w:rsid w:val="00C106C7"/>
    <w:rsid w:val="00C11703"/>
    <w:rsid w:val="00C17390"/>
    <w:rsid w:val="00C23870"/>
    <w:rsid w:val="00C24F0B"/>
    <w:rsid w:val="00C43935"/>
    <w:rsid w:val="00C453ED"/>
    <w:rsid w:val="00C4604E"/>
    <w:rsid w:val="00C5013A"/>
    <w:rsid w:val="00C50167"/>
    <w:rsid w:val="00C54F02"/>
    <w:rsid w:val="00C71B63"/>
    <w:rsid w:val="00C8225A"/>
    <w:rsid w:val="00C82EB6"/>
    <w:rsid w:val="00C84901"/>
    <w:rsid w:val="00C86ADA"/>
    <w:rsid w:val="00C93258"/>
    <w:rsid w:val="00CA2492"/>
    <w:rsid w:val="00CA4C73"/>
    <w:rsid w:val="00CA4CF4"/>
    <w:rsid w:val="00CB6251"/>
    <w:rsid w:val="00CD6A3A"/>
    <w:rsid w:val="00CE02A8"/>
    <w:rsid w:val="00CE6355"/>
    <w:rsid w:val="00CF0583"/>
    <w:rsid w:val="00CF2ACF"/>
    <w:rsid w:val="00CF52B6"/>
    <w:rsid w:val="00D01DD0"/>
    <w:rsid w:val="00D04736"/>
    <w:rsid w:val="00D11EB8"/>
    <w:rsid w:val="00D13781"/>
    <w:rsid w:val="00D22C60"/>
    <w:rsid w:val="00D27042"/>
    <w:rsid w:val="00D30696"/>
    <w:rsid w:val="00D41499"/>
    <w:rsid w:val="00D47FAC"/>
    <w:rsid w:val="00D532E7"/>
    <w:rsid w:val="00D61D06"/>
    <w:rsid w:val="00D80662"/>
    <w:rsid w:val="00D942D7"/>
    <w:rsid w:val="00DA646E"/>
    <w:rsid w:val="00DC22AE"/>
    <w:rsid w:val="00DD009F"/>
    <w:rsid w:val="00DD0C81"/>
    <w:rsid w:val="00DD28D5"/>
    <w:rsid w:val="00DD30FB"/>
    <w:rsid w:val="00DE0A45"/>
    <w:rsid w:val="00DE2783"/>
    <w:rsid w:val="00E102E8"/>
    <w:rsid w:val="00E12EC0"/>
    <w:rsid w:val="00E12FCE"/>
    <w:rsid w:val="00E1427C"/>
    <w:rsid w:val="00E163EB"/>
    <w:rsid w:val="00E22391"/>
    <w:rsid w:val="00E25758"/>
    <w:rsid w:val="00E35E56"/>
    <w:rsid w:val="00E36B8C"/>
    <w:rsid w:val="00E37FE2"/>
    <w:rsid w:val="00E40904"/>
    <w:rsid w:val="00E4295F"/>
    <w:rsid w:val="00E43C8F"/>
    <w:rsid w:val="00E47DE4"/>
    <w:rsid w:val="00E53F2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88D"/>
    <w:rsid w:val="00EB1BEE"/>
    <w:rsid w:val="00EB2ED0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26DA2"/>
    <w:rsid w:val="00F317EC"/>
    <w:rsid w:val="00F331A9"/>
    <w:rsid w:val="00F34894"/>
    <w:rsid w:val="00F458B3"/>
    <w:rsid w:val="00F4639F"/>
    <w:rsid w:val="00F57CA9"/>
    <w:rsid w:val="00F65A10"/>
    <w:rsid w:val="00F71D7F"/>
    <w:rsid w:val="00F73ECD"/>
    <w:rsid w:val="00F7741F"/>
    <w:rsid w:val="00F779C2"/>
    <w:rsid w:val="00F959A8"/>
    <w:rsid w:val="00FA0BEC"/>
    <w:rsid w:val="00FA696F"/>
    <w:rsid w:val="00FB7587"/>
    <w:rsid w:val="00FC113D"/>
    <w:rsid w:val="00FD3608"/>
    <w:rsid w:val="00FE491F"/>
    <w:rsid w:val="00FE7059"/>
    <w:rsid w:val="00FE74F1"/>
    <w:rsid w:val="00FE756F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tp://srv_wyse:WTOS@SY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jdn-file01\Ict_New_Standard_Sites_Vessels\Resources\Dell%20Wyse%20Central%20Configuration\wyse\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3E5B4-0941-49CC-8B16-5C9864FF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De Leeuw Nick</cp:lastModifiedBy>
  <cp:revision>16</cp:revision>
  <cp:lastPrinted>2014-02-24T15:25:00Z</cp:lastPrinted>
  <dcterms:created xsi:type="dcterms:W3CDTF">2015-07-17T14:00:00Z</dcterms:created>
  <dcterms:modified xsi:type="dcterms:W3CDTF">2017-09-05T10:01:00Z</dcterms:modified>
</cp:coreProperties>
</file>