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EF09" w14:textId="5BF72258" w:rsidR="001D7CA4" w:rsidRDefault="001D7CA4" w:rsidP="001D7CA4">
      <w:pPr>
        <w:pStyle w:val="NormalWeb"/>
        <w:shd w:val="clear" w:color="auto" w:fill="FFFFFF"/>
        <w:spacing w:before="120" w:beforeAutospacing="0" w:after="240" w:afterAutospacing="0" w:line="480" w:lineRule="auto"/>
        <w:jc w:val="center"/>
        <w:rPr>
          <w:b/>
          <w:bCs/>
          <w:color w:val="000000" w:themeColor="text1"/>
          <w:spacing w:val="3"/>
        </w:rPr>
      </w:pPr>
      <w:r w:rsidRPr="00B2216A">
        <w:rPr>
          <w:b/>
          <w:bCs/>
          <w:color w:val="000000" w:themeColor="text1"/>
          <w:spacing w:val="3"/>
        </w:rPr>
        <w:t>Introduction Draft and Peer Review</w:t>
      </w:r>
    </w:p>
    <w:p w14:paraId="32ED6C5A" w14:textId="7162D4EB" w:rsidR="00011427" w:rsidRPr="00011427" w:rsidRDefault="00011427" w:rsidP="00011427">
      <w:pPr>
        <w:pStyle w:val="NormalWeb"/>
        <w:shd w:val="clear" w:color="auto" w:fill="FFFFFF"/>
        <w:spacing w:before="120" w:beforeAutospacing="0" w:after="240" w:afterAutospacing="0" w:line="480" w:lineRule="auto"/>
        <w:rPr>
          <w:color w:val="000000" w:themeColor="text1"/>
          <w:spacing w:val="3"/>
        </w:rPr>
      </w:pPr>
      <w:r>
        <w:rPr>
          <w:color w:val="000000" w:themeColor="text1"/>
          <w:spacing w:val="3"/>
        </w:rPr>
        <w:t xml:space="preserve"> </w:t>
      </w:r>
      <w:r>
        <w:rPr>
          <w:color w:val="000000" w:themeColor="text1"/>
          <w:spacing w:val="3"/>
        </w:rPr>
        <w:tab/>
        <w:t>I ended up changing my topic from quantum computing to k-12 education of computer science anyways.  I felt I was having a tough time pulling together enough sources and reaching the appropriate audience with quantum computing and I’m passionate about computer science education.</w:t>
      </w:r>
    </w:p>
    <w:p w14:paraId="6B8F1800" w14:textId="25E5ACB4" w:rsidR="001D7CA4" w:rsidRDefault="001D7CA4" w:rsidP="002D3EC8">
      <w:pPr>
        <w:pStyle w:val="NormalWeb"/>
        <w:shd w:val="clear" w:color="auto" w:fill="FFFFFF"/>
        <w:spacing w:before="120" w:beforeAutospacing="0" w:after="240" w:afterAutospacing="0" w:line="480" w:lineRule="auto"/>
        <w:rPr>
          <w:b/>
          <w:bCs/>
          <w:color w:val="000000" w:themeColor="text1"/>
          <w:spacing w:val="3"/>
        </w:rPr>
      </w:pPr>
      <w:r>
        <w:rPr>
          <w:b/>
          <w:bCs/>
          <w:color w:val="000000" w:themeColor="text1"/>
          <w:spacing w:val="3"/>
        </w:rPr>
        <w:t>Introduction</w:t>
      </w:r>
    </w:p>
    <w:p w14:paraId="1BF6184B" w14:textId="308063F8" w:rsidR="00F275C6" w:rsidRDefault="002D3EC8" w:rsidP="00F275C6">
      <w:pPr>
        <w:pStyle w:val="NormalWeb"/>
        <w:shd w:val="clear" w:color="auto" w:fill="FFFFFF"/>
        <w:spacing w:before="120" w:beforeAutospacing="0" w:after="240" w:afterAutospacing="0" w:line="480" w:lineRule="auto"/>
        <w:ind w:firstLine="360"/>
        <w:rPr>
          <w:color w:val="000000" w:themeColor="text1"/>
          <w:spacing w:val="3"/>
        </w:rPr>
      </w:pPr>
      <w:r>
        <w:rPr>
          <w:color w:val="000000" w:themeColor="text1"/>
          <w:spacing w:val="3"/>
        </w:rPr>
        <w:tab/>
        <w:t>Nine of Ten Canadians think it is important to learn computer science [CS] in school, yet only seven out of thirteen provinces include CS in their curricula.</w:t>
      </w:r>
      <w:r w:rsidR="00F275C6">
        <w:rPr>
          <w:color w:val="000000" w:themeColor="text1"/>
          <w:spacing w:val="3"/>
        </w:rPr>
        <w:t xml:space="preserve">  Ask yourself, i</w:t>
      </w:r>
      <w:r w:rsidR="00F275C6">
        <w:rPr>
          <w:color w:val="000000" w:themeColor="text1"/>
          <w:spacing w:val="3"/>
        </w:rPr>
        <w:t>f you had to, could you navigate to and open a file on your computer using only command line?  For many Canadians the answer is no.</w:t>
      </w:r>
      <w:r w:rsidR="00F275C6">
        <w:rPr>
          <w:color w:val="000000" w:themeColor="text1"/>
          <w:spacing w:val="3"/>
        </w:rPr>
        <w:t xml:space="preserve">  Although some might say using command line is unnecessary, sometimes a basic knowledge of file systems and commands can help get you out of a bind with problematic software.  More generally,</w:t>
      </w:r>
      <w:r>
        <w:rPr>
          <w:color w:val="000000" w:themeColor="text1"/>
          <w:spacing w:val="3"/>
        </w:rPr>
        <w:t xml:space="preserve"> </w:t>
      </w:r>
      <w:r w:rsidR="00F275C6">
        <w:rPr>
          <w:color w:val="000000" w:themeColor="text1"/>
          <w:spacing w:val="3"/>
        </w:rPr>
        <w:t xml:space="preserve">CS education is beneficial to Canadian in multiple ways.  </w:t>
      </w:r>
      <w:r>
        <w:rPr>
          <w:color w:val="000000" w:themeColor="text1"/>
          <w:spacing w:val="3"/>
        </w:rPr>
        <w:t>Firstly, CS education helps improve problem-solving and critical thinking skills.  Secondly, CS education is a rapidly growing and essential sector in Canada and therefore worth investing in.  Lastly, CS education can help improve social equity in Canada.  CS education teaches essential skills and valuable socially and economically in Canada, therefore the Canadian federal government needs to implement a national CS education program.</w:t>
      </w:r>
    </w:p>
    <w:p w14:paraId="2FB4224D" w14:textId="71BD8E81"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Anecdote about helping a “computer literate” friend configure a text editor to suit their current needs.  This has to do with using command line to get a program running properly (referenced in introduction).</w:t>
      </w:r>
    </w:p>
    <w:p w14:paraId="60513119" w14:textId="1010E2AD"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lastRenderedPageBreak/>
        <w:t>Improving Problem solving skills.</w:t>
      </w:r>
    </w:p>
    <w:p w14:paraId="72D4CB67" w14:textId="626BBA08" w:rsidR="00F275C6" w:rsidRDefault="00DE4DCB"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A study </w:t>
      </w:r>
      <w:proofErr w:type="gramStart"/>
      <w:r>
        <w:rPr>
          <w:color w:val="000000" w:themeColor="text1"/>
          <w:spacing w:val="3"/>
        </w:rPr>
        <w:t xml:space="preserve">of </w:t>
      </w:r>
      <w:r w:rsidR="00F275C6">
        <w:rPr>
          <w:color w:val="000000" w:themeColor="text1"/>
          <w:spacing w:val="3"/>
        </w:rPr>
        <w:t xml:space="preserve"> 1</w:t>
      </w:r>
      <w:proofErr w:type="gramEnd"/>
      <w:r w:rsidR="00F275C6" w:rsidRPr="00F275C6">
        <w:rPr>
          <w:color w:val="000000" w:themeColor="text1"/>
          <w:spacing w:val="3"/>
          <w:vertAlign w:val="superscript"/>
        </w:rPr>
        <w:t>st</w:t>
      </w:r>
      <w:r w:rsidR="00F275C6">
        <w:rPr>
          <w:color w:val="000000" w:themeColor="text1"/>
          <w:spacing w:val="3"/>
        </w:rPr>
        <w:t xml:space="preserve"> grade students</w:t>
      </w:r>
      <w:r>
        <w:rPr>
          <w:color w:val="000000" w:themeColor="text1"/>
          <w:spacing w:val="3"/>
        </w:rPr>
        <w:t xml:space="preserve"> showed </w:t>
      </w:r>
      <w:r w:rsidR="00F275C6">
        <w:rPr>
          <w:color w:val="000000" w:themeColor="text1"/>
          <w:spacing w:val="3"/>
        </w:rPr>
        <w:t xml:space="preserve">coding exercises </w:t>
      </w:r>
      <w:r>
        <w:rPr>
          <w:color w:val="000000" w:themeColor="text1"/>
          <w:spacing w:val="3"/>
        </w:rPr>
        <w:t>were</w:t>
      </w:r>
      <w:r w:rsidR="00F275C6">
        <w:rPr>
          <w:color w:val="000000" w:themeColor="text1"/>
          <w:spacing w:val="3"/>
        </w:rPr>
        <w:t xml:space="preserve"> associated with improving two executive functions: planning and response inhibition</w:t>
      </w:r>
      <w:r w:rsidR="00011427">
        <w:rPr>
          <w:color w:val="000000" w:themeColor="text1"/>
          <w:spacing w:val="3"/>
        </w:rPr>
        <w:t xml:space="preserve"> (</w:t>
      </w:r>
      <w:proofErr w:type="spellStart"/>
      <w:r w:rsidR="00011427" w:rsidRPr="00011427">
        <w:rPr>
          <w:color w:val="333333"/>
        </w:rPr>
        <w:t>Arfé</w:t>
      </w:r>
      <w:proofErr w:type="spellEnd"/>
      <w:r w:rsidR="00011427">
        <w:rPr>
          <w:color w:val="333333"/>
        </w:rPr>
        <w:t xml:space="preserve"> et al., 2020)</w:t>
      </w:r>
    </w:p>
    <w:p w14:paraId="16158994" w14:textId="38C34DEA" w:rsidR="00DE4DCB" w:rsidRDefault="00DE4DCB"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A study conducted by Stanford undergrads (concern for credibility here, but study appeared to be conducted well) also associated computer science courses in undergrads with increased problem-solving ability.  Here they related improved problem decomposition and comprehensive data collection to computer science majors.  Results improved for higher year students.  This </w:t>
      </w:r>
      <w:proofErr w:type="gramStart"/>
      <w:r>
        <w:rPr>
          <w:color w:val="000000" w:themeColor="text1"/>
          <w:spacing w:val="3"/>
        </w:rPr>
        <w:t>is in contrast to</w:t>
      </w:r>
      <w:proofErr w:type="gramEnd"/>
      <w:r>
        <w:rPr>
          <w:color w:val="000000" w:themeColor="text1"/>
          <w:spacing w:val="3"/>
        </w:rPr>
        <w:t xml:space="preserve"> other STEM majors who did not score as high in these areas, or improve as higher year students</w:t>
      </w:r>
      <w:r w:rsidR="00011427">
        <w:rPr>
          <w:color w:val="000000" w:themeColor="text1"/>
          <w:spacing w:val="3"/>
        </w:rPr>
        <w:t xml:space="preserve"> (</w:t>
      </w:r>
      <w:r w:rsidR="00011427" w:rsidRPr="00626151">
        <w:rPr>
          <w:color w:val="333333"/>
          <w:shd w:val="clear" w:color="auto" w:fill="FFFFFF"/>
        </w:rPr>
        <w:t>Salehi</w:t>
      </w:r>
      <w:r w:rsidR="00011427">
        <w:rPr>
          <w:color w:val="333333"/>
          <w:shd w:val="clear" w:color="auto" w:fill="FFFFFF"/>
        </w:rPr>
        <w:t xml:space="preserve"> et al., 2020)</w:t>
      </w:r>
    </w:p>
    <w:p w14:paraId="77B54985" w14:textId="0299042B" w:rsidR="00F275C6" w:rsidRDefault="00F275C6" w:rsidP="00F275C6">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Executive functions are associated with </w:t>
      </w:r>
      <w:r w:rsidR="00DE4DCB">
        <w:rPr>
          <w:color w:val="000000" w:themeColor="text1"/>
          <w:spacing w:val="3"/>
        </w:rPr>
        <w:t>greater success in STEM.</w:t>
      </w:r>
    </w:p>
    <w:p w14:paraId="50684E66" w14:textId="67325E1B"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Economically strong sector which is growing rapidly.</w:t>
      </w:r>
    </w:p>
    <w:p w14:paraId="1251293F" w14:textId="089C08A0"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Innovation, </w:t>
      </w:r>
      <w:proofErr w:type="gramStart"/>
      <w:r w:rsidR="0080108E">
        <w:rPr>
          <w:color w:val="000000" w:themeColor="text1"/>
          <w:spacing w:val="3"/>
        </w:rPr>
        <w:t>science</w:t>
      </w:r>
      <w:proofErr w:type="gramEnd"/>
      <w:r>
        <w:rPr>
          <w:color w:val="000000" w:themeColor="text1"/>
          <w:spacing w:val="3"/>
        </w:rPr>
        <w:t xml:space="preserve"> and economic development [ICT] sector accounts for a significant portion of Canada’s GDP (5.1% in 2020)</w:t>
      </w:r>
      <w:r w:rsidR="0044511A">
        <w:rPr>
          <w:color w:val="000000" w:themeColor="text1"/>
          <w:spacing w:val="3"/>
        </w:rPr>
        <w:t xml:space="preserve"> (</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51857EE3" w14:textId="27CB74A1"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The average salary in this sector is 46% higher than the average Canadian</w:t>
      </w:r>
      <w:r w:rsidR="0044511A">
        <w:rPr>
          <w:color w:val="000000" w:themeColor="text1"/>
          <w:spacing w:val="3"/>
        </w:rPr>
        <w:t xml:space="preserve"> </w:t>
      </w:r>
      <w:r w:rsidR="0044511A">
        <w:rPr>
          <w:color w:val="000000" w:themeColor="text1"/>
          <w:spacing w:val="3"/>
        </w:rPr>
        <w:t>(</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524A6BB5" w14:textId="4978A917" w:rsidR="00DE4DCB" w:rsidRDefault="00DE4DCB"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 xml:space="preserve">The sector is also growing rapidly, with compound annual growth rate [CAGR] of 4.2% from 2015-2020 compared to .7% CAGR for the whole economy </w:t>
      </w:r>
      <w:r>
        <w:rPr>
          <w:color w:val="000000" w:themeColor="text1"/>
          <w:spacing w:val="3"/>
        </w:rPr>
        <w:lastRenderedPageBreak/>
        <w:t>during the same period.  The sector accounted for 27.2% of GDP growth in Canada</w:t>
      </w:r>
      <w:r w:rsidR="0044511A">
        <w:rPr>
          <w:color w:val="000000" w:themeColor="text1"/>
          <w:spacing w:val="3"/>
        </w:rPr>
        <w:t xml:space="preserve"> </w:t>
      </w:r>
      <w:r w:rsidR="0044511A">
        <w:rPr>
          <w:color w:val="000000" w:themeColor="text1"/>
          <w:spacing w:val="3"/>
        </w:rPr>
        <w:t>(</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2EB124F2" w14:textId="53F93562" w:rsidR="0080108E" w:rsidRPr="00DE4DCB" w:rsidRDefault="0080108E" w:rsidP="00DE4DCB">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During 2020 the sector saw 2.9% increase in GDP compared to a contraction of 5.1% by the whole economy.  This shows that technology related fields are resilient to some economic turbulence</w:t>
      </w:r>
      <w:r w:rsidR="0044511A">
        <w:rPr>
          <w:color w:val="000000" w:themeColor="text1"/>
          <w:spacing w:val="3"/>
        </w:rPr>
        <w:t xml:space="preserve"> </w:t>
      </w:r>
      <w:r w:rsidR="0044511A">
        <w:rPr>
          <w:color w:val="000000" w:themeColor="text1"/>
          <w:spacing w:val="3"/>
        </w:rPr>
        <w:t>(</w:t>
      </w:r>
      <w:r w:rsidR="0044511A" w:rsidRPr="00626151">
        <w:rPr>
          <w:bCs/>
        </w:rPr>
        <w:t>Innovation, Science and Economic Development Canada</w:t>
      </w:r>
      <w:r w:rsidR="0044511A">
        <w:rPr>
          <w:bCs/>
        </w:rPr>
        <w:t xml:space="preserve">, </w:t>
      </w:r>
      <w:r w:rsidR="0044511A" w:rsidRPr="00626151">
        <w:rPr>
          <w:bCs/>
        </w:rPr>
        <w:t>2021)</w:t>
      </w:r>
      <w:r w:rsidR="0044511A">
        <w:rPr>
          <w:bCs/>
        </w:rPr>
        <w:t>.</w:t>
      </w:r>
    </w:p>
    <w:p w14:paraId="67A8DDC7" w14:textId="0B6125CC"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Can help improve equity for underrepresented groups.</w:t>
      </w:r>
    </w:p>
    <w:p w14:paraId="28F3AD25" w14:textId="0A7EB8B1" w:rsidR="0080108E" w:rsidRDefault="00C7244E" w:rsidP="0080108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For</w:t>
      </w:r>
      <w:r w:rsidR="0080108E">
        <w:rPr>
          <w:color w:val="000000" w:themeColor="text1"/>
          <w:spacing w:val="3"/>
        </w:rPr>
        <w:t xml:space="preserve"> this argument to be valid, </w:t>
      </w:r>
      <w:r>
        <w:rPr>
          <w:color w:val="000000" w:themeColor="text1"/>
          <w:spacing w:val="3"/>
        </w:rPr>
        <w:t>we must assume equal access computers and internet even though some computer science teaching can be done without a computer.</w:t>
      </w:r>
    </w:p>
    <w:p w14:paraId="00EB8627" w14:textId="1717EF35" w:rsidR="00C7244E" w:rsidRDefault="00C7244E" w:rsidP="0080108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That said, steps have been made to improve equity in technology related fields</w:t>
      </w:r>
    </w:p>
    <w:p w14:paraId="0C4071BD" w14:textId="598940FD" w:rsidR="00C7244E" w:rsidRDefault="00C7244E" w:rsidP="00C7244E">
      <w:pPr>
        <w:pStyle w:val="NormalWeb"/>
        <w:numPr>
          <w:ilvl w:val="2"/>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Programs have been put in place increase the number of women studying computer science</w:t>
      </w:r>
      <w:r w:rsidR="00011427">
        <w:rPr>
          <w:color w:val="000000" w:themeColor="text1"/>
          <w:spacing w:val="3"/>
        </w:rPr>
        <w:t xml:space="preserve"> (source needed still).</w:t>
      </w:r>
    </w:p>
    <w:p w14:paraId="0E499740" w14:textId="2715387D" w:rsidR="00C7244E" w:rsidRPr="00C7244E" w:rsidRDefault="00C7244E" w:rsidP="00C7244E">
      <w:pPr>
        <w:pStyle w:val="NormalWeb"/>
        <w:numPr>
          <w:ilvl w:val="2"/>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Efforts have also been made to include methods of learning that are more appropriate to indigenous groups</w:t>
      </w:r>
      <w:r w:rsidR="00011427">
        <w:rPr>
          <w:color w:val="000000" w:themeColor="text1"/>
          <w:spacing w:val="3"/>
        </w:rPr>
        <w:t xml:space="preserve"> (source needed still).</w:t>
      </w:r>
    </w:p>
    <w:p w14:paraId="5D7BCE64" w14:textId="23D90512" w:rsidR="00C7244E" w:rsidRDefault="00C7244E" w:rsidP="00C7244E">
      <w:pPr>
        <w:pStyle w:val="NormalWeb"/>
        <w:numPr>
          <w:ilvl w:val="1"/>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t>If reasonable effort is made to connect rural communities and give proper funding to the computer science program, then the benefits of computer science education will be seen in many groups.  Improved problem-solving skills as mentioned previously being one of the benefits.  Other benefits include improved efficiency in everyday use of technology</w:t>
      </w:r>
    </w:p>
    <w:p w14:paraId="74DBD23D" w14:textId="2B60112B" w:rsid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Pr>
          <w:color w:val="000000" w:themeColor="text1"/>
          <w:spacing w:val="3"/>
        </w:rPr>
        <w:lastRenderedPageBreak/>
        <w:t>Conclusion</w:t>
      </w:r>
    </w:p>
    <w:p w14:paraId="3B7A15DC" w14:textId="0E74BE45" w:rsidR="00F275C6" w:rsidRPr="00F275C6" w:rsidRDefault="00F275C6" w:rsidP="00F275C6">
      <w:pPr>
        <w:pStyle w:val="NormalWeb"/>
        <w:numPr>
          <w:ilvl w:val="0"/>
          <w:numId w:val="4"/>
        </w:numPr>
        <w:shd w:val="clear" w:color="auto" w:fill="FFFFFF"/>
        <w:spacing w:before="120" w:beforeAutospacing="0" w:after="240" w:afterAutospacing="0" w:line="480" w:lineRule="auto"/>
        <w:rPr>
          <w:color w:val="000000" w:themeColor="text1"/>
          <w:spacing w:val="3"/>
        </w:rPr>
      </w:pPr>
      <w:r w:rsidRPr="00F275C6">
        <w:rPr>
          <w:color w:val="000000" w:themeColor="text1"/>
        </w:rPr>
        <w:br w:type="page"/>
      </w:r>
    </w:p>
    <w:p w14:paraId="4E31F11F" w14:textId="77777777" w:rsidR="001D7CA4" w:rsidRDefault="001D7CA4" w:rsidP="001D7CA4">
      <w:pPr>
        <w:rPr>
          <w:color w:val="000000" w:themeColor="text1"/>
        </w:rPr>
      </w:pPr>
    </w:p>
    <w:p w14:paraId="4CD809A0" w14:textId="7A29153D" w:rsidR="00011427" w:rsidRDefault="001D7CA4" w:rsidP="00011427">
      <w:pPr>
        <w:spacing w:line="480" w:lineRule="auto"/>
        <w:jc w:val="center"/>
        <w:rPr>
          <w:b/>
        </w:rPr>
      </w:pPr>
      <w:r w:rsidRPr="0000183E">
        <w:rPr>
          <w:b/>
        </w:rPr>
        <w:t>References</w:t>
      </w:r>
    </w:p>
    <w:p w14:paraId="1520CC42" w14:textId="4B39DADD" w:rsidR="00381266" w:rsidRDefault="00381266" w:rsidP="00381266">
      <w:pPr>
        <w:pStyle w:val="ng-binding"/>
        <w:spacing w:line="480" w:lineRule="auto"/>
        <w:ind w:left="720" w:hanging="720"/>
        <w:rPr>
          <w:color w:val="333333"/>
        </w:rPr>
      </w:pPr>
      <w:proofErr w:type="spellStart"/>
      <w:r w:rsidRPr="00011427">
        <w:rPr>
          <w:color w:val="333333"/>
        </w:rPr>
        <w:t>Arfé</w:t>
      </w:r>
      <w:proofErr w:type="spellEnd"/>
      <w:r w:rsidRPr="00011427">
        <w:rPr>
          <w:color w:val="333333"/>
        </w:rPr>
        <w:t xml:space="preserve">, B., Vardanega, T., &amp; </w:t>
      </w:r>
      <w:proofErr w:type="spellStart"/>
      <w:r w:rsidRPr="00011427">
        <w:rPr>
          <w:color w:val="333333"/>
        </w:rPr>
        <w:t>Ronconi</w:t>
      </w:r>
      <w:proofErr w:type="spellEnd"/>
      <w:r w:rsidRPr="00011427">
        <w:rPr>
          <w:color w:val="333333"/>
        </w:rPr>
        <w:t>, L. (2020). The effects of coding on children's planning and inhibition skills.</w:t>
      </w:r>
      <w:r w:rsidRPr="00011427">
        <w:rPr>
          <w:i/>
          <w:iCs/>
          <w:color w:val="333333"/>
        </w:rPr>
        <w:t> Computers and Education, 148</w:t>
      </w:r>
      <w:r w:rsidRPr="00011427">
        <w:rPr>
          <w:color w:val="333333"/>
        </w:rPr>
        <w:t>, 103807.</w:t>
      </w:r>
      <w:r w:rsidRPr="00011427">
        <w:rPr>
          <w:color w:val="333333"/>
        </w:rPr>
        <w:t xml:space="preserve"> </w:t>
      </w:r>
      <w:hyperlink r:id="rId5" w:history="1">
        <w:r w:rsidRPr="00011427">
          <w:rPr>
            <w:rStyle w:val="Hyperlink"/>
          </w:rPr>
          <w:t>https://doi.org/10.1016/j.compedu.2020.103807</w:t>
        </w:r>
      </w:hyperlink>
    </w:p>
    <w:p w14:paraId="06F34E06" w14:textId="77777777" w:rsidR="00381266" w:rsidRPr="00626151" w:rsidRDefault="00381266" w:rsidP="00381266">
      <w:pPr>
        <w:spacing w:line="480" w:lineRule="auto"/>
        <w:ind w:left="720" w:hanging="720"/>
        <w:rPr>
          <w:color w:val="333333"/>
          <w:shd w:val="clear" w:color="auto" w:fill="FFFFFF"/>
        </w:rPr>
      </w:pPr>
      <w:r w:rsidRPr="00626151">
        <w:t xml:space="preserve">Brown E. Brown, R. (2020) </w:t>
      </w:r>
      <w:r w:rsidRPr="00626151">
        <w:rPr>
          <w:i/>
          <w:iCs/>
          <w:color w:val="333333"/>
          <w:shd w:val="clear" w:color="auto" w:fill="FFFFFF"/>
        </w:rPr>
        <w:t>The effect of advanced placement computer science courses taking on college enrollment.</w:t>
      </w:r>
      <w:r w:rsidRPr="00791B2B">
        <w:rPr>
          <w:color w:val="333333"/>
          <w:shd w:val="clear" w:color="auto" w:fill="FFFFFF"/>
        </w:rPr>
        <w:t xml:space="preserve"> </w:t>
      </w:r>
      <w:r w:rsidRPr="00626151">
        <w:rPr>
          <w:color w:val="333333"/>
          <w:shd w:val="clear" w:color="auto" w:fill="FFFFFF"/>
        </w:rPr>
        <w:t>West Coast Analytics</w:t>
      </w:r>
      <w:r w:rsidRPr="00791B2B">
        <w:rPr>
          <w:color w:val="333333"/>
          <w:shd w:val="clear" w:color="auto" w:fill="FFFFFF"/>
        </w:rPr>
        <w:t xml:space="preserve">. </w:t>
      </w:r>
      <w:hyperlink r:id="rId6" w:history="1">
        <w:r w:rsidRPr="00626151">
          <w:rPr>
            <w:rStyle w:val="Hyperlink"/>
            <w:shd w:val="clear" w:color="auto" w:fill="FFFFFF"/>
          </w:rPr>
          <w:t>http://www.westcoastanalytics.com/uploads/6/9/6/7/69675515/longitudinal_study_-_combined_report_final_3_10_20__jgq_.pdf</w:t>
        </w:r>
      </w:hyperlink>
    </w:p>
    <w:p w14:paraId="058E2F73" w14:textId="3E507056" w:rsidR="00381266" w:rsidRPr="00381266" w:rsidRDefault="00381266" w:rsidP="00381266">
      <w:pPr>
        <w:pStyle w:val="ng-binding"/>
        <w:spacing w:line="480" w:lineRule="auto"/>
        <w:ind w:left="720" w:hanging="720"/>
        <w:rPr>
          <w:color w:val="333333"/>
        </w:rPr>
      </w:pPr>
      <w:proofErr w:type="spellStart"/>
      <w:r w:rsidRPr="00011427">
        <w:rPr>
          <w:color w:val="333333"/>
        </w:rPr>
        <w:t>Blums</w:t>
      </w:r>
      <w:proofErr w:type="spellEnd"/>
      <w:r w:rsidRPr="00011427">
        <w:rPr>
          <w:color w:val="333333"/>
        </w:rPr>
        <w:t>, A., Belsky, J., Grimm, K., &amp; Chen, Z. (2017). Building links between early socioeconomic status, cognitive ability, and math and science achievement.</w:t>
      </w:r>
      <w:r w:rsidRPr="00011427">
        <w:rPr>
          <w:i/>
          <w:iCs/>
          <w:color w:val="333333"/>
        </w:rPr>
        <w:t> Journal of Cognition and Development, 18</w:t>
      </w:r>
      <w:r w:rsidRPr="00011427">
        <w:rPr>
          <w:color w:val="333333"/>
        </w:rPr>
        <w:t xml:space="preserve">(1), 16-40. </w:t>
      </w:r>
      <w:r w:rsidRPr="00011427">
        <w:rPr>
          <w:color w:val="333333"/>
        </w:rPr>
        <w:fldChar w:fldCharType="begin"/>
      </w:r>
      <w:r w:rsidRPr="00011427">
        <w:rPr>
          <w:color w:val="333333"/>
        </w:rPr>
        <w:instrText xml:space="preserve"> HYPERLINK "https://doi.org/10.1080/15248372.2016.1228652" </w:instrText>
      </w:r>
      <w:r w:rsidRPr="00011427">
        <w:rPr>
          <w:color w:val="333333"/>
        </w:rPr>
        <w:fldChar w:fldCharType="separate"/>
      </w:r>
      <w:r w:rsidRPr="00011427">
        <w:rPr>
          <w:rStyle w:val="Hyperlink"/>
        </w:rPr>
        <w:t>https://doi.org/10.1080/15248372.2016.1228652</w:t>
      </w:r>
      <w:r w:rsidRPr="00011427">
        <w:rPr>
          <w:color w:val="333333"/>
        </w:rPr>
        <w:fldChar w:fldCharType="end"/>
      </w:r>
    </w:p>
    <w:p w14:paraId="78E855BE" w14:textId="09310326" w:rsidR="00637C07" w:rsidRPr="00626151" w:rsidRDefault="00853A72" w:rsidP="00626151">
      <w:pPr>
        <w:spacing w:line="480" w:lineRule="auto"/>
        <w:ind w:left="720" w:hanging="720"/>
        <w:rPr>
          <w:bCs/>
        </w:rPr>
      </w:pPr>
      <w:r w:rsidRPr="00626151">
        <w:rPr>
          <w:bCs/>
        </w:rPr>
        <w:t xml:space="preserve">Innovation, Science and Economic Development Canada (2021) </w:t>
      </w:r>
      <w:r w:rsidRPr="00626151">
        <w:rPr>
          <w:bCs/>
          <w:i/>
          <w:iCs/>
        </w:rPr>
        <w:t>2020 Canadian ICT Sector Profile</w:t>
      </w:r>
      <w:r w:rsidRPr="00626151">
        <w:rPr>
          <w:bCs/>
        </w:rPr>
        <w:t xml:space="preserve">.  Retrieved from Innovation, Science and Economic development Canada’s Website: </w:t>
      </w:r>
      <w:hyperlink r:id="rId7" w:history="1">
        <w:r w:rsidRPr="00626151">
          <w:rPr>
            <w:rStyle w:val="Hyperlink"/>
            <w:bCs/>
          </w:rPr>
          <w:t>https://www.ic.gc.ca/eic/site/ict-tic.nsf/eng/h_it07229.html</w:t>
        </w:r>
      </w:hyperlink>
    </w:p>
    <w:p w14:paraId="38527610" w14:textId="14B33F80" w:rsidR="00853A72" w:rsidRPr="00626151" w:rsidRDefault="00853A72" w:rsidP="00626151">
      <w:pPr>
        <w:spacing w:line="480" w:lineRule="auto"/>
        <w:ind w:left="720" w:hanging="720"/>
        <w:rPr>
          <w:color w:val="333333"/>
          <w:shd w:val="clear" w:color="auto" w:fill="FFFFFF"/>
        </w:rPr>
      </w:pPr>
      <w:proofErr w:type="spellStart"/>
      <w:r w:rsidRPr="00626151">
        <w:rPr>
          <w:color w:val="333333"/>
          <w:shd w:val="clear" w:color="auto" w:fill="FFFFFF"/>
        </w:rPr>
        <w:t>Sariffodeen</w:t>
      </w:r>
      <w:proofErr w:type="spellEnd"/>
      <w:r w:rsidRPr="00853A72">
        <w:rPr>
          <w:color w:val="333333"/>
          <w:shd w:val="clear" w:color="auto" w:fill="FFFFFF"/>
        </w:rPr>
        <w:t>, M. (</w:t>
      </w:r>
      <w:r w:rsidRPr="00626151">
        <w:rPr>
          <w:color w:val="333333"/>
          <w:shd w:val="clear" w:color="auto" w:fill="FFFFFF"/>
        </w:rPr>
        <w:t>2018</w:t>
      </w:r>
      <w:r w:rsidRPr="00853A72">
        <w:rPr>
          <w:color w:val="333333"/>
          <w:shd w:val="clear" w:color="auto" w:fill="FFFFFF"/>
        </w:rPr>
        <w:t>). </w:t>
      </w:r>
      <w:r w:rsidRPr="00626151">
        <w:rPr>
          <w:i/>
          <w:iCs/>
          <w:color w:val="333333"/>
          <w:shd w:val="clear" w:color="auto" w:fill="FFFFFF"/>
        </w:rPr>
        <w:t>Learning for the Digital World: A Pan-Canadian K-12</w:t>
      </w:r>
      <w:r w:rsidR="00E4129B" w:rsidRPr="00626151">
        <w:rPr>
          <w:i/>
          <w:iCs/>
          <w:color w:val="333333"/>
          <w:shd w:val="clear" w:color="auto" w:fill="FFFFFF"/>
        </w:rPr>
        <w:t xml:space="preserve"> </w:t>
      </w:r>
      <w:r w:rsidRPr="00626151">
        <w:rPr>
          <w:i/>
          <w:iCs/>
          <w:color w:val="333333"/>
          <w:shd w:val="clear" w:color="auto" w:fill="FFFFFF"/>
        </w:rPr>
        <w:t xml:space="preserve">Computer Science Education </w:t>
      </w:r>
      <w:proofErr w:type="gramStart"/>
      <w:r w:rsidRPr="00626151">
        <w:rPr>
          <w:i/>
          <w:iCs/>
          <w:color w:val="333333"/>
          <w:shd w:val="clear" w:color="auto" w:fill="FFFFFF"/>
        </w:rPr>
        <w:t>Framework</w:t>
      </w:r>
      <w:r w:rsidR="00E4129B" w:rsidRPr="00626151">
        <w:rPr>
          <w:i/>
          <w:iCs/>
          <w:color w:val="333333"/>
          <w:shd w:val="clear" w:color="auto" w:fill="FFFFFF"/>
        </w:rPr>
        <w:t xml:space="preserve"> </w:t>
      </w:r>
      <w:r w:rsidRPr="00853A72">
        <w:rPr>
          <w:color w:val="333333"/>
          <w:shd w:val="clear" w:color="auto" w:fill="FFFFFF"/>
        </w:rPr>
        <w:t> [</w:t>
      </w:r>
      <w:proofErr w:type="gramEnd"/>
      <w:r w:rsidRPr="00853A72">
        <w:rPr>
          <w:color w:val="333333"/>
          <w:shd w:val="clear" w:color="auto" w:fill="FFFFFF"/>
        </w:rPr>
        <w:t>PowerPoint slides</w:t>
      </w:r>
      <w:r w:rsidR="00E4129B" w:rsidRPr="00626151">
        <w:rPr>
          <w:color w:val="333333"/>
          <w:shd w:val="clear" w:color="auto" w:fill="FFFFFF"/>
        </w:rPr>
        <w:t>] Canada Learning Code</w:t>
      </w:r>
      <w:r w:rsidRPr="00853A72">
        <w:rPr>
          <w:color w:val="333333"/>
          <w:shd w:val="clear" w:color="auto" w:fill="FFFFFF"/>
        </w:rPr>
        <w:t xml:space="preserve">. </w:t>
      </w:r>
      <w:hyperlink r:id="rId8" w:history="1">
        <w:r w:rsidR="00E4129B" w:rsidRPr="00626151">
          <w:rPr>
            <w:rStyle w:val="Hyperlink"/>
            <w:shd w:val="clear" w:color="auto" w:fill="FFFFFF"/>
          </w:rPr>
          <w:t>https://k12csframework.ca/wp-content/uploads/Learning-for-the-Digital-Future_Framework_Final.pdf</w:t>
        </w:r>
      </w:hyperlink>
    </w:p>
    <w:p w14:paraId="42769CAC" w14:textId="56D9BE6C" w:rsidR="007B7BFD" w:rsidRPr="00626151" w:rsidRDefault="00E4129B" w:rsidP="00626151">
      <w:pPr>
        <w:spacing w:line="480" w:lineRule="auto"/>
        <w:ind w:left="720" w:hanging="720"/>
      </w:pPr>
      <w:r w:rsidRPr="00626151">
        <w:rPr>
          <w:color w:val="333333"/>
          <w:shd w:val="clear" w:color="auto" w:fill="FFFFFF"/>
        </w:rPr>
        <w:t xml:space="preserve">Salehi, S. </w:t>
      </w:r>
      <w:proofErr w:type="spellStart"/>
      <w:r w:rsidRPr="00626151">
        <w:rPr>
          <w:color w:val="333333"/>
          <w:shd w:val="clear" w:color="auto" w:fill="FFFFFF"/>
        </w:rPr>
        <w:t>Toorawa</w:t>
      </w:r>
      <w:proofErr w:type="spellEnd"/>
      <w:r w:rsidRPr="00626151">
        <w:rPr>
          <w:color w:val="333333"/>
          <w:shd w:val="clear" w:color="auto" w:fill="FFFFFF"/>
        </w:rPr>
        <w:t>, R.</w:t>
      </w:r>
      <w:r w:rsidR="00011427">
        <w:rPr>
          <w:color w:val="333333"/>
          <w:shd w:val="clear" w:color="auto" w:fill="FFFFFF"/>
        </w:rPr>
        <w:t xml:space="preserve"> </w:t>
      </w:r>
      <w:r w:rsidR="00011427" w:rsidRPr="00626151">
        <w:rPr>
          <w:color w:val="333333"/>
          <w:shd w:val="clear" w:color="auto" w:fill="FFFFFF"/>
        </w:rPr>
        <w:t xml:space="preserve">Wang, K. </w:t>
      </w:r>
      <w:r w:rsidRPr="00626151">
        <w:rPr>
          <w:color w:val="333333"/>
          <w:shd w:val="clear" w:color="auto" w:fill="FFFFFF"/>
        </w:rPr>
        <w:t xml:space="preserve"> &amp; </w:t>
      </w:r>
      <w:proofErr w:type="spellStart"/>
      <w:r w:rsidRPr="00626151">
        <w:rPr>
          <w:color w:val="333333"/>
          <w:shd w:val="clear" w:color="auto" w:fill="FFFFFF"/>
        </w:rPr>
        <w:t>Wieman</w:t>
      </w:r>
      <w:proofErr w:type="spellEnd"/>
      <w:r w:rsidRPr="00626151">
        <w:rPr>
          <w:color w:val="333333"/>
          <w:shd w:val="clear" w:color="auto" w:fill="FFFFFF"/>
        </w:rPr>
        <w:t xml:space="preserve">, C. (2020) </w:t>
      </w:r>
      <w:r w:rsidRPr="00626151">
        <w:rPr>
          <w:i/>
          <w:iCs/>
          <w:color w:val="333333"/>
          <w:shd w:val="clear" w:color="auto" w:fill="FFFFFF"/>
        </w:rPr>
        <w:t xml:space="preserve">Can majoring in computer science improve general </w:t>
      </w:r>
      <w:proofErr w:type="gramStart"/>
      <w:r w:rsidRPr="00626151">
        <w:rPr>
          <w:i/>
          <w:iCs/>
          <w:color w:val="333333"/>
          <w:shd w:val="clear" w:color="auto" w:fill="FFFFFF"/>
        </w:rPr>
        <w:t>problem solving</w:t>
      </w:r>
      <w:proofErr w:type="gramEnd"/>
      <w:r w:rsidRPr="00626151">
        <w:rPr>
          <w:i/>
          <w:iCs/>
          <w:color w:val="333333"/>
          <w:shd w:val="clear" w:color="auto" w:fill="FFFFFF"/>
        </w:rPr>
        <w:t xml:space="preserve"> skills?</w:t>
      </w:r>
      <w:r w:rsidR="007B7BFD" w:rsidRPr="00626151">
        <w:t xml:space="preserve"> SIGCSE 2020 51</w:t>
      </w:r>
      <w:r w:rsidR="007B7BFD" w:rsidRPr="00626151">
        <w:rPr>
          <w:vertAlign w:val="superscript"/>
        </w:rPr>
        <w:t>st</w:t>
      </w:r>
      <w:r w:rsidR="007B7BFD" w:rsidRPr="00626151">
        <w:t xml:space="preserve"> ACM technical Symposium </w:t>
      </w:r>
      <w:r w:rsidR="007B7BFD" w:rsidRPr="00626151">
        <w:lastRenderedPageBreak/>
        <w:t xml:space="preserve">on Computer Science Education, Portland, Oregon, USA. </w:t>
      </w:r>
      <w:hyperlink r:id="rId9" w:history="1">
        <w:r w:rsidR="007B7BFD" w:rsidRPr="00626151">
          <w:rPr>
            <w:rStyle w:val="Hyperlink"/>
          </w:rPr>
          <w:t>https://dl.acm.org/doi/10.1145/3328778.3366808</w:t>
        </w:r>
      </w:hyperlink>
    </w:p>
    <w:p w14:paraId="72FAC265" w14:textId="77777777" w:rsidR="00626151" w:rsidRPr="00626151" w:rsidRDefault="00626151" w:rsidP="00626151">
      <w:pPr>
        <w:pStyle w:val="ng-binding"/>
        <w:spacing w:line="480" w:lineRule="auto"/>
        <w:ind w:left="720" w:hanging="720"/>
        <w:rPr>
          <w:color w:val="333333"/>
        </w:rPr>
      </w:pPr>
    </w:p>
    <w:p w14:paraId="6FC487D8" w14:textId="77777777" w:rsidR="00626151" w:rsidRPr="00791B2B" w:rsidRDefault="00626151" w:rsidP="00791B2B">
      <w:pPr>
        <w:rPr>
          <w:rFonts w:ascii="Georgia" w:hAnsi="Georgia"/>
        </w:rPr>
      </w:pPr>
    </w:p>
    <w:p w14:paraId="12D7329F" w14:textId="77777777" w:rsidR="00791B2B" w:rsidRPr="00E4129B" w:rsidRDefault="00791B2B" w:rsidP="007B7BFD"/>
    <w:p w14:paraId="3B97D623" w14:textId="5910F39B" w:rsidR="00E4129B" w:rsidRPr="00E4129B" w:rsidRDefault="00E4129B" w:rsidP="00E4129B"/>
    <w:sectPr w:rsidR="00E4129B" w:rsidRPr="00E4129B"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FF3"/>
    <w:multiLevelType w:val="multilevel"/>
    <w:tmpl w:val="6B5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FEB"/>
    <w:multiLevelType w:val="hybridMultilevel"/>
    <w:tmpl w:val="852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3529"/>
    <w:multiLevelType w:val="multilevel"/>
    <w:tmpl w:val="4B7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A365DF"/>
    <w:multiLevelType w:val="hybridMultilevel"/>
    <w:tmpl w:val="DB943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A4"/>
    <w:rsid w:val="00011427"/>
    <w:rsid w:val="000D35E9"/>
    <w:rsid w:val="001D7CA4"/>
    <w:rsid w:val="002B207D"/>
    <w:rsid w:val="002D3EC8"/>
    <w:rsid w:val="00381266"/>
    <w:rsid w:val="003951C4"/>
    <w:rsid w:val="003F70FC"/>
    <w:rsid w:val="0044511A"/>
    <w:rsid w:val="00523000"/>
    <w:rsid w:val="00626151"/>
    <w:rsid w:val="00791B2B"/>
    <w:rsid w:val="007B7BFD"/>
    <w:rsid w:val="007F5957"/>
    <w:rsid w:val="0080108E"/>
    <w:rsid w:val="00853A72"/>
    <w:rsid w:val="00C7244E"/>
    <w:rsid w:val="00DE4DCB"/>
    <w:rsid w:val="00DF4913"/>
    <w:rsid w:val="00DF70A5"/>
    <w:rsid w:val="00E1582B"/>
    <w:rsid w:val="00E4129B"/>
    <w:rsid w:val="00F275C6"/>
    <w:rsid w:val="00FB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22E9D"/>
  <w15:chartTrackingRefBased/>
  <w15:docId w15:val="{B325A514-9763-CB4F-8FA1-39E9A9DF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CA4"/>
    <w:pPr>
      <w:spacing w:before="100" w:beforeAutospacing="1" w:after="100" w:afterAutospacing="1"/>
    </w:pPr>
  </w:style>
  <w:style w:type="paragraph" w:styleId="ListParagraph">
    <w:name w:val="List Paragraph"/>
    <w:basedOn w:val="Normal"/>
    <w:uiPriority w:val="34"/>
    <w:qFormat/>
    <w:rsid w:val="001D7CA4"/>
    <w:pPr>
      <w:ind w:left="720"/>
      <w:contextualSpacing/>
    </w:pPr>
  </w:style>
  <w:style w:type="character" w:styleId="Hyperlink">
    <w:name w:val="Hyperlink"/>
    <w:basedOn w:val="DefaultParagraphFont"/>
    <w:uiPriority w:val="99"/>
    <w:unhideWhenUsed/>
    <w:rsid w:val="001D7CA4"/>
    <w:rPr>
      <w:color w:val="0563C1" w:themeColor="hyperlink"/>
      <w:u w:val="single"/>
    </w:rPr>
  </w:style>
  <w:style w:type="character" w:styleId="FollowedHyperlink">
    <w:name w:val="FollowedHyperlink"/>
    <w:basedOn w:val="DefaultParagraphFont"/>
    <w:uiPriority w:val="99"/>
    <w:semiHidden/>
    <w:unhideWhenUsed/>
    <w:rsid w:val="001D7CA4"/>
    <w:rPr>
      <w:color w:val="954F72" w:themeColor="followedHyperlink"/>
      <w:u w:val="single"/>
    </w:rPr>
  </w:style>
  <w:style w:type="character" w:styleId="UnresolvedMention">
    <w:name w:val="Unresolved Mention"/>
    <w:basedOn w:val="DefaultParagraphFont"/>
    <w:uiPriority w:val="99"/>
    <w:semiHidden/>
    <w:unhideWhenUsed/>
    <w:rsid w:val="00853A72"/>
    <w:rPr>
      <w:color w:val="605E5C"/>
      <w:shd w:val="clear" w:color="auto" w:fill="E1DFDD"/>
    </w:rPr>
  </w:style>
  <w:style w:type="character" w:styleId="Emphasis">
    <w:name w:val="Emphasis"/>
    <w:basedOn w:val="DefaultParagraphFont"/>
    <w:uiPriority w:val="20"/>
    <w:qFormat/>
    <w:rsid w:val="00853A72"/>
    <w:rPr>
      <w:i/>
      <w:iCs/>
    </w:rPr>
  </w:style>
  <w:style w:type="character" w:customStyle="1" w:styleId="authors">
    <w:name w:val="authors"/>
    <w:basedOn w:val="DefaultParagraphFont"/>
    <w:rsid w:val="00626151"/>
  </w:style>
  <w:style w:type="character" w:customStyle="1" w:styleId="date">
    <w:name w:val="date"/>
    <w:basedOn w:val="DefaultParagraphFont"/>
    <w:rsid w:val="00626151"/>
  </w:style>
  <w:style w:type="character" w:customStyle="1" w:styleId="arttitle">
    <w:name w:val="art_title"/>
    <w:basedOn w:val="DefaultParagraphFont"/>
    <w:rsid w:val="00626151"/>
  </w:style>
  <w:style w:type="character" w:customStyle="1" w:styleId="serialtitle">
    <w:name w:val="serial_title"/>
    <w:basedOn w:val="DefaultParagraphFont"/>
    <w:rsid w:val="00626151"/>
  </w:style>
  <w:style w:type="character" w:customStyle="1" w:styleId="volumeissue">
    <w:name w:val="volume_issue"/>
    <w:basedOn w:val="DefaultParagraphFont"/>
    <w:rsid w:val="00626151"/>
  </w:style>
  <w:style w:type="character" w:customStyle="1" w:styleId="pagerange">
    <w:name w:val="page_range"/>
    <w:basedOn w:val="DefaultParagraphFont"/>
    <w:rsid w:val="00626151"/>
  </w:style>
  <w:style w:type="character" w:customStyle="1" w:styleId="doilink">
    <w:name w:val="doi_link"/>
    <w:basedOn w:val="DefaultParagraphFont"/>
    <w:rsid w:val="00626151"/>
  </w:style>
  <w:style w:type="paragraph" w:customStyle="1" w:styleId="ng-binding">
    <w:name w:val="ng-binding"/>
    <w:basedOn w:val="Normal"/>
    <w:rsid w:val="00626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304">
      <w:bodyDiv w:val="1"/>
      <w:marLeft w:val="0"/>
      <w:marRight w:val="0"/>
      <w:marTop w:val="0"/>
      <w:marBottom w:val="0"/>
      <w:divBdr>
        <w:top w:val="none" w:sz="0" w:space="0" w:color="auto"/>
        <w:left w:val="none" w:sz="0" w:space="0" w:color="auto"/>
        <w:bottom w:val="none" w:sz="0" w:space="0" w:color="auto"/>
        <w:right w:val="none" w:sz="0" w:space="0" w:color="auto"/>
      </w:divBdr>
    </w:div>
    <w:div w:id="511382151">
      <w:bodyDiv w:val="1"/>
      <w:marLeft w:val="0"/>
      <w:marRight w:val="0"/>
      <w:marTop w:val="0"/>
      <w:marBottom w:val="0"/>
      <w:divBdr>
        <w:top w:val="none" w:sz="0" w:space="0" w:color="auto"/>
        <w:left w:val="none" w:sz="0" w:space="0" w:color="auto"/>
        <w:bottom w:val="none" w:sz="0" w:space="0" w:color="auto"/>
        <w:right w:val="none" w:sz="0" w:space="0" w:color="auto"/>
      </w:divBdr>
    </w:div>
    <w:div w:id="785393980">
      <w:bodyDiv w:val="1"/>
      <w:marLeft w:val="0"/>
      <w:marRight w:val="0"/>
      <w:marTop w:val="0"/>
      <w:marBottom w:val="0"/>
      <w:divBdr>
        <w:top w:val="none" w:sz="0" w:space="0" w:color="auto"/>
        <w:left w:val="none" w:sz="0" w:space="0" w:color="auto"/>
        <w:bottom w:val="none" w:sz="0" w:space="0" w:color="auto"/>
        <w:right w:val="none" w:sz="0" w:space="0" w:color="auto"/>
      </w:divBdr>
    </w:div>
    <w:div w:id="998575550">
      <w:bodyDiv w:val="1"/>
      <w:marLeft w:val="0"/>
      <w:marRight w:val="0"/>
      <w:marTop w:val="0"/>
      <w:marBottom w:val="0"/>
      <w:divBdr>
        <w:top w:val="none" w:sz="0" w:space="0" w:color="auto"/>
        <w:left w:val="none" w:sz="0" w:space="0" w:color="auto"/>
        <w:bottom w:val="none" w:sz="0" w:space="0" w:color="auto"/>
        <w:right w:val="none" w:sz="0" w:space="0" w:color="auto"/>
      </w:divBdr>
    </w:div>
    <w:div w:id="1307735714">
      <w:bodyDiv w:val="1"/>
      <w:marLeft w:val="0"/>
      <w:marRight w:val="0"/>
      <w:marTop w:val="0"/>
      <w:marBottom w:val="0"/>
      <w:divBdr>
        <w:top w:val="none" w:sz="0" w:space="0" w:color="auto"/>
        <w:left w:val="none" w:sz="0" w:space="0" w:color="auto"/>
        <w:bottom w:val="none" w:sz="0" w:space="0" w:color="auto"/>
        <w:right w:val="none" w:sz="0" w:space="0" w:color="auto"/>
      </w:divBdr>
    </w:div>
    <w:div w:id="20194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12csframework.ca/wp-content/uploads/Learning-for-the-Digital-Future_Framework_Final.pdf" TargetMode="External"/><Relationship Id="rId3" Type="http://schemas.openxmlformats.org/officeDocument/2006/relationships/settings" Target="settings.xml"/><Relationship Id="rId7" Type="http://schemas.openxmlformats.org/officeDocument/2006/relationships/hyperlink" Target="https://www.ic.gc.ca/eic/site/ict-tic.nsf/eng/h_it0722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stcoastanalytics.com/uploads/6/9/6/7/69675515/longitudinal_study_-_combined_report_final_3_10_20__jgq_.pdf" TargetMode="External"/><Relationship Id="rId11" Type="http://schemas.openxmlformats.org/officeDocument/2006/relationships/theme" Target="theme/theme1.xml"/><Relationship Id="rId5" Type="http://schemas.openxmlformats.org/officeDocument/2006/relationships/hyperlink" Target="https://doi.org/10.1016/j.compedu.2020.1038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doi/10.1145/3328778.3366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2021-08-11T06:47:00Z</dcterms:created>
  <dcterms:modified xsi:type="dcterms:W3CDTF">2021-08-11T06:57:00Z</dcterms:modified>
</cp:coreProperties>
</file>