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Policy Name:</w:t>
      </w:r>
      <w:r w:rsidDel="00000000" w:rsidR="00000000" w:rsidRPr="00000000">
        <w:rPr>
          <w:rtl w:val="0"/>
        </w:rPr>
        <w:t xml:space="preserve"> Infectious Disease Response Procedure</w:t>
        <w:br w:type="textWrapping"/>
      </w:r>
      <w:r w:rsidDel="00000000" w:rsidR="00000000" w:rsidRPr="00000000">
        <w:rPr>
          <w:b w:val="1"/>
          <w:rtl w:val="0"/>
        </w:rPr>
        <w:t xml:space="preserve">Effective:</w:t>
      </w:r>
      <w:r w:rsidDel="00000000" w:rsidR="00000000" w:rsidRPr="00000000">
        <w:rPr>
          <w:rtl w:val="0"/>
        </w:rPr>
        <w:t xml:space="preserve"> [Insert Date]</w:t>
        <w:br w:type="textWrapping"/>
      </w:r>
      <w:r w:rsidDel="00000000" w:rsidR="00000000" w:rsidRPr="00000000">
        <w:rPr>
          <w:b w:val="1"/>
          <w:rtl w:val="0"/>
        </w:rPr>
        <w:t xml:space="preserve">Next Review:</w:t>
      </w:r>
      <w:r w:rsidDel="00000000" w:rsidR="00000000" w:rsidRPr="00000000">
        <w:rPr>
          <w:rtl w:val="0"/>
        </w:rPr>
        <w:t xml:space="preserve"> [Insert Date]</w:t>
        <w:br w:type="textWrapping"/>
      </w:r>
      <w:r w:rsidDel="00000000" w:rsidR="00000000" w:rsidRPr="00000000">
        <w:rPr>
          <w:b w:val="1"/>
          <w:rtl w:val="0"/>
        </w:rPr>
        <w:t xml:space="preserve">Responsibility:</w:t>
      </w:r>
      <w:r w:rsidDel="00000000" w:rsidR="00000000" w:rsidRPr="00000000">
        <w:rPr>
          <w:rtl w:val="0"/>
        </w:rPr>
        <w:t xml:space="preserve"> Responsible Department: Health Services, Campus Security, Administration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Procedure Contact:</w:t>
      </w:r>
      <w:r w:rsidDel="00000000" w:rsidR="00000000" w:rsidRPr="00000000">
        <w:rPr>
          <w:rtl w:val="0"/>
        </w:rPr>
        <w:t xml:space="preserve"> Manager of Campus Safety and Security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Approval:</w:t>
      </w:r>
      <w:r w:rsidDel="00000000" w:rsidR="00000000" w:rsidRPr="00000000">
        <w:rPr>
          <w:rtl w:val="0"/>
        </w:rPr>
        <w:t xml:space="preserve"> Director of Facilities and Executive Leadership Team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su67r1ydu9y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Purpose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procedure provides direction for responding to an infectious disease case or outbreak within the school community to minimize the risk of transmission and protect students, faculty, staff, and visitors.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shgjv3raxox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Procedure Statement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procedure was developed to outline actions when a student, staff member, or visitor is identified as having a highly communicable disease such as influenza, COVID-19, measles, or another public health threat. It establishes protocols for containment, communication, and coordination with health authorities.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nbhp7tjphre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Scope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procedure applies to situations where:</w:t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student or staff member is diagnosed with a highly communicable disease.</w:t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Public health authorities notify the school of an outbreak in the community.</w:t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Unvaccinated or medically vulnerable individuals may require additional precautions.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provides a framework for identifying cases, implementing infection control measures, and responding to public health guidance.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xhaepkhmwdi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Emergency Response Definitions</w:t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LEVEL 1 - Enhanced Monitoring:</w:t>
      </w:r>
      <w:r w:rsidDel="00000000" w:rsidR="00000000" w:rsidRPr="00000000">
        <w:rPr>
          <w:rtl w:val="0"/>
        </w:rPr>
        <w:t xml:space="preserve"> A single case or suspected case is identified. The individual is isolated, close contacts are notified, and basic hygiene measures are reinforced.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LEVEL 2 - Containment Measures:</w:t>
      </w:r>
      <w:r w:rsidDel="00000000" w:rsidR="00000000" w:rsidRPr="00000000">
        <w:rPr>
          <w:rtl w:val="0"/>
        </w:rPr>
        <w:t xml:space="preserve"> Multiple cases are identified, or public health authorities warn of increased risk. Additional measures such as cohorting, enhanced cleaning, and potential temporary class closures are implemented.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LEVEL 3 - School-Wide Response:</w:t>
      </w:r>
      <w:r w:rsidDel="00000000" w:rsidR="00000000" w:rsidRPr="00000000">
        <w:rPr>
          <w:rtl w:val="0"/>
        </w:rPr>
        <w:t xml:space="preserve"> A significant outbreak occurs, requiring large-scale interventions such as full campus closure, remote learning, or quarantine measures based on public health directives.</w:t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f6j7hti0pob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Emergency Notification Procedure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Report:</w:t>
      </w:r>
      <w:r w:rsidDel="00000000" w:rsidR="00000000" w:rsidRPr="00000000">
        <w:rPr>
          <w:rtl w:val="0"/>
        </w:rPr>
        <w:t xml:space="preserve"> Any student or staff member experiencing symptoms of a known infectious disease must report to Health Services immediately.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Assess:</w:t>
      </w:r>
      <w:r w:rsidDel="00000000" w:rsidR="00000000" w:rsidRPr="00000000">
        <w:rPr>
          <w:rtl w:val="0"/>
        </w:rPr>
        <w:t xml:space="preserve"> Health Services will evaluate the individual and, if necessary, refer them for testing or treatment.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Notify:</w:t>
      </w:r>
      <w:r w:rsidDel="00000000" w:rsidR="00000000" w:rsidRPr="00000000">
        <w:rPr>
          <w:rtl w:val="0"/>
        </w:rPr>
        <w:t xml:space="preserve"> If a confirmed case is identified, the Manager of Campus Safety will notify public health authorities and the Executive Leadership Team.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Activate Response:</w:t>
      </w:r>
      <w:r w:rsidDel="00000000" w:rsidR="00000000" w:rsidRPr="00000000">
        <w:rPr>
          <w:rtl w:val="0"/>
        </w:rPr>
        <w:t xml:space="preserve"> Based on health authority recommendations, the appropriate response level will be implemented, and communication will be sent via the school’s emergency notification system.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0wm6smaqvu9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Responsibilities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garabfqjmyf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Health Services Team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Assess individuals presenting symptoms and coordinate medical referrals.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isolation procedures for confirmed or suspected cases.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Work with public health authorities to determine contact tracing and response measures.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eho6b6icme7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Campus Security Team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Assist with enforcing isolation or quarantine protocols as directed.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 campus access restrictions if containment measures are required.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 logistical needs for remote learning or facility closures.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1dwqmwmxgpo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Manager of Campus Safety and Security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Oversee the response and coordinate with health authorities.</w:t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Communicate with the Headmaster and Executive Leadership Team regarding updates.</w:t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timely information is shared with students, staff, and parents.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bw3ck25szjg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Executive Leadership Team (ELT)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Provide oversight for policy implementation and decision-making.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Determine operational changes, including remote learning or campus restrictions.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Coordinate external communications with parents, media, and regulatory agencies.</w:t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6ler3h2i955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Facilities Team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 enhanced cleaning and disinfection of affected areas.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availability of personal protective equipment (PPE) and sanitation supplies.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Adjust HVAC systems if necessary to improve ventilation.</w:t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kptn6594yw2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Faculty and Staff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Monitor students for symptoms and report concerns to Health Services.</w:t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Reinforce hygiene protocols, including handwashing and mask use if required.</w:t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cohorting or distancing measures as directed.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njsa1r56dla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Students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Follow health and safety instructions, including self-reporting symptoms.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Comply with isolation or quarantine requirements if instructed.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Maintain hygiene practices to prevent disease spread.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csddsxn5fu9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Supplementary Duties</w:t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5pigqf2n85y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LEVEL 1 Response – Enhanced Monitoring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Reinforce hand hygiene, respiratory etiquette, and general illness prevention.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Conduct daily health screenings as needed.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Isolate symptomatic individuals until they can be evaluated by Health Services.</w:t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c6tyeby68dg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LEVEL 2 Response – Containment Measures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Restrict large gatherings and consider cohorting students to minimize exposure.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Require mask-wearing in high-risk situations if recommended by health authorities.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Enhance cleaning and disinfecting protocols in affected areas.</w:t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z1ac97o96ju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LEVEL 3 Response – School-Wide Response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Shift to remote learning if ordered by public health authorities.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Restrict campus access to essential personnel only.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Communicate clear timelines and expectations for resumption of normal operations.</w:t>
      </w:r>
    </w:p>
    <w:p w:rsidR="00000000" w:rsidDel="00000000" w:rsidP="00000000" w:rsidRDefault="00000000" w:rsidRPr="00000000" w14:paraId="00000048">
      <w:pPr>
        <w:rPr/>
      </w:pPr>
      <w:commentRangeStart w:id="0"/>
      <w:r w:rsidDel="00000000" w:rsidR="00000000" w:rsidRPr="00000000">
        <w:pict>
          <v:rect style="width:0.0pt;height:1.5pt" o:hr="t" o:hrstd="t" o:hralign="center" fillcolor="#A0A0A0" stroked="f"/>
        </w:pic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nowoxil3lam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Approval Dates: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Initial Approval: [Insert Date]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Revisions: [Insert Date]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Nick Deshpande" w:id="0" w:date="2025-01-29T02:21:40Z"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add a section regarding available resources including isolation room, PPE, spill kits, etc.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