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1A467" w14:textId="77777777" w:rsidR="00C7720E" w:rsidRDefault="00000000">
      <w:pPr>
        <w:spacing w:after="60"/>
        <w:jc w:val="center"/>
      </w:pPr>
      <w:r>
        <w:rPr>
          <w:b/>
          <w:bCs/>
          <w:color w:val="1A1A2E"/>
          <w:sz w:val="44"/>
          <w:szCs w:val="44"/>
        </w:rPr>
        <w:t>AI Workshop Pre-Work</w:t>
      </w:r>
    </w:p>
    <w:p w14:paraId="746CBC23" w14:textId="77777777" w:rsidR="00C7720E" w:rsidRDefault="00000000">
      <w:pPr>
        <w:pBdr>
          <w:bottom w:val="single" w:sz="6" w:space="16" w:color="4A6FA5"/>
        </w:pBdr>
        <w:spacing w:after="200"/>
        <w:jc w:val="center"/>
      </w:pPr>
      <w:r>
        <w:rPr>
          <w:color w:val="4A6FA5"/>
          <w:sz w:val="24"/>
          <w:szCs w:val="24"/>
        </w:rPr>
        <w:t>Map Your Workflow. Show Up Ready to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720E" w14:paraId="01C6A67D" w14:textId="77777777">
        <w:tc>
          <w:tcPr>
            <w:tcW w:w="9360" w:type="dxa"/>
            <w:tcBorders>
              <w:top w:val="single" w:sz="8" w:space="0" w:color="4A6FA5"/>
              <w:left w:val="single" w:sz="1" w:space="0" w:color="D0D5DD"/>
              <w:bottom w:val="single" w:sz="1" w:space="0" w:color="D0D5DD"/>
              <w:right w:val="single" w:sz="1" w:space="0" w:color="D0D5DD"/>
            </w:tcBorders>
            <w:shd w:val="clear" w:color="auto" w:fill="F0F4F8"/>
            <w:tcMar>
              <w:top w:w="240" w:type="dxa"/>
              <w:left w:w="240" w:type="dxa"/>
              <w:bottom w:w="240" w:type="dxa"/>
              <w:right w:w="240" w:type="dxa"/>
            </w:tcMar>
          </w:tcPr>
          <w:p w14:paraId="0A7A77D0" w14:textId="77777777" w:rsidR="00C7720E" w:rsidRDefault="00000000">
            <w:pPr>
              <w:spacing w:after="120"/>
            </w:pPr>
            <w:r>
              <w:rPr>
                <w:b/>
                <w:bCs/>
                <w:color w:val="1A1A2E"/>
                <w:sz w:val="24"/>
                <w:szCs w:val="24"/>
              </w:rPr>
              <w:t xml:space="preserve">Why </w:t>
            </w:r>
            <w:proofErr w:type="gramStart"/>
            <w:r>
              <w:rPr>
                <w:b/>
                <w:bCs/>
                <w:color w:val="1A1A2E"/>
                <w:sz w:val="24"/>
                <w:szCs w:val="24"/>
              </w:rPr>
              <w:t>this matters</w:t>
            </w:r>
            <w:proofErr w:type="gramEnd"/>
          </w:p>
          <w:p w14:paraId="17532C06" w14:textId="77777777" w:rsidR="00C7720E" w:rsidRDefault="00000000">
            <w:pPr>
              <w:spacing w:after="120"/>
            </w:pPr>
            <w:r>
              <w:rPr>
                <w:color w:val="444444"/>
                <w:sz w:val="21"/>
                <w:szCs w:val="21"/>
              </w:rPr>
              <w:t>The workshop is 100% hands-on. You will spend the day building real automations, tools, and AI agents around your actual work. But that only works if you walk in knowing exactly where your time goes and where the biggest opportunities are.</w:t>
            </w:r>
          </w:p>
          <w:p w14:paraId="6CCCA444" w14:textId="77777777" w:rsidR="00C7720E" w:rsidRDefault="00000000">
            <w:r>
              <w:rPr>
                <w:color w:val="444444"/>
                <w:sz w:val="21"/>
                <w:szCs w:val="21"/>
              </w:rPr>
              <w:t>This worksheet gets your mind oriented on practical AI and automation before we ever sit down together. It is not busywork. Everything you write here becomes the raw material for what you build during the workshop. The more honest and detailed you are, the more useful your builds will be.</w:t>
            </w:r>
          </w:p>
        </w:tc>
      </w:tr>
    </w:tbl>
    <w:p w14:paraId="3CEDBE89" w14:textId="77777777" w:rsidR="00C7720E" w:rsidRDefault="00C7720E">
      <w:pPr>
        <w:spacing w:after="80"/>
      </w:pPr>
    </w:p>
    <w:p w14:paraId="07B35F4C" w14:textId="77777777" w:rsidR="00C7720E" w:rsidRDefault="00000000">
      <w:pPr>
        <w:spacing w:before="360" w:after="80"/>
      </w:pPr>
      <w:r>
        <w:rPr>
          <w:b/>
          <w:bCs/>
          <w:color w:val="4A6FA5"/>
          <w:sz w:val="28"/>
          <w:szCs w:val="28"/>
        </w:rPr>
        <w:t>01</w:t>
      </w:r>
      <w:r>
        <w:rPr>
          <w:b/>
          <w:bCs/>
          <w:color w:val="1A1A2E"/>
          <w:sz w:val="28"/>
          <w:szCs w:val="28"/>
        </w:rPr>
        <w:t xml:space="preserve">  Your Info</w:t>
      </w:r>
    </w:p>
    <w:p w14:paraId="075BA2B5" w14:textId="251C8CF8" w:rsidR="00C7720E" w:rsidRDefault="00000000">
      <w:pPr>
        <w:spacing w:after="80"/>
      </w:pPr>
      <w:r>
        <w:rPr>
          <w:b/>
          <w:bCs/>
        </w:rPr>
        <w:t xml:space="preserve">Name: </w:t>
      </w:r>
      <w:r w:rsidR="00756A27">
        <w:rPr>
          <w:color w:val="FF0000"/>
        </w:rPr>
        <w:t>Olivia Schmitt-Metz</w:t>
      </w:r>
    </w:p>
    <w:p w14:paraId="617DA0CA" w14:textId="3CA52350" w:rsidR="00C7720E" w:rsidRDefault="00000000">
      <w:pPr>
        <w:spacing w:after="80"/>
      </w:pPr>
      <w:r>
        <w:rPr>
          <w:b/>
          <w:bCs/>
        </w:rPr>
        <w:t xml:space="preserve">Role: </w:t>
      </w:r>
      <w:r w:rsidR="00756A27">
        <w:rPr>
          <w:color w:val="FF0000"/>
        </w:rPr>
        <w:t>Executive Director, IU Angel Network</w:t>
      </w:r>
    </w:p>
    <w:p w14:paraId="2B8E5793" w14:textId="77777777" w:rsidR="00C7720E" w:rsidRDefault="00000000">
      <w:pPr>
        <w:spacing w:before="360" w:after="80"/>
      </w:pPr>
      <w:proofErr w:type="gramStart"/>
      <w:r>
        <w:rPr>
          <w:b/>
          <w:bCs/>
          <w:color w:val="4A6FA5"/>
          <w:sz w:val="28"/>
          <w:szCs w:val="28"/>
        </w:rPr>
        <w:t>02</w:t>
      </w:r>
      <w:r>
        <w:rPr>
          <w:b/>
          <w:bCs/>
          <w:color w:val="1A1A2E"/>
          <w:sz w:val="28"/>
          <w:szCs w:val="28"/>
        </w:rPr>
        <w:t xml:space="preserve">  Everything</w:t>
      </w:r>
      <w:proofErr w:type="gramEnd"/>
      <w:r>
        <w:rPr>
          <w:b/>
          <w:bCs/>
          <w:color w:val="1A1A2E"/>
          <w:sz w:val="28"/>
          <w:szCs w:val="28"/>
        </w:rPr>
        <w:t xml:space="preserve"> You Do</w:t>
      </w:r>
    </w:p>
    <w:p w14:paraId="0EC2755A" w14:textId="77777777" w:rsidR="00C7720E" w:rsidRDefault="00000000">
      <w:pPr>
        <w:spacing w:after="160"/>
      </w:pPr>
      <w:r>
        <w:rPr>
          <w:i/>
          <w:iCs/>
          <w:color w:val="777777"/>
          <w:sz w:val="20"/>
          <w:szCs w:val="20"/>
        </w:rPr>
        <w:t>Think about a full week. What do you actually spend your time on? List every task, even the ones that feel small or obvious. The small, repetitive stuff is usually where the biggest wins are hiding.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160"/>
        <w:gridCol w:w="2600"/>
      </w:tblGrid>
      <w:tr w:rsidR="00C7720E" w14:paraId="020B495F" w14:textId="77777777">
        <w:tc>
          <w:tcPr>
            <w:tcW w:w="2600" w:type="dxa"/>
            <w:tcBorders>
              <w:top w:val="single" w:sz="1" w:space="0" w:color="D0D5DD"/>
              <w:left w:val="single" w:sz="1" w:space="0" w:color="D0D5DD"/>
              <w:bottom w:val="single" w:sz="1" w:space="0" w:color="D0D5DD"/>
              <w:right w:val="single" w:sz="1" w:space="0" w:color="D0D5DD"/>
            </w:tcBorders>
            <w:shd w:val="clear" w:color="auto" w:fill="1A1A2E"/>
            <w:tcMar>
              <w:top w:w="100" w:type="dxa"/>
              <w:left w:w="140" w:type="dxa"/>
              <w:bottom w:w="100" w:type="dxa"/>
              <w:right w:w="140" w:type="dxa"/>
            </w:tcMar>
          </w:tcPr>
          <w:p w14:paraId="551CB418" w14:textId="77777777" w:rsidR="00C7720E" w:rsidRDefault="00000000">
            <w:r>
              <w:rPr>
                <w:b/>
                <w:bCs/>
                <w:color w:val="FFFFFF"/>
                <w:sz w:val="19"/>
                <w:szCs w:val="19"/>
              </w:rPr>
              <w:t>Area</w:t>
            </w:r>
          </w:p>
        </w:tc>
        <w:tc>
          <w:tcPr>
            <w:tcW w:w="4160" w:type="dxa"/>
            <w:tcBorders>
              <w:top w:val="single" w:sz="1" w:space="0" w:color="D0D5DD"/>
              <w:left w:val="single" w:sz="1" w:space="0" w:color="D0D5DD"/>
              <w:bottom w:val="single" w:sz="1" w:space="0" w:color="D0D5DD"/>
              <w:right w:val="single" w:sz="1" w:space="0" w:color="D0D5DD"/>
            </w:tcBorders>
            <w:shd w:val="clear" w:color="auto" w:fill="1A1A2E"/>
            <w:tcMar>
              <w:top w:w="100" w:type="dxa"/>
              <w:left w:w="140" w:type="dxa"/>
              <w:bottom w:w="100" w:type="dxa"/>
              <w:right w:w="140" w:type="dxa"/>
            </w:tcMar>
          </w:tcPr>
          <w:p w14:paraId="4935D19D" w14:textId="77777777" w:rsidR="00C7720E" w:rsidRDefault="00000000">
            <w:r>
              <w:rPr>
                <w:b/>
                <w:bCs/>
                <w:color w:val="FFFFFF"/>
                <w:sz w:val="19"/>
                <w:szCs w:val="19"/>
              </w:rPr>
              <w:t>What do you actually do here?</w:t>
            </w:r>
          </w:p>
        </w:tc>
        <w:tc>
          <w:tcPr>
            <w:tcW w:w="2600" w:type="dxa"/>
            <w:tcBorders>
              <w:top w:val="single" w:sz="1" w:space="0" w:color="D0D5DD"/>
              <w:left w:val="single" w:sz="1" w:space="0" w:color="D0D5DD"/>
              <w:bottom w:val="single" w:sz="1" w:space="0" w:color="D0D5DD"/>
              <w:right w:val="single" w:sz="1" w:space="0" w:color="D0D5DD"/>
            </w:tcBorders>
            <w:shd w:val="clear" w:color="auto" w:fill="1A1A2E"/>
            <w:tcMar>
              <w:top w:w="100" w:type="dxa"/>
              <w:left w:w="140" w:type="dxa"/>
              <w:bottom w:w="100" w:type="dxa"/>
              <w:right w:w="140" w:type="dxa"/>
            </w:tcMar>
          </w:tcPr>
          <w:p w14:paraId="30B74628" w14:textId="77777777" w:rsidR="00C7720E" w:rsidRDefault="00000000">
            <w:r>
              <w:rPr>
                <w:b/>
                <w:bCs/>
                <w:color w:val="FFFFFF"/>
                <w:sz w:val="19"/>
                <w:szCs w:val="19"/>
              </w:rPr>
              <w:t>How often?</w:t>
            </w:r>
          </w:p>
        </w:tc>
      </w:tr>
      <w:tr w:rsidR="00C7720E" w14:paraId="7DAD6E74" w14:textId="77777777">
        <w:tc>
          <w:tcPr>
            <w:tcW w:w="260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100" w:type="dxa"/>
              <w:right w:w="140" w:type="dxa"/>
            </w:tcMar>
          </w:tcPr>
          <w:p w14:paraId="060A7704" w14:textId="77777777" w:rsidR="00C7720E" w:rsidRDefault="00000000">
            <w:r>
              <w:rPr>
                <w:b/>
                <w:bCs/>
                <w:color w:val="1A1A2E"/>
                <w:sz w:val="20"/>
                <w:szCs w:val="20"/>
              </w:rPr>
              <w:t>Communication</w:t>
            </w:r>
          </w:p>
          <w:p w14:paraId="5A847C17" w14:textId="77777777" w:rsidR="00C7720E" w:rsidRDefault="00000000">
            <w:pPr>
              <w:spacing w:before="40"/>
            </w:pPr>
            <w:r>
              <w:rPr>
                <w:i/>
                <w:iCs/>
                <w:color w:val="999999"/>
                <w:sz w:val="17"/>
                <w:szCs w:val="17"/>
              </w:rPr>
              <w:t>Emails, follow-ups, meeting prep, updates to stakeholders</w:t>
            </w:r>
          </w:p>
        </w:tc>
        <w:tc>
          <w:tcPr>
            <w:tcW w:w="416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500" w:type="dxa"/>
              <w:right w:w="140" w:type="dxa"/>
            </w:tcMar>
          </w:tcPr>
          <w:p w14:paraId="27997290" w14:textId="6ACE244C" w:rsidR="00C7720E" w:rsidRPr="00756A27" w:rsidRDefault="00756A27" w:rsidP="00756A27">
            <w:pPr>
              <w:rPr>
                <w:color w:val="FF0000"/>
                <w:sz w:val="20"/>
                <w:szCs w:val="20"/>
              </w:rPr>
            </w:pPr>
            <w:r>
              <w:rPr>
                <w:color w:val="FF0000"/>
                <w:sz w:val="20"/>
                <w:szCs w:val="20"/>
              </w:rPr>
              <w:t xml:space="preserve">Common types of emails sent: reaching out to schedule meeting with companies/investors; follow-ups </w:t>
            </w:r>
            <w:proofErr w:type="spellStart"/>
            <w:r>
              <w:rPr>
                <w:color w:val="FF0000"/>
                <w:sz w:val="20"/>
                <w:szCs w:val="20"/>
              </w:rPr>
              <w:t xml:space="preserve">from </w:t>
            </w:r>
            <w:proofErr w:type="spellEnd"/>
            <w:r>
              <w:rPr>
                <w:color w:val="FF0000"/>
                <w:sz w:val="20"/>
                <w:szCs w:val="20"/>
              </w:rPr>
              <w:t>those meetings (e.g., more info about the network =&gt; onboarding; invite to pitch); diligence checklist to founders/more info about pitch process</w:t>
            </w:r>
          </w:p>
        </w:tc>
        <w:tc>
          <w:tcPr>
            <w:tcW w:w="260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500" w:type="dxa"/>
              <w:right w:w="140" w:type="dxa"/>
            </w:tcMar>
          </w:tcPr>
          <w:p w14:paraId="44CCBE4D" w14:textId="295F1BFD" w:rsidR="00C7720E" w:rsidRPr="00756A27" w:rsidRDefault="00000000">
            <w:pPr>
              <w:rPr>
                <w:color w:val="FF0000"/>
              </w:rPr>
            </w:pPr>
            <w:r>
              <w:rPr>
                <w:sz w:val="20"/>
                <w:szCs w:val="20"/>
              </w:rPr>
              <w:t xml:space="preserve"> </w:t>
            </w:r>
            <w:r w:rsidR="00756A27">
              <w:rPr>
                <w:color w:val="FF0000"/>
                <w:sz w:val="20"/>
                <w:szCs w:val="20"/>
              </w:rPr>
              <w:t>Everyday</w:t>
            </w:r>
          </w:p>
        </w:tc>
      </w:tr>
      <w:tr w:rsidR="00C7720E" w14:paraId="5677AAFB" w14:textId="77777777">
        <w:tc>
          <w:tcPr>
            <w:tcW w:w="260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100" w:type="dxa"/>
              <w:right w:w="140" w:type="dxa"/>
            </w:tcMar>
          </w:tcPr>
          <w:p w14:paraId="01735A38" w14:textId="77777777" w:rsidR="00C7720E" w:rsidRDefault="00000000">
            <w:r>
              <w:rPr>
                <w:b/>
                <w:bCs/>
                <w:color w:val="1A1A2E"/>
                <w:sz w:val="20"/>
                <w:szCs w:val="20"/>
              </w:rPr>
              <w:t>Research</w:t>
            </w:r>
          </w:p>
          <w:p w14:paraId="4158D668" w14:textId="77777777" w:rsidR="00C7720E" w:rsidRDefault="00000000">
            <w:pPr>
              <w:spacing w:before="40"/>
            </w:pPr>
            <w:r>
              <w:rPr>
                <w:i/>
                <w:iCs/>
                <w:color w:val="999999"/>
                <w:sz w:val="17"/>
                <w:szCs w:val="17"/>
              </w:rPr>
              <w:t>Deal sourcing, market analysis, due diligence, competitive landscape</w:t>
            </w:r>
          </w:p>
        </w:tc>
        <w:tc>
          <w:tcPr>
            <w:tcW w:w="416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500" w:type="dxa"/>
              <w:right w:w="140" w:type="dxa"/>
            </w:tcMar>
          </w:tcPr>
          <w:p w14:paraId="0826393D" w14:textId="6E78404B" w:rsidR="00C7720E" w:rsidRPr="00756A27" w:rsidRDefault="00756A27">
            <w:pPr>
              <w:rPr>
                <w:color w:val="FF0000"/>
              </w:rPr>
            </w:pPr>
            <w:r>
              <w:rPr>
                <w:color w:val="FF0000"/>
                <w:sz w:val="20"/>
                <w:szCs w:val="20"/>
              </w:rPr>
              <w:t>Diligence =</w:t>
            </w:r>
            <w:r w:rsidR="00430DAF">
              <w:rPr>
                <w:color w:val="FF0000"/>
                <w:sz w:val="20"/>
                <w:szCs w:val="20"/>
              </w:rPr>
              <w:t xml:space="preserve"> </w:t>
            </w:r>
            <w:r>
              <w:rPr>
                <w:color w:val="FF0000"/>
                <w:sz w:val="20"/>
                <w:szCs w:val="20"/>
              </w:rPr>
              <w:t>includes market analysis, competitive landscape, financial analysis, etc.</w:t>
            </w:r>
            <w:r w:rsidR="00430DAF">
              <w:rPr>
                <w:color w:val="FF0000"/>
                <w:sz w:val="20"/>
                <w:szCs w:val="20"/>
              </w:rPr>
              <w:t xml:space="preserve"> (can bring a copy of a diligence report to session)</w:t>
            </w:r>
          </w:p>
        </w:tc>
        <w:tc>
          <w:tcPr>
            <w:tcW w:w="260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500" w:type="dxa"/>
              <w:right w:w="140" w:type="dxa"/>
            </w:tcMar>
          </w:tcPr>
          <w:p w14:paraId="3D6E95DA" w14:textId="58C0692C" w:rsidR="00C7720E" w:rsidRPr="00430DAF" w:rsidRDefault="00000000">
            <w:pPr>
              <w:rPr>
                <w:color w:val="FF0000"/>
              </w:rPr>
            </w:pPr>
            <w:r>
              <w:rPr>
                <w:sz w:val="20"/>
                <w:szCs w:val="20"/>
              </w:rPr>
              <w:t xml:space="preserve"> </w:t>
            </w:r>
            <w:r w:rsidR="00430DAF" w:rsidRPr="00430DAF">
              <w:rPr>
                <w:color w:val="FF0000"/>
                <w:sz w:val="20"/>
                <w:szCs w:val="20"/>
              </w:rPr>
              <w:t>15-20 hours/week</w:t>
            </w:r>
            <w:r w:rsidR="00430DAF">
              <w:rPr>
                <w:color w:val="FF0000"/>
                <w:sz w:val="20"/>
                <w:szCs w:val="20"/>
              </w:rPr>
              <w:t xml:space="preserve">… </w:t>
            </w:r>
            <w:r w:rsidR="00430DAF">
              <w:rPr>
                <w:color w:val="FF0000"/>
                <w:sz w:val="20"/>
                <w:szCs w:val="20"/>
              </w:rPr>
              <w:t>could definitely include more depth in the reports if I had the time</w:t>
            </w:r>
          </w:p>
        </w:tc>
      </w:tr>
      <w:tr w:rsidR="00C7720E" w14:paraId="158A872A" w14:textId="77777777">
        <w:tc>
          <w:tcPr>
            <w:tcW w:w="260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100" w:type="dxa"/>
              <w:right w:w="140" w:type="dxa"/>
            </w:tcMar>
          </w:tcPr>
          <w:p w14:paraId="47E73068" w14:textId="77777777" w:rsidR="00C7720E" w:rsidRDefault="00000000">
            <w:r>
              <w:rPr>
                <w:b/>
                <w:bCs/>
                <w:color w:val="1A1A2E"/>
                <w:sz w:val="20"/>
                <w:szCs w:val="20"/>
              </w:rPr>
              <w:t>Writing</w:t>
            </w:r>
          </w:p>
          <w:p w14:paraId="0B38DBBA" w14:textId="77777777" w:rsidR="00C7720E" w:rsidRDefault="00000000">
            <w:pPr>
              <w:spacing w:before="40"/>
            </w:pPr>
            <w:r>
              <w:rPr>
                <w:i/>
                <w:iCs/>
                <w:color w:val="999999"/>
                <w:sz w:val="17"/>
                <w:szCs w:val="17"/>
              </w:rPr>
              <w:t>Memos, reports, decks, summaries, investor updates</w:t>
            </w:r>
          </w:p>
        </w:tc>
        <w:tc>
          <w:tcPr>
            <w:tcW w:w="416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500" w:type="dxa"/>
              <w:right w:w="140" w:type="dxa"/>
            </w:tcMar>
          </w:tcPr>
          <w:p w14:paraId="1F522F29" w14:textId="16CA3644" w:rsidR="00C7720E" w:rsidRPr="00430DAF" w:rsidRDefault="00430DAF">
            <w:pPr>
              <w:rPr>
                <w:color w:val="FF0000"/>
              </w:rPr>
            </w:pPr>
            <w:r>
              <w:rPr>
                <w:color w:val="FF0000"/>
                <w:sz w:val="20"/>
                <w:szCs w:val="20"/>
              </w:rPr>
              <w:t xml:space="preserve">Investment memos, diligence reports, decks </w:t>
            </w:r>
          </w:p>
        </w:tc>
        <w:tc>
          <w:tcPr>
            <w:tcW w:w="260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500" w:type="dxa"/>
              <w:right w:w="140" w:type="dxa"/>
            </w:tcMar>
          </w:tcPr>
          <w:p w14:paraId="2EE80167" w14:textId="322D8684" w:rsidR="00C7720E" w:rsidRPr="00430DAF" w:rsidRDefault="00430DAF">
            <w:pPr>
              <w:rPr>
                <w:color w:val="FF0000"/>
              </w:rPr>
            </w:pPr>
            <w:r>
              <w:rPr>
                <w:color w:val="FF0000"/>
                <w:sz w:val="20"/>
                <w:szCs w:val="20"/>
              </w:rPr>
              <w:t>1 diligence report/month; investment memos as needed (once per month-</w:t>
            </w:r>
            <w:proofErr w:type="spellStart"/>
            <w:r>
              <w:rPr>
                <w:color w:val="FF0000"/>
                <w:sz w:val="20"/>
                <w:szCs w:val="20"/>
              </w:rPr>
              <w:t>ish</w:t>
            </w:r>
            <w:proofErr w:type="spellEnd"/>
            <w:r>
              <w:rPr>
                <w:color w:val="FF0000"/>
                <w:sz w:val="20"/>
                <w:szCs w:val="20"/>
              </w:rPr>
              <w:t xml:space="preserve">); decks ad-hoc </w:t>
            </w:r>
          </w:p>
        </w:tc>
      </w:tr>
      <w:tr w:rsidR="00C7720E" w14:paraId="6272B5B6" w14:textId="77777777">
        <w:tc>
          <w:tcPr>
            <w:tcW w:w="260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100" w:type="dxa"/>
              <w:right w:w="140" w:type="dxa"/>
            </w:tcMar>
          </w:tcPr>
          <w:p w14:paraId="7E701951" w14:textId="77777777" w:rsidR="00C7720E" w:rsidRDefault="00000000">
            <w:r>
              <w:rPr>
                <w:b/>
                <w:bCs/>
                <w:color w:val="1A1A2E"/>
                <w:sz w:val="20"/>
                <w:szCs w:val="20"/>
              </w:rPr>
              <w:lastRenderedPageBreak/>
              <w:t>Data Work</w:t>
            </w:r>
          </w:p>
          <w:p w14:paraId="2D882812" w14:textId="77777777" w:rsidR="00C7720E" w:rsidRDefault="00000000">
            <w:pPr>
              <w:spacing w:before="40"/>
            </w:pPr>
            <w:r>
              <w:rPr>
                <w:i/>
                <w:iCs/>
                <w:color w:val="999999"/>
                <w:sz w:val="17"/>
                <w:szCs w:val="17"/>
              </w:rPr>
              <w:t>Spreadsheets, portfolio tracking, metrics, dashboards</w:t>
            </w:r>
          </w:p>
        </w:tc>
        <w:tc>
          <w:tcPr>
            <w:tcW w:w="416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500" w:type="dxa"/>
              <w:right w:w="140" w:type="dxa"/>
            </w:tcMar>
          </w:tcPr>
          <w:p w14:paraId="5B7606E4" w14:textId="55092209" w:rsidR="00C7720E" w:rsidRPr="00430DAF" w:rsidRDefault="00430DAF">
            <w:pPr>
              <w:rPr>
                <w:color w:val="FF0000"/>
              </w:rPr>
            </w:pPr>
            <w:r>
              <w:rPr>
                <w:color w:val="FF0000"/>
                <w:sz w:val="20"/>
                <w:szCs w:val="20"/>
              </w:rPr>
              <w:t xml:space="preserve">Definitely use spreadsheets to track investments, active angels, </w:t>
            </w:r>
            <w:proofErr w:type="spellStart"/>
            <w:r>
              <w:rPr>
                <w:color w:val="FF0000"/>
                <w:sz w:val="20"/>
                <w:szCs w:val="20"/>
              </w:rPr>
              <w:t>etc</w:t>
            </w:r>
            <w:proofErr w:type="spellEnd"/>
            <w:r>
              <w:rPr>
                <w:color w:val="FF0000"/>
                <w:sz w:val="20"/>
                <w:szCs w:val="20"/>
              </w:rPr>
              <w:t>…would love more metrics but don’t have time to manually update</w:t>
            </w:r>
          </w:p>
        </w:tc>
        <w:tc>
          <w:tcPr>
            <w:tcW w:w="260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500" w:type="dxa"/>
              <w:right w:w="140" w:type="dxa"/>
            </w:tcMar>
          </w:tcPr>
          <w:p w14:paraId="59F33630" w14:textId="77777777" w:rsidR="00C7720E" w:rsidRDefault="00000000">
            <w:r>
              <w:rPr>
                <w:sz w:val="20"/>
                <w:szCs w:val="20"/>
              </w:rPr>
              <w:t xml:space="preserve"> </w:t>
            </w:r>
          </w:p>
        </w:tc>
      </w:tr>
      <w:tr w:rsidR="00C7720E" w14:paraId="3D69F1F2" w14:textId="77777777">
        <w:tc>
          <w:tcPr>
            <w:tcW w:w="260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100" w:type="dxa"/>
              <w:right w:w="140" w:type="dxa"/>
            </w:tcMar>
          </w:tcPr>
          <w:p w14:paraId="65B204FF" w14:textId="77777777" w:rsidR="00C7720E" w:rsidRDefault="00000000">
            <w:r>
              <w:rPr>
                <w:b/>
                <w:bCs/>
                <w:color w:val="1A1A2E"/>
                <w:sz w:val="20"/>
                <w:szCs w:val="20"/>
              </w:rPr>
              <w:t>Coordination</w:t>
            </w:r>
          </w:p>
          <w:p w14:paraId="79768A78" w14:textId="77777777" w:rsidR="00C7720E" w:rsidRDefault="00000000">
            <w:pPr>
              <w:spacing w:before="40"/>
            </w:pPr>
            <w:r>
              <w:rPr>
                <w:i/>
                <w:iCs/>
                <w:color w:val="999999"/>
                <w:sz w:val="17"/>
                <w:szCs w:val="17"/>
              </w:rPr>
              <w:t>Scheduling, event planning, CRM updates, internal ops</w:t>
            </w:r>
          </w:p>
        </w:tc>
        <w:tc>
          <w:tcPr>
            <w:tcW w:w="416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500" w:type="dxa"/>
              <w:right w:w="140" w:type="dxa"/>
            </w:tcMar>
          </w:tcPr>
          <w:p w14:paraId="53AB03A5" w14:textId="5C9E8142" w:rsidR="00C7720E" w:rsidRPr="00430DAF" w:rsidRDefault="00430DAF">
            <w:pPr>
              <w:rPr>
                <w:color w:val="FF0000"/>
              </w:rPr>
            </w:pPr>
            <w:r>
              <w:rPr>
                <w:color w:val="FF0000"/>
                <w:sz w:val="20"/>
                <w:szCs w:val="20"/>
              </w:rPr>
              <w:t>I take between 10-15 meetings per week typically so scheduling for all of those</w:t>
            </w:r>
          </w:p>
        </w:tc>
        <w:tc>
          <w:tcPr>
            <w:tcW w:w="260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500" w:type="dxa"/>
              <w:right w:w="140" w:type="dxa"/>
            </w:tcMar>
          </w:tcPr>
          <w:p w14:paraId="62B7BA10" w14:textId="1C3682F4" w:rsidR="00C7720E" w:rsidRDefault="00000000">
            <w:r>
              <w:rPr>
                <w:sz w:val="20"/>
                <w:szCs w:val="20"/>
              </w:rPr>
              <w:t xml:space="preserve"> </w:t>
            </w:r>
          </w:p>
        </w:tc>
      </w:tr>
      <w:tr w:rsidR="00C7720E" w14:paraId="38F65549" w14:textId="77777777">
        <w:tc>
          <w:tcPr>
            <w:tcW w:w="260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100" w:type="dxa"/>
              <w:right w:w="140" w:type="dxa"/>
            </w:tcMar>
          </w:tcPr>
          <w:p w14:paraId="2473AD9A" w14:textId="77777777" w:rsidR="00C7720E" w:rsidRDefault="00000000">
            <w:r>
              <w:rPr>
                <w:b/>
                <w:bCs/>
                <w:color w:val="1A1A2E"/>
                <w:sz w:val="20"/>
                <w:szCs w:val="20"/>
              </w:rPr>
              <w:t xml:space="preserve">Relationship </w:t>
            </w:r>
            <w:proofErr w:type="spellStart"/>
            <w:r>
              <w:rPr>
                <w:b/>
                <w:bCs/>
                <w:color w:val="1A1A2E"/>
                <w:sz w:val="20"/>
                <w:szCs w:val="20"/>
              </w:rPr>
              <w:t>Mgmt</w:t>
            </w:r>
            <w:proofErr w:type="spellEnd"/>
          </w:p>
          <w:p w14:paraId="04D7BAE0" w14:textId="77777777" w:rsidR="00C7720E" w:rsidRDefault="00000000">
            <w:pPr>
              <w:spacing w:before="40"/>
            </w:pPr>
            <w:r>
              <w:rPr>
                <w:i/>
                <w:iCs/>
                <w:color w:val="999999"/>
                <w:sz w:val="17"/>
                <w:szCs w:val="17"/>
              </w:rPr>
              <w:t>Founder outreach, LP/donor relations, network building</w:t>
            </w:r>
          </w:p>
        </w:tc>
        <w:tc>
          <w:tcPr>
            <w:tcW w:w="416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500" w:type="dxa"/>
              <w:right w:w="140" w:type="dxa"/>
            </w:tcMar>
          </w:tcPr>
          <w:p w14:paraId="6328D341" w14:textId="121C9183" w:rsidR="00C7720E" w:rsidRPr="00430DAF" w:rsidRDefault="00430DAF">
            <w:pPr>
              <w:rPr>
                <w:color w:val="FF0000"/>
              </w:rPr>
            </w:pPr>
            <w:r>
              <w:rPr>
                <w:color w:val="FF0000"/>
                <w:sz w:val="20"/>
                <w:szCs w:val="20"/>
              </w:rPr>
              <w:t>Lots of inbound emails/texts/calls, mostly from investors curious about investment opportunities etc.</w:t>
            </w:r>
          </w:p>
        </w:tc>
        <w:tc>
          <w:tcPr>
            <w:tcW w:w="260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500" w:type="dxa"/>
              <w:right w:w="140" w:type="dxa"/>
            </w:tcMar>
          </w:tcPr>
          <w:p w14:paraId="303D4113" w14:textId="77777777" w:rsidR="00C7720E" w:rsidRDefault="00000000">
            <w:r>
              <w:rPr>
                <w:sz w:val="20"/>
                <w:szCs w:val="20"/>
              </w:rPr>
              <w:t xml:space="preserve"> </w:t>
            </w:r>
          </w:p>
        </w:tc>
      </w:tr>
      <w:tr w:rsidR="00C7720E" w14:paraId="5AAC66CB" w14:textId="77777777">
        <w:tc>
          <w:tcPr>
            <w:tcW w:w="260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100" w:type="dxa"/>
              <w:right w:w="140" w:type="dxa"/>
            </w:tcMar>
          </w:tcPr>
          <w:p w14:paraId="5D32B420" w14:textId="77777777" w:rsidR="00C7720E" w:rsidRDefault="00000000">
            <w:r>
              <w:rPr>
                <w:b/>
                <w:bCs/>
                <w:color w:val="1A1A2E"/>
                <w:sz w:val="20"/>
                <w:szCs w:val="20"/>
              </w:rPr>
              <w:t>Other</w:t>
            </w:r>
          </w:p>
          <w:p w14:paraId="7D350AF6" w14:textId="77777777" w:rsidR="00C7720E" w:rsidRDefault="00000000">
            <w:pPr>
              <w:spacing w:before="40"/>
            </w:pPr>
            <w:r>
              <w:rPr>
                <w:i/>
                <w:iCs/>
                <w:color w:val="999999"/>
                <w:sz w:val="17"/>
                <w:szCs w:val="17"/>
              </w:rPr>
              <w:t>Anything that doesn’t fit above</w:t>
            </w:r>
          </w:p>
        </w:tc>
        <w:tc>
          <w:tcPr>
            <w:tcW w:w="416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500" w:type="dxa"/>
              <w:right w:w="140" w:type="dxa"/>
            </w:tcMar>
          </w:tcPr>
          <w:p w14:paraId="76F26950" w14:textId="77777777" w:rsidR="00C7720E" w:rsidRDefault="00000000">
            <w:r>
              <w:rPr>
                <w:sz w:val="20"/>
                <w:szCs w:val="20"/>
              </w:rPr>
              <w:t xml:space="preserve"> </w:t>
            </w:r>
          </w:p>
        </w:tc>
        <w:tc>
          <w:tcPr>
            <w:tcW w:w="260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500" w:type="dxa"/>
              <w:right w:w="140" w:type="dxa"/>
            </w:tcMar>
          </w:tcPr>
          <w:p w14:paraId="4CBF1C45" w14:textId="77777777" w:rsidR="00C7720E" w:rsidRDefault="00000000">
            <w:r>
              <w:rPr>
                <w:sz w:val="20"/>
                <w:szCs w:val="20"/>
              </w:rPr>
              <w:t xml:space="preserve"> </w:t>
            </w:r>
          </w:p>
        </w:tc>
      </w:tr>
    </w:tbl>
    <w:p w14:paraId="22F070E2" w14:textId="77777777" w:rsidR="00C7720E" w:rsidRDefault="00000000">
      <w:r>
        <w:br w:type="page"/>
      </w:r>
    </w:p>
    <w:p w14:paraId="7D276098" w14:textId="77777777" w:rsidR="00C7720E" w:rsidRDefault="00000000">
      <w:pPr>
        <w:spacing w:before="360" w:after="80"/>
      </w:pPr>
      <w:r>
        <w:rPr>
          <w:b/>
          <w:bCs/>
          <w:color w:val="4A6FA5"/>
          <w:sz w:val="28"/>
          <w:szCs w:val="28"/>
        </w:rPr>
        <w:lastRenderedPageBreak/>
        <w:t>03</w:t>
      </w:r>
      <w:r>
        <w:rPr>
          <w:b/>
          <w:bCs/>
          <w:color w:val="1A1A2E"/>
          <w:sz w:val="28"/>
          <w:szCs w:val="28"/>
        </w:rPr>
        <w:t xml:space="preserve">  Your Biggest Time Sinks</w:t>
      </w:r>
    </w:p>
    <w:p w14:paraId="6AB1A6E5" w14:textId="77777777" w:rsidR="00C7720E" w:rsidRDefault="00000000">
      <w:pPr>
        <w:spacing w:after="160"/>
      </w:pPr>
      <w:r>
        <w:rPr>
          <w:i/>
          <w:iCs/>
          <w:color w:val="777777"/>
          <w:sz w:val="20"/>
          <w:szCs w:val="20"/>
        </w:rPr>
        <w:t>Look at what you listed above. Which tasks eat up the most time, feel the most repetitive, or just slow you down? These are your automation targets for the workshop.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829"/>
        <w:gridCol w:w="6031"/>
      </w:tblGrid>
      <w:tr w:rsidR="00C7720E" w14:paraId="4AD48E49" w14:textId="77777777" w:rsidTr="00430DAF">
        <w:tc>
          <w:tcPr>
            <w:tcW w:w="500" w:type="dxa"/>
            <w:tcBorders>
              <w:top w:val="single" w:sz="1" w:space="0" w:color="D0D5DD"/>
              <w:left w:val="single" w:sz="1" w:space="0" w:color="D0D5DD"/>
              <w:bottom w:val="single" w:sz="1" w:space="0" w:color="D0D5DD"/>
              <w:right w:val="single" w:sz="1" w:space="0" w:color="D0D5DD"/>
            </w:tcBorders>
            <w:shd w:val="clear" w:color="auto" w:fill="1A1A2E"/>
            <w:tcMar>
              <w:top w:w="100" w:type="dxa"/>
              <w:left w:w="140" w:type="dxa"/>
              <w:bottom w:w="100" w:type="dxa"/>
              <w:right w:w="140" w:type="dxa"/>
            </w:tcMar>
          </w:tcPr>
          <w:p w14:paraId="3C5C8CD0" w14:textId="77777777" w:rsidR="00C7720E" w:rsidRDefault="00000000">
            <w:pPr>
              <w:jc w:val="center"/>
            </w:pPr>
            <w:r>
              <w:rPr>
                <w:b/>
                <w:bCs/>
                <w:color w:val="FFFFFF"/>
                <w:sz w:val="18"/>
                <w:szCs w:val="18"/>
              </w:rPr>
              <w:t>#</w:t>
            </w:r>
          </w:p>
        </w:tc>
        <w:tc>
          <w:tcPr>
            <w:tcW w:w="2829" w:type="dxa"/>
            <w:tcBorders>
              <w:top w:val="single" w:sz="1" w:space="0" w:color="D0D5DD"/>
              <w:left w:val="single" w:sz="1" w:space="0" w:color="D0D5DD"/>
              <w:bottom w:val="single" w:sz="1" w:space="0" w:color="D0D5DD"/>
              <w:right w:val="single" w:sz="1" w:space="0" w:color="D0D5DD"/>
            </w:tcBorders>
            <w:shd w:val="clear" w:color="auto" w:fill="1A1A2E"/>
            <w:tcMar>
              <w:top w:w="100" w:type="dxa"/>
              <w:left w:w="140" w:type="dxa"/>
              <w:bottom w:w="100" w:type="dxa"/>
              <w:right w:w="140" w:type="dxa"/>
            </w:tcMar>
          </w:tcPr>
          <w:p w14:paraId="4592D770" w14:textId="77777777" w:rsidR="00C7720E" w:rsidRDefault="00000000">
            <w:r>
              <w:rPr>
                <w:b/>
                <w:bCs/>
                <w:color w:val="FFFFFF"/>
                <w:sz w:val="18"/>
                <w:szCs w:val="18"/>
              </w:rPr>
              <w:t>Task or Process</w:t>
            </w:r>
          </w:p>
        </w:tc>
        <w:tc>
          <w:tcPr>
            <w:tcW w:w="6031" w:type="dxa"/>
            <w:tcBorders>
              <w:top w:val="single" w:sz="1" w:space="0" w:color="D0D5DD"/>
              <w:left w:val="single" w:sz="1" w:space="0" w:color="D0D5DD"/>
              <w:bottom w:val="single" w:sz="1" w:space="0" w:color="D0D5DD"/>
              <w:right w:val="single" w:sz="1" w:space="0" w:color="D0D5DD"/>
            </w:tcBorders>
            <w:shd w:val="clear" w:color="auto" w:fill="1A1A2E"/>
            <w:tcMar>
              <w:top w:w="100" w:type="dxa"/>
              <w:left w:w="140" w:type="dxa"/>
              <w:bottom w:w="100" w:type="dxa"/>
              <w:right w:w="140" w:type="dxa"/>
            </w:tcMar>
          </w:tcPr>
          <w:p w14:paraId="2D5FAF4B" w14:textId="77777777" w:rsidR="00C7720E" w:rsidRDefault="00000000">
            <w:r>
              <w:rPr>
                <w:b/>
                <w:bCs/>
                <w:color w:val="FFFFFF"/>
                <w:sz w:val="18"/>
                <w:szCs w:val="18"/>
              </w:rPr>
              <w:t>What makes this painful or slow?</w:t>
            </w:r>
          </w:p>
        </w:tc>
      </w:tr>
      <w:tr w:rsidR="00C7720E" w14:paraId="0B09E6C4" w14:textId="77777777" w:rsidTr="00430DAF">
        <w:tc>
          <w:tcPr>
            <w:tcW w:w="50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100" w:type="dxa"/>
              <w:right w:w="140" w:type="dxa"/>
            </w:tcMar>
          </w:tcPr>
          <w:p w14:paraId="57636FA5" w14:textId="77777777" w:rsidR="00C7720E" w:rsidRDefault="00000000">
            <w:pPr>
              <w:jc w:val="center"/>
            </w:pPr>
            <w:r>
              <w:rPr>
                <w:b/>
                <w:bCs/>
                <w:color w:val="4A6FA5"/>
                <w:sz w:val="20"/>
                <w:szCs w:val="20"/>
              </w:rPr>
              <w:t>1</w:t>
            </w:r>
          </w:p>
        </w:tc>
        <w:tc>
          <w:tcPr>
            <w:tcW w:w="2829"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360" w:type="dxa"/>
              <w:right w:w="140" w:type="dxa"/>
            </w:tcMar>
          </w:tcPr>
          <w:p w14:paraId="1CBEE0B7" w14:textId="205FD487" w:rsidR="00C7720E" w:rsidRPr="00430DAF" w:rsidRDefault="00000000">
            <w:pPr>
              <w:rPr>
                <w:color w:val="FF0000"/>
              </w:rPr>
            </w:pPr>
            <w:r>
              <w:rPr>
                <w:sz w:val="20"/>
                <w:szCs w:val="20"/>
              </w:rPr>
              <w:t xml:space="preserve"> </w:t>
            </w:r>
            <w:r w:rsidR="0070043A">
              <w:rPr>
                <w:color w:val="FF0000"/>
                <w:sz w:val="20"/>
                <w:szCs w:val="20"/>
              </w:rPr>
              <w:t>Emails</w:t>
            </w:r>
          </w:p>
        </w:tc>
        <w:tc>
          <w:tcPr>
            <w:tcW w:w="6031"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360" w:type="dxa"/>
              <w:right w:w="140" w:type="dxa"/>
            </w:tcMar>
          </w:tcPr>
          <w:p w14:paraId="61BF82CD" w14:textId="27C7432D" w:rsidR="00C7720E" w:rsidRPr="00430DAF" w:rsidRDefault="00575697">
            <w:pPr>
              <w:rPr>
                <w:color w:val="FF0000"/>
              </w:rPr>
            </w:pPr>
            <w:r>
              <w:rPr>
                <w:color w:val="FF0000"/>
              </w:rPr>
              <w:t>Repetitive</w:t>
            </w:r>
          </w:p>
        </w:tc>
      </w:tr>
      <w:tr w:rsidR="00575697" w14:paraId="6A514543" w14:textId="77777777" w:rsidTr="00430DAF">
        <w:tc>
          <w:tcPr>
            <w:tcW w:w="50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100" w:type="dxa"/>
              <w:right w:w="140" w:type="dxa"/>
            </w:tcMar>
          </w:tcPr>
          <w:p w14:paraId="15E69D16" w14:textId="77777777" w:rsidR="00575697" w:rsidRDefault="00575697" w:rsidP="00575697">
            <w:pPr>
              <w:jc w:val="center"/>
            </w:pPr>
            <w:r>
              <w:rPr>
                <w:b/>
                <w:bCs/>
                <w:color w:val="4A6FA5"/>
                <w:sz w:val="20"/>
                <w:szCs w:val="20"/>
              </w:rPr>
              <w:t>2</w:t>
            </w:r>
          </w:p>
        </w:tc>
        <w:tc>
          <w:tcPr>
            <w:tcW w:w="2829"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360" w:type="dxa"/>
              <w:right w:w="140" w:type="dxa"/>
            </w:tcMar>
          </w:tcPr>
          <w:p w14:paraId="4B250B17" w14:textId="564C9FA3" w:rsidR="00575697" w:rsidRPr="00430DAF" w:rsidRDefault="00575697" w:rsidP="00575697">
            <w:pPr>
              <w:rPr>
                <w:color w:val="FF0000"/>
              </w:rPr>
            </w:pPr>
            <w:r>
              <w:rPr>
                <w:sz w:val="20"/>
                <w:szCs w:val="20"/>
              </w:rPr>
              <w:t xml:space="preserve"> </w:t>
            </w:r>
            <w:r>
              <w:rPr>
                <w:color w:val="FF0000"/>
                <w:sz w:val="20"/>
                <w:szCs w:val="20"/>
              </w:rPr>
              <w:t>Diligence reports</w:t>
            </w:r>
          </w:p>
        </w:tc>
        <w:tc>
          <w:tcPr>
            <w:tcW w:w="6031"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360" w:type="dxa"/>
              <w:right w:w="140" w:type="dxa"/>
            </w:tcMar>
          </w:tcPr>
          <w:p w14:paraId="672750BD" w14:textId="76A3B641" w:rsidR="00575697" w:rsidRDefault="00575697" w:rsidP="00575697">
            <w:r>
              <w:rPr>
                <w:color w:val="FF0000"/>
                <w:sz w:val="20"/>
                <w:szCs w:val="20"/>
              </w:rPr>
              <w:t xml:space="preserve">Takes time to do external research and compile info across multiple sources (articles, websites, founder materials) into a </w:t>
            </w:r>
            <w:proofErr w:type="gramStart"/>
            <w:r>
              <w:rPr>
                <w:color w:val="FF0000"/>
                <w:sz w:val="20"/>
                <w:szCs w:val="20"/>
              </w:rPr>
              <w:t>10-12 page</w:t>
            </w:r>
            <w:proofErr w:type="gramEnd"/>
            <w:r>
              <w:rPr>
                <w:color w:val="FF0000"/>
                <w:sz w:val="20"/>
                <w:szCs w:val="20"/>
              </w:rPr>
              <w:t xml:space="preserve"> report.</w:t>
            </w:r>
          </w:p>
        </w:tc>
      </w:tr>
      <w:tr w:rsidR="00575697" w14:paraId="7380A15E" w14:textId="77777777" w:rsidTr="00430DAF">
        <w:tc>
          <w:tcPr>
            <w:tcW w:w="50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100" w:type="dxa"/>
              <w:right w:w="140" w:type="dxa"/>
            </w:tcMar>
          </w:tcPr>
          <w:p w14:paraId="4ADB1D0A" w14:textId="77777777" w:rsidR="00575697" w:rsidRDefault="00575697" w:rsidP="00575697">
            <w:pPr>
              <w:jc w:val="center"/>
            </w:pPr>
            <w:r>
              <w:rPr>
                <w:b/>
                <w:bCs/>
                <w:color w:val="4A6FA5"/>
                <w:sz w:val="20"/>
                <w:szCs w:val="20"/>
              </w:rPr>
              <w:t>3</w:t>
            </w:r>
          </w:p>
        </w:tc>
        <w:tc>
          <w:tcPr>
            <w:tcW w:w="2829"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360" w:type="dxa"/>
              <w:right w:w="140" w:type="dxa"/>
            </w:tcMar>
          </w:tcPr>
          <w:p w14:paraId="52F5F295" w14:textId="77777777" w:rsidR="00575697" w:rsidRDefault="00575697" w:rsidP="00575697">
            <w:r>
              <w:rPr>
                <w:sz w:val="20"/>
                <w:szCs w:val="20"/>
              </w:rPr>
              <w:t xml:space="preserve"> </w:t>
            </w:r>
          </w:p>
        </w:tc>
        <w:tc>
          <w:tcPr>
            <w:tcW w:w="6031"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360" w:type="dxa"/>
              <w:right w:w="140" w:type="dxa"/>
            </w:tcMar>
          </w:tcPr>
          <w:p w14:paraId="406811D3" w14:textId="77777777" w:rsidR="00575697" w:rsidRDefault="00575697" w:rsidP="00575697">
            <w:r>
              <w:rPr>
                <w:sz w:val="20"/>
                <w:szCs w:val="20"/>
              </w:rPr>
              <w:t xml:space="preserve"> </w:t>
            </w:r>
          </w:p>
        </w:tc>
      </w:tr>
      <w:tr w:rsidR="00575697" w14:paraId="6F694129" w14:textId="77777777" w:rsidTr="00430DAF">
        <w:tc>
          <w:tcPr>
            <w:tcW w:w="50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100" w:type="dxa"/>
              <w:right w:w="140" w:type="dxa"/>
            </w:tcMar>
          </w:tcPr>
          <w:p w14:paraId="28BB8B8F" w14:textId="77777777" w:rsidR="00575697" w:rsidRDefault="00575697" w:rsidP="00575697">
            <w:pPr>
              <w:jc w:val="center"/>
            </w:pPr>
            <w:r>
              <w:rPr>
                <w:b/>
                <w:bCs/>
                <w:color w:val="4A6FA5"/>
                <w:sz w:val="20"/>
                <w:szCs w:val="20"/>
              </w:rPr>
              <w:t>4</w:t>
            </w:r>
          </w:p>
        </w:tc>
        <w:tc>
          <w:tcPr>
            <w:tcW w:w="2829"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360" w:type="dxa"/>
              <w:right w:w="140" w:type="dxa"/>
            </w:tcMar>
          </w:tcPr>
          <w:p w14:paraId="3DE5C2E4" w14:textId="1C59E13B" w:rsidR="00575697" w:rsidRDefault="00575697" w:rsidP="00575697">
            <w:r>
              <w:rPr>
                <w:sz w:val="20"/>
                <w:szCs w:val="20"/>
              </w:rPr>
              <w:t xml:space="preserve"> </w:t>
            </w:r>
          </w:p>
        </w:tc>
        <w:tc>
          <w:tcPr>
            <w:tcW w:w="6031"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360" w:type="dxa"/>
              <w:right w:w="140" w:type="dxa"/>
            </w:tcMar>
          </w:tcPr>
          <w:p w14:paraId="32728BC8" w14:textId="0193C0D8" w:rsidR="00575697" w:rsidRDefault="00575697" w:rsidP="00575697"/>
        </w:tc>
      </w:tr>
      <w:tr w:rsidR="00575697" w14:paraId="27828A18" w14:textId="77777777" w:rsidTr="00430DAF">
        <w:tc>
          <w:tcPr>
            <w:tcW w:w="50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100" w:type="dxa"/>
              <w:right w:w="140" w:type="dxa"/>
            </w:tcMar>
          </w:tcPr>
          <w:p w14:paraId="33F5A301" w14:textId="77777777" w:rsidR="00575697" w:rsidRDefault="00575697" w:rsidP="00575697">
            <w:pPr>
              <w:jc w:val="center"/>
            </w:pPr>
            <w:r>
              <w:rPr>
                <w:b/>
                <w:bCs/>
                <w:color w:val="4A6FA5"/>
                <w:sz w:val="20"/>
                <w:szCs w:val="20"/>
              </w:rPr>
              <w:t>5</w:t>
            </w:r>
          </w:p>
        </w:tc>
        <w:tc>
          <w:tcPr>
            <w:tcW w:w="2829"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360" w:type="dxa"/>
              <w:right w:w="140" w:type="dxa"/>
            </w:tcMar>
          </w:tcPr>
          <w:p w14:paraId="717B206C" w14:textId="77777777" w:rsidR="00575697" w:rsidRDefault="00575697" w:rsidP="00575697">
            <w:r>
              <w:rPr>
                <w:sz w:val="20"/>
                <w:szCs w:val="20"/>
              </w:rPr>
              <w:t xml:space="preserve"> </w:t>
            </w:r>
          </w:p>
        </w:tc>
        <w:tc>
          <w:tcPr>
            <w:tcW w:w="6031"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360" w:type="dxa"/>
              <w:right w:w="140" w:type="dxa"/>
            </w:tcMar>
          </w:tcPr>
          <w:p w14:paraId="1B97BEE1" w14:textId="77777777" w:rsidR="00575697" w:rsidRDefault="00575697" w:rsidP="00575697">
            <w:r>
              <w:rPr>
                <w:sz w:val="20"/>
                <w:szCs w:val="20"/>
              </w:rPr>
              <w:t xml:space="preserve"> </w:t>
            </w:r>
          </w:p>
        </w:tc>
      </w:tr>
    </w:tbl>
    <w:p w14:paraId="55F871B7" w14:textId="77777777" w:rsidR="00C7720E" w:rsidRDefault="00000000">
      <w:pPr>
        <w:spacing w:before="360" w:after="80"/>
      </w:pPr>
      <w:proofErr w:type="gramStart"/>
      <w:r>
        <w:rPr>
          <w:b/>
          <w:bCs/>
          <w:color w:val="4A6FA5"/>
          <w:sz w:val="28"/>
          <w:szCs w:val="28"/>
        </w:rPr>
        <w:t>04</w:t>
      </w:r>
      <w:r>
        <w:rPr>
          <w:b/>
          <w:bCs/>
          <w:color w:val="1A1A2E"/>
          <w:sz w:val="28"/>
          <w:szCs w:val="28"/>
        </w:rPr>
        <w:t xml:space="preserve">  Where</w:t>
      </w:r>
      <w:proofErr w:type="gramEnd"/>
      <w:r>
        <w:rPr>
          <w:b/>
          <w:bCs/>
          <w:color w:val="1A1A2E"/>
          <w:sz w:val="28"/>
          <w:szCs w:val="28"/>
        </w:rPr>
        <w:t xml:space="preserve"> You Use Judgment</w:t>
      </w:r>
    </w:p>
    <w:p w14:paraId="372F5FC2" w14:textId="77777777" w:rsidR="00C7720E" w:rsidRDefault="00000000">
      <w:pPr>
        <w:spacing w:after="160"/>
      </w:pPr>
      <w:r>
        <w:rPr>
          <w:i/>
          <w:iCs/>
          <w:color w:val="777777"/>
          <w:sz w:val="20"/>
          <w:szCs w:val="20"/>
        </w:rPr>
        <w:t>Not everything should be automated. What are the parts of your job that require your experience, relationships, or gut instinct? Knowing this helps us draw the right line between what AI handles and what stays with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C7720E" w14:paraId="0B43EDDD" w14:textId="77777777">
        <w:tc>
          <w:tcPr>
            <w:tcW w:w="500" w:type="dxa"/>
            <w:tcBorders>
              <w:top w:val="single" w:sz="1" w:space="0" w:color="D0D5DD"/>
              <w:left w:val="single" w:sz="1" w:space="0" w:color="D0D5DD"/>
              <w:bottom w:val="single" w:sz="1" w:space="0" w:color="D0D5DD"/>
              <w:right w:val="single" w:sz="1" w:space="0" w:color="D0D5DD"/>
            </w:tcBorders>
            <w:shd w:val="clear" w:color="auto" w:fill="1A1A2E"/>
            <w:tcMar>
              <w:top w:w="100" w:type="dxa"/>
              <w:left w:w="140" w:type="dxa"/>
              <w:bottom w:w="100" w:type="dxa"/>
              <w:right w:w="140" w:type="dxa"/>
            </w:tcMar>
          </w:tcPr>
          <w:p w14:paraId="2F796CFF" w14:textId="77777777" w:rsidR="00C7720E" w:rsidRDefault="00000000">
            <w:pPr>
              <w:jc w:val="center"/>
            </w:pPr>
            <w:r>
              <w:rPr>
                <w:b/>
                <w:bCs/>
                <w:color w:val="FFFFFF"/>
                <w:sz w:val="18"/>
                <w:szCs w:val="18"/>
              </w:rPr>
              <w:t>#</w:t>
            </w:r>
          </w:p>
        </w:tc>
        <w:tc>
          <w:tcPr>
            <w:tcW w:w="8860" w:type="dxa"/>
            <w:tcBorders>
              <w:top w:val="single" w:sz="1" w:space="0" w:color="D0D5DD"/>
              <w:left w:val="single" w:sz="1" w:space="0" w:color="D0D5DD"/>
              <w:bottom w:val="single" w:sz="1" w:space="0" w:color="D0D5DD"/>
              <w:right w:val="single" w:sz="1" w:space="0" w:color="D0D5DD"/>
            </w:tcBorders>
            <w:shd w:val="clear" w:color="auto" w:fill="1A1A2E"/>
            <w:tcMar>
              <w:top w:w="100" w:type="dxa"/>
              <w:left w:w="140" w:type="dxa"/>
              <w:bottom w:w="100" w:type="dxa"/>
              <w:right w:w="140" w:type="dxa"/>
            </w:tcMar>
          </w:tcPr>
          <w:p w14:paraId="60572C1B" w14:textId="77777777" w:rsidR="00C7720E" w:rsidRDefault="00000000">
            <w:r>
              <w:rPr>
                <w:b/>
                <w:bCs/>
                <w:color w:val="FFFFFF"/>
                <w:sz w:val="18"/>
                <w:szCs w:val="18"/>
              </w:rPr>
              <w:t>Tasks that require your judgment or personal touch</w:t>
            </w:r>
          </w:p>
        </w:tc>
      </w:tr>
      <w:tr w:rsidR="00C7720E" w14:paraId="743364E4" w14:textId="77777777">
        <w:tc>
          <w:tcPr>
            <w:tcW w:w="50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100" w:type="dxa"/>
              <w:right w:w="140" w:type="dxa"/>
            </w:tcMar>
          </w:tcPr>
          <w:p w14:paraId="4808F9E5" w14:textId="77777777" w:rsidR="00C7720E" w:rsidRDefault="00000000">
            <w:pPr>
              <w:jc w:val="center"/>
            </w:pPr>
            <w:r>
              <w:rPr>
                <w:b/>
                <w:bCs/>
                <w:color w:val="4A6FA5"/>
                <w:sz w:val="20"/>
                <w:szCs w:val="20"/>
              </w:rPr>
              <w:t>1</w:t>
            </w:r>
          </w:p>
        </w:tc>
        <w:tc>
          <w:tcPr>
            <w:tcW w:w="886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360" w:type="dxa"/>
              <w:right w:w="140" w:type="dxa"/>
            </w:tcMar>
          </w:tcPr>
          <w:p w14:paraId="1B67B264" w14:textId="77777777" w:rsidR="00C7720E" w:rsidRDefault="00000000">
            <w:r>
              <w:rPr>
                <w:sz w:val="20"/>
                <w:szCs w:val="20"/>
              </w:rPr>
              <w:t xml:space="preserve"> </w:t>
            </w:r>
          </w:p>
        </w:tc>
      </w:tr>
      <w:tr w:rsidR="00C7720E" w14:paraId="4E450A73" w14:textId="77777777">
        <w:tc>
          <w:tcPr>
            <w:tcW w:w="50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100" w:type="dxa"/>
              <w:right w:w="140" w:type="dxa"/>
            </w:tcMar>
          </w:tcPr>
          <w:p w14:paraId="72B2725D" w14:textId="77777777" w:rsidR="00C7720E" w:rsidRDefault="00000000">
            <w:pPr>
              <w:jc w:val="center"/>
            </w:pPr>
            <w:r>
              <w:rPr>
                <w:b/>
                <w:bCs/>
                <w:color w:val="4A6FA5"/>
                <w:sz w:val="20"/>
                <w:szCs w:val="20"/>
              </w:rPr>
              <w:t>2</w:t>
            </w:r>
          </w:p>
        </w:tc>
        <w:tc>
          <w:tcPr>
            <w:tcW w:w="886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360" w:type="dxa"/>
              <w:right w:w="140" w:type="dxa"/>
            </w:tcMar>
          </w:tcPr>
          <w:p w14:paraId="42DA5D96" w14:textId="77777777" w:rsidR="00C7720E" w:rsidRDefault="00000000">
            <w:r>
              <w:rPr>
                <w:sz w:val="20"/>
                <w:szCs w:val="20"/>
              </w:rPr>
              <w:t xml:space="preserve"> </w:t>
            </w:r>
          </w:p>
        </w:tc>
      </w:tr>
      <w:tr w:rsidR="00C7720E" w14:paraId="4661432A" w14:textId="77777777">
        <w:tc>
          <w:tcPr>
            <w:tcW w:w="50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100" w:type="dxa"/>
              <w:right w:w="140" w:type="dxa"/>
            </w:tcMar>
          </w:tcPr>
          <w:p w14:paraId="49AEB824" w14:textId="77777777" w:rsidR="00C7720E" w:rsidRDefault="00000000">
            <w:pPr>
              <w:jc w:val="center"/>
            </w:pPr>
            <w:r>
              <w:rPr>
                <w:b/>
                <w:bCs/>
                <w:color w:val="4A6FA5"/>
                <w:sz w:val="20"/>
                <w:szCs w:val="20"/>
              </w:rPr>
              <w:t>3</w:t>
            </w:r>
          </w:p>
        </w:tc>
        <w:tc>
          <w:tcPr>
            <w:tcW w:w="886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360" w:type="dxa"/>
              <w:right w:w="140" w:type="dxa"/>
            </w:tcMar>
          </w:tcPr>
          <w:p w14:paraId="4EDB192A" w14:textId="77777777" w:rsidR="00C7720E" w:rsidRDefault="00000000">
            <w:r>
              <w:rPr>
                <w:sz w:val="20"/>
                <w:szCs w:val="20"/>
              </w:rPr>
              <w:t xml:space="preserve"> </w:t>
            </w:r>
          </w:p>
        </w:tc>
      </w:tr>
    </w:tbl>
    <w:p w14:paraId="1C5A731C" w14:textId="77777777" w:rsidR="00C7720E" w:rsidRDefault="00000000">
      <w:pPr>
        <w:spacing w:before="360" w:after="80"/>
      </w:pPr>
      <w:r>
        <w:rPr>
          <w:b/>
          <w:bCs/>
          <w:color w:val="4A6FA5"/>
          <w:sz w:val="28"/>
          <w:szCs w:val="28"/>
        </w:rPr>
        <w:t>05</w:t>
      </w:r>
      <w:r>
        <w:rPr>
          <w:b/>
          <w:bCs/>
          <w:color w:val="1A1A2E"/>
          <w:sz w:val="28"/>
          <w:szCs w:val="28"/>
        </w:rPr>
        <w:t xml:space="preserve">  What Would Make Your Job Easier?</w:t>
      </w:r>
    </w:p>
    <w:p w14:paraId="54FEAC46" w14:textId="77777777" w:rsidR="00C7720E" w:rsidRDefault="00000000">
      <w:pPr>
        <w:spacing w:after="160"/>
      </w:pPr>
      <w:r>
        <w:rPr>
          <w:i/>
          <w:iCs/>
          <w:color w:val="777777"/>
          <w:sz w:val="20"/>
          <w:szCs w:val="20"/>
        </w:rPr>
        <w:t>If you could snap your fingers and have a tool, automation, or assistant that handled something for you, what would it be? Think big. Think practical. Both are useful.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C7720E" w14:paraId="7A5CB9D3" w14:textId="77777777">
        <w:tc>
          <w:tcPr>
            <w:tcW w:w="500" w:type="dxa"/>
            <w:tcBorders>
              <w:top w:val="single" w:sz="1" w:space="0" w:color="D0D5DD"/>
              <w:left w:val="single" w:sz="1" w:space="0" w:color="D0D5DD"/>
              <w:bottom w:val="single" w:sz="1" w:space="0" w:color="D0D5DD"/>
              <w:right w:val="single" w:sz="1" w:space="0" w:color="D0D5DD"/>
            </w:tcBorders>
            <w:shd w:val="clear" w:color="auto" w:fill="1A1A2E"/>
            <w:tcMar>
              <w:top w:w="100" w:type="dxa"/>
              <w:left w:w="140" w:type="dxa"/>
              <w:bottom w:w="100" w:type="dxa"/>
              <w:right w:w="140" w:type="dxa"/>
            </w:tcMar>
          </w:tcPr>
          <w:p w14:paraId="4923CE9F" w14:textId="77777777" w:rsidR="00C7720E" w:rsidRDefault="00000000">
            <w:pPr>
              <w:jc w:val="center"/>
            </w:pPr>
            <w:r>
              <w:rPr>
                <w:b/>
                <w:bCs/>
                <w:color w:val="FFFFFF"/>
                <w:sz w:val="18"/>
                <w:szCs w:val="18"/>
              </w:rPr>
              <w:t>#</w:t>
            </w:r>
          </w:p>
        </w:tc>
        <w:tc>
          <w:tcPr>
            <w:tcW w:w="8860" w:type="dxa"/>
            <w:tcBorders>
              <w:top w:val="single" w:sz="1" w:space="0" w:color="D0D5DD"/>
              <w:left w:val="single" w:sz="1" w:space="0" w:color="D0D5DD"/>
              <w:bottom w:val="single" w:sz="1" w:space="0" w:color="D0D5DD"/>
              <w:right w:val="single" w:sz="1" w:space="0" w:color="D0D5DD"/>
            </w:tcBorders>
            <w:shd w:val="clear" w:color="auto" w:fill="1A1A2E"/>
            <w:tcMar>
              <w:top w:w="100" w:type="dxa"/>
              <w:left w:w="140" w:type="dxa"/>
              <w:bottom w:w="100" w:type="dxa"/>
              <w:right w:w="140" w:type="dxa"/>
            </w:tcMar>
          </w:tcPr>
          <w:p w14:paraId="7DBA97C1" w14:textId="77777777" w:rsidR="00C7720E" w:rsidRDefault="00000000">
            <w:r>
              <w:rPr>
                <w:b/>
                <w:bCs/>
                <w:color w:val="FFFFFF"/>
                <w:sz w:val="18"/>
                <w:szCs w:val="18"/>
              </w:rPr>
              <w:t>What I want to walk out of the workshop with</w:t>
            </w:r>
          </w:p>
        </w:tc>
      </w:tr>
      <w:tr w:rsidR="00C7720E" w14:paraId="66184D72" w14:textId="77777777">
        <w:tc>
          <w:tcPr>
            <w:tcW w:w="50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100" w:type="dxa"/>
              <w:right w:w="140" w:type="dxa"/>
            </w:tcMar>
          </w:tcPr>
          <w:p w14:paraId="5251D773" w14:textId="77777777" w:rsidR="00C7720E" w:rsidRDefault="00000000">
            <w:pPr>
              <w:jc w:val="center"/>
            </w:pPr>
            <w:r>
              <w:rPr>
                <w:b/>
                <w:bCs/>
                <w:color w:val="4A6FA5"/>
                <w:sz w:val="20"/>
                <w:szCs w:val="20"/>
              </w:rPr>
              <w:t>1</w:t>
            </w:r>
          </w:p>
        </w:tc>
        <w:tc>
          <w:tcPr>
            <w:tcW w:w="886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360" w:type="dxa"/>
              <w:right w:w="140" w:type="dxa"/>
            </w:tcMar>
          </w:tcPr>
          <w:p w14:paraId="28C34419" w14:textId="50B7DA42" w:rsidR="00C7720E" w:rsidRPr="00716DDC" w:rsidRDefault="00000000">
            <w:pPr>
              <w:rPr>
                <w:color w:val="FF0000"/>
              </w:rPr>
            </w:pPr>
            <w:r w:rsidRPr="00716DDC">
              <w:rPr>
                <w:color w:val="FF0000"/>
                <w:sz w:val="20"/>
                <w:szCs w:val="20"/>
              </w:rPr>
              <w:t xml:space="preserve"> </w:t>
            </w:r>
            <w:r w:rsidR="00716DDC" w:rsidRPr="00716DDC">
              <w:rPr>
                <w:color w:val="FF0000"/>
                <w:sz w:val="20"/>
                <w:szCs w:val="20"/>
              </w:rPr>
              <w:t>Dashboard to track investments (both portfolio companies plus investment opportunities) – not sure exactly what this looks like</w:t>
            </w:r>
          </w:p>
        </w:tc>
      </w:tr>
      <w:tr w:rsidR="00C7720E" w14:paraId="5E594DA1" w14:textId="77777777">
        <w:tc>
          <w:tcPr>
            <w:tcW w:w="50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100" w:type="dxa"/>
              <w:right w:w="140" w:type="dxa"/>
            </w:tcMar>
          </w:tcPr>
          <w:p w14:paraId="4D5FEA80" w14:textId="77777777" w:rsidR="00C7720E" w:rsidRDefault="00000000">
            <w:pPr>
              <w:jc w:val="center"/>
            </w:pPr>
            <w:r>
              <w:rPr>
                <w:b/>
                <w:bCs/>
                <w:color w:val="4A6FA5"/>
                <w:sz w:val="20"/>
                <w:szCs w:val="20"/>
              </w:rPr>
              <w:t>2</w:t>
            </w:r>
          </w:p>
        </w:tc>
        <w:tc>
          <w:tcPr>
            <w:tcW w:w="886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360" w:type="dxa"/>
              <w:right w:w="140" w:type="dxa"/>
            </w:tcMar>
          </w:tcPr>
          <w:p w14:paraId="73B41367" w14:textId="77777777" w:rsidR="00C7720E" w:rsidRDefault="00000000">
            <w:r>
              <w:rPr>
                <w:sz w:val="20"/>
                <w:szCs w:val="20"/>
              </w:rPr>
              <w:t xml:space="preserve"> </w:t>
            </w:r>
          </w:p>
        </w:tc>
      </w:tr>
      <w:tr w:rsidR="00C7720E" w14:paraId="3525F644" w14:textId="77777777">
        <w:tc>
          <w:tcPr>
            <w:tcW w:w="50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100" w:type="dxa"/>
              <w:right w:w="140" w:type="dxa"/>
            </w:tcMar>
          </w:tcPr>
          <w:p w14:paraId="2303F308" w14:textId="77777777" w:rsidR="00C7720E" w:rsidRDefault="00000000">
            <w:pPr>
              <w:jc w:val="center"/>
            </w:pPr>
            <w:r>
              <w:rPr>
                <w:b/>
                <w:bCs/>
                <w:color w:val="4A6FA5"/>
                <w:sz w:val="20"/>
                <w:szCs w:val="20"/>
              </w:rPr>
              <w:lastRenderedPageBreak/>
              <w:t>3</w:t>
            </w:r>
          </w:p>
        </w:tc>
        <w:tc>
          <w:tcPr>
            <w:tcW w:w="886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360" w:type="dxa"/>
              <w:right w:w="140" w:type="dxa"/>
            </w:tcMar>
          </w:tcPr>
          <w:p w14:paraId="698F2FB4" w14:textId="77777777" w:rsidR="00C7720E" w:rsidRDefault="00000000">
            <w:r>
              <w:rPr>
                <w:sz w:val="20"/>
                <w:szCs w:val="20"/>
              </w:rPr>
              <w:t xml:space="preserve"> </w:t>
            </w:r>
          </w:p>
        </w:tc>
      </w:tr>
    </w:tbl>
    <w:p w14:paraId="0C655B6F" w14:textId="77777777" w:rsidR="00C7720E" w:rsidRDefault="00C7720E">
      <w:pPr>
        <w:spacing w:after="200"/>
      </w:pPr>
    </w:p>
    <w:p w14:paraId="277164CD" w14:textId="77777777" w:rsidR="00C7720E" w:rsidRDefault="00000000">
      <w:pPr>
        <w:spacing w:before="360" w:after="80"/>
      </w:pPr>
      <w:r>
        <w:rPr>
          <w:b/>
          <w:bCs/>
          <w:color w:val="4A6FA5"/>
          <w:sz w:val="28"/>
          <w:szCs w:val="28"/>
        </w:rPr>
        <w:t>06</w:t>
      </w:r>
      <w:r>
        <w:rPr>
          <w:b/>
          <w:bCs/>
          <w:color w:val="1A1A2E"/>
          <w:sz w:val="28"/>
          <w:szCs w:val="28"/>
        </w:rPr>
        <w:t xml:space="preserve">  Tools You Already Use</w:t>
      </w:r>
    </w:p>
    <w:p w14:paraId="4434DE25" w14:textId="77777777" w:rsidR="00C7720E" w:rsidRDefault="00000000">
      <w:pPr>
        <w:spacing w:after="160"/>
      </w:pPr>
      <w:r>
        <w:rPr>
          <w:i/>
          <w:iCs/>
          <w:color w:val="777777"/>
          <w:sz w:val="20"/>
          <w:szCs w:val="20"/>
        </w:rPr>
        <w:t>List the software, platforms, and tools that are part of your daily work. This helps us connect automations to what you already have.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720E" w14:paraId="631B5B9A" w14:textId="77777777">
        <w:tc>
          <w:tcPr>
            <w:tcW w:w="9360" w:type="dxa"/>
            <w:tcBorders>
              <w:top w:val="single" w:sz="1" w:space="0" w:color="D0D5DD"/>
              <w:left w:val="single" w:sz="1" w:space="0" w:color="D0D5DD"/>
              <w:bottom w:val="single" w:sz="1" w:space="0" w:color="D0D5DD"/>
              <w:right w:val="single" w:sz="1" w:space="0" w:color="D0D5DD"/>
            </w:tcBorders>
            <w:shd w:val="clear" w:color="auto" w:fill="FFFFFF"/>
            <w:tcMar>
              <w:top w:w="120" w:type="dxa"/>
              <w:left w:w="140" w:type="dxa"/>
              <w:bottom w:w="600" w:type="dxa"/>
              <w:right w:w="140" w:type="dxa"/>
            </w:tcMar>
          </w:tcPr>
          <w:p w14:paraId="3B3B0AD5" w14:textId="3DA5422F" w:rsidR="00C7720E" w:rsidRDefault="00430DAF">
            <w:r>
              <w:rPr>
                <w:color w:val="FF0000"/>
                <w:sz w:val="19"/>
                <w:szCs w:val="19"/>
              </w:rPr>
              <w:t xml:space="preserve">Outlook, Excel, </w:t>
            </w:r>
            <w:proofErr w:type="spellStart"/>
            <w:r>
              <w:rPr>
                <w:color w:val="FF0000"/>
                <w:sz w:val="19"/>
                <w:szCs w:val="19"/>
              </w:rPr>
              <w:t>Airtable</w:t>
            </w:r>
            <w:proofErr w:type="spellEnd"/>
            <w:r>
              <w:rPr>
                <w:color w:val="FF0000"/>
                <w:sz w:val="19"/>
                <w:szCs w:val="19"/>
              </w:rPr>
              <w:t xml:space="preserve">, Notion, </w:t>
            </w:r>
            <w:r w:rsidR="0070043A">
              <w:rPr>
                <w:color w:val="FF0000"/>
                <w:sz w:val="19"/>
                <w:szCs w:val="19"/>
              </w:rPr>
              <w:t>Canva, Zoom, Word, Teams</w:t>
            </w:r>
          </w:p>
        </w:tc>
      </w:tr>
    </w:tbl>
    <w:p w14:paraId="2B961510" w14:textId="77777777" w:rsidR="00C7720E" w:rsidRDefault="00C7720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720E" w14:paraId="624D7043" w14:textId="77777777">
        <w:tc>
          <w:tcPr>
            <w:tcW w:w="9360" w:type="dxa"/>
            <w:tcBorders>
              <w:top w:val="single" w:sz="2" w:space="0" w:color="4A6FA5"/>
              <w:left w:val="single" w:sz="2" w:space="0" w:color="4A6FA5"/>
              <w:bottom w:val="single" w:sz="2" w:space="0" w:color="4A6FA5"/>
              <w:right w:val="single" w:sz="2" w:space="0" w:color="4A6FA5"/>
            </w:tcBorders>
            <w:shd w:val="clear" w:color="auto" w:fill="F0F4F8"/>
            <w:tcMar>
              <w:top w:w="200" w:type="dxa"/>
              <w:left w:w="240" w:type="dxa"/>
              <w:bottom w:w="200" w:type="dxa"/>
              <w:right w:w="240" w:type="dxa"/>
            </w:tcMar>
          </w:tcPr>
          <w:p w14:paraId="37B2D2CA" w14:textId="77777777" w:rsidR="00C7720E" w:rsidRDefault="00000000">
            <w:pPr>
              <w:jc w:val="center"/>
            </w:pPr>
            <w:r>
              <w:rPr>
                <w:b/>
                <w:bCs/>
                <w:color w:val="1A1A2E"/>
              </w:rPr>
              <w:t xml:space="preserve">That's it. </w:t>
            </w:r>
            <w:r>
              <w:rPr>
                <w:color w:val="444444"/>
                <w:sz w:val="21"/>
                <w:szCs w:val="21"/>
              </w:rPr>
              <w:t>Bring this with you to the workshop (digital or printed). If you want to bring sample documents you work with regularly (a memo, a report, a pitch deck), that is even better. The more real material we have, the more real the tools you build will be.</w:t>
            </w:r>
          </w:p>
        </w:tc>
      </w:tr>
    </w:tbl>
    <w:p w14:paraId="4FD8B539" w14:textId="77777777" w:rsidR="005F4766" w:rsidRDefault="005F4766"/>
    <w:sectPr w:rsidR="005F4766">
      <w:footerReference w:type="default" r:id="rId7"/>
      <w:pgSz w:w="12240" w:h="15840"/>
      <w:pgMar w:top="144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C2F4F" w14:textId="77777777" w:rsidR="00370F82" w:rsidRDefault="00370F82">
      <w:r>
        <w:separator/>
      </w:r>
    </w:p>
  </w:endnote>
  <w:endnote w:type="continuationSeparator" w:id="0">
    <w:p w14:paraId="6755B619" w14:textId="77777777" w:rsidR="00370F82" w:rsidRDefault="00370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26FA3" w14:textId="77777777" w:rsidR="00C7720E" w:rsidRDefault="00000000">
    <w:pPr>
      <w:pBdr>
        <w:top w:val="single" w:sz="1" w:space="8" w:color="DDDDDD"/>
      </w:pBdr>
      <w:jc w:val="center"/>
    </w:pPr>
    <w:r>
      <w:rPr>
        <w:i/>
        <w:iCs/>
        <w:color w:val="AAAAAA"/>
        <w:sz w:val="17"/>
        <w:szCs w:val="17"/>
      </w:rPr>
      <w:t>Complete this before the workshop. The more specific you are, the more you will get out of the day.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8A7B53" w14:textId="77777777" w:rsidR="00370F82" w:rsidRDefault="00370F82">
      <w:r>
        <w:separator/>
      </w:r>
    </w:p>
  </w:footnote>
  <w:footnote w:type="continuationSeparator" w:id="0">
    <w:p w14:paraId="2B0B0749" w14:textId="77777777" w:rsidR="00370F82" w:rsidRDefault="00370F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056586"/>
    <w:multiLevelType w:val="hybridMultilevel"/>
    <w:tmpl w:val="2A881E4E"/>
    <w:lvl w:ilvl="0" w:tplc="E1DAFF70">
      <w:start w:val="1"/>
      <w:numFmt w:val="bullet"/>
      <w:lvlText w:val="•"/>
      <w:lvlJc w:val="left"/>
      <w:pPr>
        <w:ind w:left="720" w:hanging="360"/>
      </w:pPr>
    </w:lvl>
    <w:lvl w:ilvl="1" w:tplc="09508BFE">
      <w:numFmt w:val="decimal"/>
      <w:lvlText w:val=""/>
      <w:lvlJc w:val="left"/>
    </w:lvl>
    <w:lvl w:ilvl="2" w:tplc="38B01000">
      <w:numFmt w:val="decimal"/>
      <w:lvlText w:val=""/>
      <w:lvlJc w:val="left"/>
    </w:lvl>
    <w:lvl w:ilvl="3" w:tplc="422AD082">
      <w:numFmt w:val="decimal"/>
      <w:lvlText w:val=""/>
      <w:lvlJc w:val="left"/>
    </w:lvl>
    <w:lvl w:ilvl="4" w:tplc="BDA05B28">
      <w:numFmt w:val="decimal"/>
      <w:lvlText w:val=""/>
      <w:lvlJc w:val="left"/>
    </w:lvl>
    <w:lvl w:ilvl="5" w:tplc="A1F47A6E">
      <w:numFmt w:val="decimal"/>
      <w:lvlText w:val=""/>
      <w:lvlJc w:val="left"/>
    </w:lvl>
    <w:lvl w:ilvl="6" w:tplc="6906AAB8">
      <w:numFmt w:val="decimal"/>
      <w:lvlText w:val=""/>
      <w:lvlJc w:val="left"/>
    </w:lvl>
    <w:lvl w:ilvl="7" w:tplc="CA800BAC">
      <w:numFmt w:val="decimal"/>
      <w:lvlText w:val=""/>
      <w:lvlJc w:val="left"/>
    </w:lvl>
    <w:lvl w:ilvl="8" w:tplc="1F0A3564">
      <w:numFmt w:val="decimal"/>
      <w:lvlText w:val=""/>
      <w:lvlJc w:val="left"/>
    </w:lvl>
  </w:abstractNum>
  <w:abstractNum w:abstractNumId="1" w15:restartNumberingAfterBreak="0">
    <w:nsid w:val="5AB64A1A"/>
    <w:multiLevelType w:val="hybridMultilevel"/>
    <w:tmpl w:val="F5C88D34"/>
    <w:lvl w:ilvl="0" w:tplc="93BE69B4">
      <w:start w:val="1"/>
      <w:numFmt w:val="bullet"/>
      <w:lvlText w:val="●"/>
      <w:lvlJc w:val="left"/>
      <w:pPr>
        <w:ind w:left="720" w:hanging="360"/>
      </w:pPr>
    </w:lvl>
    <w:lvl w:ilvl="1" w:tplc="7ABCE888">
      <w:start w:val="1"/>
      <w:numFmt w:val="bullet"/>
      <w:lvlText w:val="○"/>
      <w:lvlJc w:val="left"/>
      <w:pPr>
        <w:ind w:left="1440" w:hanging="360"/>
      </w:pPr>
    </w:lvl>
    <w:lvl w:ilvl="2" w:tplc="4E349E68">
      <w:start w:val="1"/>
      <w:numFmt w:val="bullet"/>
      <w:lvlText w:val="■"/>
      <w:lvlJc w:val="left"/>
      <w:pPr>
        <w:ind w:left="2160" w:hanging="360"/>
      </w:pPr>
    </w:lvl>
    <w:lvl w:ilvl="3" w:tplc="7550EF70">
      <w:start w:val="1"/>
      <w:numFmt w:val="bullet"/>
      <w:lvlText w:val="●"/>
      <w:lvlJc w:val="left"/>
      <w:pPr>
        <w:ind w:left="2880" w:hanging="360"/>
      </w:pPr>
    </w:lvl>
    <w:lvl w:ilvl="4" w:tplc="5EDA58DA">
      <w:start w:val="1"/>
      <w:numFmt w:val="bullet"/>
      <w:lvlText w:val="○"/>
      <w:lvlJc w:val="left"/>
      <w:pPr>
        <w:ind w:left="3600" w:hanging="360"/>
      </w:pPr>
    </w:lvl>
    <w:lvl w:ilvl="5" w:tplc="05EED398">
      <w:start w:val="1"/>
      <w:numFmt w:val="bullet"/>
      <w:lvlText w:val="■"/>
      <w:lvlJc w:val="left"/>
      <w:pPr>
        <w:ind w:left="4320" w:hanging="360"/>
      </w:pPr>
    </w:lvl>
    <w:lvl w:ilvl="6" w:tplc="0CBCC468">
      <w:start w:val="1"/>
      <w:numFmt w:val="bullet"/>
      <w:lvlText w:val="●"/>
      <w:lvlJc w:val="left"/>
      <w:pPr>
        <w:ind w:left="5040" w:hanging="360"/>
      </w:pPr>
    </w:lvl>
    <w:lvl w:ilvl="7" w:tplc="741CF284">
      <w:start w:val="1"/>
      <w:numFmt w:val="bullet"/>
      <w:lvlText w:val="●"/>
      <w:lvlJc w:val="left"/>
      <w:pPr>
        <w:ind w:left="5760" w:hanging="360"/>
      </w:pPr>
    </w:lvl>
    <w:lvl w:ilvl="8" w:tplc="55CCC94E">
      <w:start w:val="1"/>
      <w:numFmt w:val="bullet"/>
      <w:lvlText w:val="●"/>
      <w:lvlJc w:val="left"/>
      <w:pPr>
        <w:ind w:left="6480" w:hanging="360"/>
      </w:pPr>
    </w:lvl>
  </w:abstractNum>
  <w:abstractNum w:abstractNumId="2" w15:restartNumberingAfterBreak="0">
    <w:nsid w:val="72102045"/>
    <w:multiLevelType w:val="hybridMultilevel"/>
    <w:tmpl w:val="2A0A4E10"/>
    <w:lvl w:ilvl="0" w:tplc="0B14719E">
      <w:start w:val="1"/>
      <w:numFmt w:val="bullet"/>
      <w:lvlText w:val=""/>
      <w:lvlJc w:val="left"/>
      <w:pPr>
        <w:ind w:left="781" w:hanging="360"/>
      </w:pPr>
      <w:rPr>
        <w:rFonts w:ascii="Symbol" w:hAnsi="Symbol" w:hint="default"/>
        <w:color w:val="FF0000"/>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num w:numId="1" w16cid:durableId="1056322468">
    <w:abstractNumId w:val="1"/>
    <w:lvlOverride w:ilvl="0">
      <w:startOverride w:val="1"/>
    </w:lvlOverride>
  </w:num>
  <w:num w:numId="2" w16cid:durableId="21125785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20E"/>
    <w:rsid w:val="0003439F"/>
    <w:rsid w:val="000B027C"/>
    <w:rsid w:val="00370F82"/>
    <w:rsid w:val="00430DAF"/>
    <w:rsid w:val="00575697"/>
    <w:rsid w:val="005F4766"/>
    <w:rsid w:val="0070043A"/>
    <w:rsid w:val="00716DDC"/>
    <w:rsid w:val="00756A27"/>
    <w:rsid w:val="00A3320A"/>
    <w:rsid w:val="00BD7760"/>
    <w:rsid w:val="00C77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AE557D"/>
  <w15:docId w15:val="{E9AC4D15-D9B3-7C46-810A-FB3927D24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599</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Schmitt-Metz, Olivia C</cp:lastModifiedBy>
  <cp:revision>2</cp:revision>
  <dcterms:created xsi:type="dcterms:W3CDTF">2026-04-15T20:39:00Z</dcterms:created>
  <dcterms:modified xsi:type="dcterms:W3CDTF">2026-04-15T20:39:00Z</dcterms:modified>
</cp:coreProperties>
</file>