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BBAD" w14:textId="131DB2EE" w:rsidR="00BB217F" w:rsidRPr="002C56CD" w:rsidRDefault="00BB217F" w:rsidP="002C56CD">
      <w:pPr>
        <w:spacing w:line="240" w:lineRule="auto"/>
        <w:jc w:val="center"/>
        <w:rPr>
          <w:rFonts w:cstheme="minorHAnsi"/>
        </w:rPr>
      </w:pPr>
      <w:r w:rsidRPr="002C56CD">
        <w:rPr>
          <w:rFonts w:cstheme="minorHAnsi"/>
        </w:rPr>
        <w:t>T</w:t>
      </w:r>
      <w:r w:rsidR="00F643B1" w:rsidRPr="002C56CD">
        <w:rPr>
          <w:rFonts w:cstheme="minorHAnsi"/>
        </w:rPr>
        <w:t xml:space="preserve">he effect of oil and gas development in the Arctic National Wildlife Refuge on </w:t>
      </w:r>
      <w:r w:rsidR="00AF6420" w:rsidRPr="002C56CD">
        <w:rPr>
          <w:rFonts w:cstheme="minorHAnsi"/>
        </w:rPr>
        <w:t>Porcupine Caribou</w:t>
      </w:r>
    </w:p>
    <w:p w14:paraId="7566193E" w14:textId="710F518F" w:rsidR="00DE5076" w:rsidRPr="002C56CD" w:rsidRDefault="00DE5076" w:rsidP="002C56CD">
      <w:pPr>
        <w:spacing w:line="240" w:lineRule="auto"/>
        <w:jc w:val="center"/>
        <w:rPr>
          <w:rFonts w:cstheme="minorHAnsi"/>
        </w:rPr>
      </w:pPr>
      <w:r w:rsidRPr="002C56CD">
        <w:rPr>
          <w:rFonts w:cstheme="minorHAnsi"/>
        </w:rPr>
        <w:t>Nick Gulotta</w:t>
      </w:r>
    </w:p>
    <w:p w14:paraId="7DA4FD75" w14:textId="42176A45" w:rsidR="00E42227" w:rsidRPr="002C56CD" w:rsidRDefault="00D12853" w:rsidP="002C56CD">
      <w:pPr>
        <w:spacing w:line="240" w:lineRule="auto"/>
        <w:rPr>
          <w:rFonts w:cstheme="minorHAnsi"/>
          <w:b/>
          <w:bCs/>
          <w:u w:val="single"/>
        </w:rPr>
      </w:pPr>
      <w:r w:rsidRPr="002C56CD">
        <w:rPr>
          <w:rFonts w:cstheme="minorHAnsi"/>
          <w:b/>
          <w:bCs/>
          <w:u w:val="single"/>
        </w:rPr>
        <w:t>INTRODUCTION</w:t>
      </w:r>
    </w:p>
    <w:p w14:paraId="71A80E49" w14:textId="0238BFE4" w:rsidR="00BC6A97" w:rsidRPr="002C56CD" w:rsidRDefault="00C46A3F" w:rsidP="002C56CD">
      <w:pPr>
        <w:spacing w:line="240" w:lineRule="auto"/>
        <w:rPr>
          <w:rFonts w:cstheme="minorHAnsi"/>
        </w:rPr>
      </w:pPr>
      <w:r w:rsidRPr="002C56CD">
        <w:rPr>
          <w:rFonts w:cstheme="minorHAnsi"/>
        </w:rPr>
        <w:t>Barren-ground caribou (</w:t>
      </w:r>
      <w:r w:rsidRPr="002C56CD">
        <w:rPr>
          <w:rFonts w:cstheme="minorHAnsi"/>
          <w:i/>
          <w:iCs/>
        </w:rPr>
        <w:t xml:space="preserve">Rangifer tarandus </w:t>
      </w:r>
      <w:proofErr w:type="spellStart"/>
      <w:r w:rsidRPr="002C56CD">
        <w:rPr>
          <w:rFonts w:cstheme="minorHAnsi"/>
          <w:i/>
          <w:iCs/>
        </w:rPr>
        <w:t>groenlandicus</w:t>
      </w:r>
      <w:proofErr w:type="spellEnd"/>
      <w:r w:rsidRPr="002C56CD">
        <w:rPr>
          <w:rFonts w:cstheme="minorHAnsi"/>
          <w:i/>
          <w:iCs/>
        </w:rPr>
        <w:t xml:space="preserve">; R.t </w:t>
      </w:r>
      <w:proofErr w:type="spellStart"/>
      <w:r w:rsidRPr="002C56CD">
        <w:rPr>
          <w:rFonts w:cstheme="minorHAnsi"/>
          <w:i/>
          <w:iCs/>
        </w:rPr>
        <w:t>granti</w:t>
      </w:r>
      <w:proofErr w:type="spellEnd"/>
      <w:r w:rsidRPr="002C56CD">
        <w:rPr>
          <w:rFonts w:cstheme="minorHAnsi"/>
        </w:rPr>
        <w:t>) are an iconic sub-species of caribou occurring in tundra ecosystems across the circumpolar regions of the world.</w:t>
      </w:r>
      <w:r w:rsidR="00455D53" w:rsidRPr="002C56CD">
        <w:rPr>
          <w:rFonts w:cstheme="minorHAnsi"/>
        </w:rPr>
        <w:t xml:space="preserve"> In North America, barren-ground caribou are found across the Canadian Arctic</w:t>
      </w:r>
      <w:r w:rsidR="00E46814" w:rsidRPr="002C56CD">
        <w:rPr>
          <w:rFonts w:cstheme="minorHAnsi"/>
        </w:rPr>
        <w:t xml:space="preserve"> (14 subpopulations)</w:t>
      </w:r>
      <w:r w:rsidR="00455D53" w:rsidRPr="002C56CD">
        <w:rPr>
          <w:rFonts w:cstheme="minorHAnsi"/>
        </w:rPr>
        <w:t xml:space="preserve"> and</w:t>
      </w:r>
      <w:r w:rsidR="00B95497" w:rsidRPr="002C56CD">
        <w:rPr>
          <w:rFonts w:cstheme="minorHAnsi"/>
        </w:rPr>
        <w:t xml:space="preserve"> one herd</w:t>
      </w:r>
      <w:r w:rsidR="00027D0D" w:rsidRPr="002C56CD">
        <w:rPr>
          <w:rFonts w:cstheme="minorHAnsi"/>
        </w:rPr>
        <w:t xml:space="preserve"> (i.e., Porcupine Caribou herd)</w:t>
      </w:r>
      <w:r w:rsidR="00B95497" w:rsidRPr="002C56CD">
        <w:rPr>
          <w:rFonts w:cstheme="minorHAnsi"/>
        </w:rPr>
        <w:t xml:space="preserve"> occurs in the Alaskan Arctic</w:t>
      </w:r>
      <w:r w:rsidR="00591BF7" w:rsidRPr="002C56CD">
        <w:rPr>
          <w:rFonts w:cstheme="minorHAnsi"/>
        </w:rPr>
        <w:t xml:space="preserve">. </w:t>
      </w:r>
      <w:r w:rsidRPr="002C56CD">
        <w:rPr>
          <w:rFonts w:cstheme="minorHAnsi"/>
        </w:rPr>
        <w:t>Barren-ground caribou occur in large herd sizes (e.g., upwards of 200,000-400,000 individuals</w:t>
      </w:r>
      <w:r w:rsidR="00863951" w:rsidRPr="002C56CD">
        <w:rPr>
          <w:rFonts w:cstheme="minorHAnsi"/>
        </w:rPr>
        <w:t xml:space="preserve">) </w:t>
      </w:r>
      <w:r w:rsidR="003206BB" w:rsidRPr="002C56CD">
        <w:rPr>
          <w:rFonts w:cstheme="minorHAnsi"/>
        </w:rPr>
        <w:t>(Griffith et al., 2002)</w:t>
      </w:r>
      <w:r w:rsidRPr="002C56CD">
        <w:rPr>
          <w:rFonts w:cstheme="minorHAnsi"/>
        </w:rPr>
        <w:t xml:space="preserve"> and are of high cultural and economic value to indigenous communities</w:t>
      </w:r>
      <w:r w:rsidR="00040D61" w:rsidRPr="002C56CD">
        <w:rPr>
          <w:rFonts w:cstheme="minorHAnsi"/>
        </w:rPr>
        <w:t xml:space="preserve"> who rely on caribou for subsistence hunting</w:t>
      </w:r>
      <w:r w:rsidRPr="002C56CD">
        <w:rPr>
          <w:rFonts w:cstheme="minorHAnsi"/>
        </w:rPr>
        <w:t xml:space="preserve">. Caribou are the dominant herbivore in tundra ecosystems and occur over vast ranges in their annual cycle that encompasses several hundred thousand square kilometers. </w:t>
      </w:r>
      <w:r w:rsidR="003F750E" w:rsidRPr="002C56CD">
        <w:rPr>
          <w:rFonts w:cstheme="minorHAnsi"/>
        </w:rPr>
        <w:t xml:space="preserve">Caribou </w:t>
      </w:r>
      <w:r w:rsidR="00DD4978" w:rsidRPr="002C56CD">
        <w:rPr>
          <w:rFonts w:cstheme="minorHAnsi"/>
        </w:rPr>
        <w:t>are exposed to extreme climactic conditions and varying snow conditions from year-</w:t>
      </w:r>
      <w:r w:rsidR="00F042B9" w:rsidRPr="002C56CD">
        <w:rPr>
          <w:rFonts w:cstheme="minorHAnsi"/>
        </w:rPr>
        <w:t>to-y</w:t>
      </w:r>
      <w:r w:rsidR="00DD4978" w:rsidRPr="002C56CD">
        <w:rPr>
          <w:rFonts w:cstheme="minorHAnsi"/>
        </w:rPr>
        <w:t>ear which alter migratory routes and calving locations</w:t>
      </w:r>
      <w:r w:rsidR="00993113" w:rsidRPr="002C56CD">
        <w:rPr>
          <w:rFonts w:cstheme="minorHAnsi"/>
        </w:rPr>
        <w:t xml:space="preserve"> in order to access high quality vegetation</w:t>
      </w:r>
      <w:r w:rsidR="00086242" w:rsidRPr="002C56CD">
        <w:rPr>
          <w:rFonts w:cstheme="minorHAnsi"/>
        </w:rPr>
        <w:t xml:space="preserve"> </w:t>
      </w:r>
      <w:r w:rsidR="00BD0884" w:rsidRPr="002C56CD">
        <w:rPr>
          <w:rFonts w:cstheme="minorHAnsi"/>
        </w:rPr>
        <w:t>(Russell et al., 1993; Whitten, 1996)</w:t>
      </w:r>
      <w:r w:rsidR="0066157D" w:rsidRPr="002C56CD">
        <w:rPr>
          <w:rFonts w:cstheme="minorHAnsi"/>
        </w:rPr>
        <w:t xml:space="preserve">. </w:t>
      </w:r>
      <w:r w:rsidR="00C06973" w:rsidRPr="002C56CD">
        <w:rPr>
          <w:rFonts w:cstheme="minorHAnsi"/>
        </w:rPr>
        <w:t xml:space="preserve">Caribou herds naturally fluctuate in high and low abundance making them an ideal candidate to study the temporal variation in population dynamics. </w:t>
      </w:r>
    </w:p>
    <w:p w14:paraId="7B691A1C" w14:textId="798CFC86" w:rsidR="00545C82" w:rsidRPr="002C56CD" w:rsidRDefault="00213563" w:rsidP="002C56CD">
      <w:pPr>
        <w:spacing w:line="240" w:lineRule="auto"/>
        <w:rPr>
          <w:rFonts w:cstheme="minorHAnsi"/>
        </w:rPr>
      </w:pPr>
      <w:r w:rsidRPr="002C56CD">
        <w:rPr>
          <w:rFonts w:cstheme="minorHAnsi"/>
        </w:rPr>
        <w:t xml:space="preserve">In recent years, the debate to </w:t>
      </w:r>
      <w:r w:rsidR="002B4A8E" w:rsidRPr="002C56CD">
        <w:rPr>
          <w:rFonts w:cstheme="minorHAnsi"/>
        </w:rPr>
        <w:t>extract</w:t>
      </w:r>
      <w:r w:rsidRPr="002C56CD">
        <w:rPr>
          <w:rFonts w:cstheme="minorHAnsi"/>
        </w:rPr>
        <w:t xml:space="preserve"> oil in the </w:t>
      </w:r>
      <w:r w:rsidR="00B77251" w:rsidRPr="002C56CD">
        <w:rPr>
          <w:rFonts w:cstheme="minorHAnsi"/>
        </w:rPr>
        <w:t xml:space="preserve">Arctic National Wildlife Refuge (ANWR) </w:t>
      </w:r>
      <w:r w:rsidRPr="002C56CD">
        <w:rPr>
          <w:rFonts w:cstheme="minorHAnsi"/>
        </w:rPr>
        <w:t xml:space="preserve">has been renewed leaving the future of </w:t>
      </w:r>
      <w:r w:rsidR="003F750E" w:rsidRPr="002C56CD">
        <w:rPr>
          <w:rFonts w:cstheme="minorHAnsi"/>
        </w:rPr>
        <w:t>the Porcupine</w:t>
      </w:r>
      <w:r w:rsidR="00640E1C" w:rsidRPr="002C56CD">
        <w:rPr>
          <w:rFonts w:cstheme="minorHAnsi"/>
        </w:rPr>
        <w:t xml:space="preserve"> Caribou herd</w:t>
      </w:r>
      <w:r w:rsidR="007F31DB" w:rsidRPr="002C56CD">
        <w:rPr>
          <w:rFonts w:cstheme="minorHAnsi"/>
        </w:rPr>
        <w:t xml:space="preserve"> (PCH)</w:t>
      </w:r>
      <w:r w:rsidR="00640E1C" w:rsidRPr="002C56CD">
        <w:rPr>
          <w:rFonts w:cstheme="minorHAnsi"/>
        </w:rPr>
        <w:t xml:space="preserve"> </w:t>
      </w:r>
      <w:r w:rsidR="000E5733" w:rsidRPr="002C56CD">
        <w:rPr>
          <w:rFonts w:cstheme="minorHAnsi"/>
        </w:rPr>
        <w:t xml:space="preserve">in jeopardy. </w:t>
      </w:r>
      <w:r w:rsidR="00C46A3F" w:rsidRPr="002C56CD">
        <w:rPr>
          <w:rFonts w:cstheme="minorHAnsi"/>
        </w:rPr>
        <w:t xml:space="preserve">The </w:t>
      </w:r>
      <w:r w:rsidR="00640E1C" w:rsidRPr="002C56CD">
        <w:rPr>
          <w:rFonts w:cstheme="minorHAnsi"/>
        </w:rPr>
        <w:t>PCH</w:t>
      </w:r>
      <w:r w:rsidR="00C46A3F" w:rsidRPr="002C56CD">
        <w:rPr>
          <w:rFonts w:cstheme="minorHAnsi"/>
        </w:rPr>
        <w:t xml:space="preserve"> is a large nomadic herd</w:t>
      </w:r>
      <w:r w:rsidR="00844612" w:rsidRPr="002C56CD">
        <w:rPr>
          <w:rFonts w:cstheme="minorHAnsi"/>
        </w:rPr>
        <w:t xml:space="preserve"> of barren-ground caribou</w:t>
      </w:r>
      <w:r w:rsidR="00C46A3F" w:rsidRPr="002C56CD">
        <w:rPr>
          <w:rFonts w:cstheme="minorHAnsi"/>
        </w:rPr>
        <w:t xml:space="preserve"> (~200,000 individuals) that migrates every spring to distinct calving grounds located in the costal plain of the</w:t>
      </w:r>
      <w:r w:rsidR="002F2A65" w:rsidRPr="002C56CD">
        <w:rPr>
          <w:rFonts w:cstheme="minorHAnsi"/>
        </w:rPr>
        <w:t xml:space="preserve"> ANWR</w:t>
      </w:r>
      <w:r w:rsidR="00C46A3F" w:rsidRPr="002C56CD">
        <w:rPr>
          <w:rFonts w:cstheme="minorHAnsi"/>
        </w:rPr>
        <w:t xml:space="preserve">  </w:t>
      </w:r>
      <w:r w:rsidR="000E5733" w:rsidRPr="002C56CD">
        <w:rPr>
          <w:rFonts w:cstheme="minorHAnsi"/>
        </w:rPr>
        <w:t xml:space="preserve">The proposed </w:t>
      </w:r>
      <w:r w:rsidR="009724A9" w:rsidRPr="002C56CD">
        <w:rPr>
          <w:rFonts w:cstheme="minorHAnsi"/>
        </w:rPr>
        <w:t xml:space="preserve">drilling operation occurs over a large proportion of the </w:t>
      </w:r>
      <w:r w:rsidR="00FD5A67" w:rsidRPr="002C56CD">
        <w:rPr>
          <w:rFonts w:cstheme="minorHAnsi"/>
        </w:rPr>
        <w:t xml:space="preserve">PCH </w:t>
      </w:r>
      <w:r w:rsidR="009724A9" w:rsidRPr="002C56CD">
        <w:rPr>
          <w:rFonts w:cstheme="minorHAnsi"/>
        </w:rPr>
        <w:t>calving grounds</w:t>
      </w:r>
      <w:r w:rsidR="00FD5A67" w:rsidRPr="002C56CD">
        <w:rPr>
          <w:rFonts w:cstheme="minorHAnsi"/>
        </w:rPr>
        <w:t xml:space="preserve"> </w:t>
      </w:r>
      <w:r w:rsidR="008D0AE9" w:rsidRPr="002C56CD">
        <w:rPr>
          <w:rFonts w:cstheme="minorHAnsi"/>
        </w:rPr>
        <w:t>and could dramatically alter the access to quality vegetation</w:t>
      </w:r>
      <w:r w:rsidR="005A2D40" w:rsidRPr="002C56CD">
        <w:rPr>
          <w:rFonts w:cstheme="minorHAnsi"/>
        </w:rPr>
        <w:t xml:space="preserve">, </w:t>
      </w:r>
      <w:r w:rsidR="00A2232C" w:rsidRPr="002C56CD">
        <w:rPr>
          <w:rFonts w:cstheme="minorHAnsi"/>
        </w:rPr>
        <w:t xml:space="preserve">and large expenses of </w:t>
      </w:r>
      <w:r w:rsidR="00BE55AF" w:rsidRPr="002C56CD">
        <w:rPr>
          <w:rFonts w:cstheme="minorHAnsi"/>
        </w:rPr>
        <w:t xml:space="preserve">land </w:t>
      </w:r>
      <w:r w:rsidR="00853509" w:rsidRPr="002C56CD">
        <w:rPr>
          <w:rFonts w:cstheme="minorHAnsi"/>
        </w:rPr>
        <w:t>required during the calving period</w:t>
      </w:r>
      <w:r w:rsidR="004766AC" w:rsidRPr="002C56CD">
        <w:rPr>
          <w:rFonts w:cstheme="minorHAnsi"/>
        </w:rPr>
        <w:t>.</w:t>
      </w:r>
      <w:r w:rsidR="003771DA" w:rsidRPr="002C56CD">
        <w:rPr>
          <w:rFonts w:cstheme="minorHAnsi"/>
        </w:rPr>
        <w:t xml:space="preserve"> </w:t>
      </w:r>
      <w:r w:rsidR="00FC2412" w:rsidRPr="002C56CD">
        <w:rPr>
          <w:rFonts w:cstheme="minorHAnsi"/>
        </w:rPr>
        <w:t>C</w:t>
      </w:r>
      <w:r w:rsidR="003771DA" w:rsidRPr="002C56CD">
        <w:rPr>
          <w:rFonts w:cstheme="minorHAnsi"/>
        </w:rPr>
        <w:t>a</w:t>
      </w:r>
      <w:r w:rsidR="00A27C42" w:rsidRPr="002C56CD">
        <w:rPr>
          <w:rFonts w:cstheme="minorHAnsi"/>
        </w:rPr>
        <w:t>ribou avoid areas of human disturbance</w:t>
      </w:r>
      <w:r w:rsidR="00885B57" w:rsidRPr="002C56CD">
        <w:rPr>
          <w:rFonts w:cstheme="minorHAnsi"/>
        </w:rPr>
        <w:t xml:space="preserve"> during the calving </w:t>
      </w:r>
      <w:r w:rsidR="00866FF6" w:rsidRPr="002C56CD">
        <w:rPr>
          <w:rFonts w:cstheme="minorHAnsi"/>
        </w:rPr>
        <w:t>period</w:t>
      </w:r>
      <w:r w:rsidR="00A27C42" w:rsidRPr="002C56CD">
        <w:rPr>
          <w:rFonts w:cstheme="minorHAnsi"/>
        </w:rPr>
        <w:t xml:space="preserve"> </w:t>
      </w:r>
      <w:r w:rsidR="00FC4915" w:rsidRPr="002C56CD">
        <w:rPr>
          <w:rFonts w:cstheme="minorHAnsi"/>
        </w:rPr>
        <w:t>(Cameron et al., 2005)</w:t>
      </w:r>
      <w:r w:rsidR="00FC2412" w:rsidRPr="002C56CD">
        <w:rPr>
          <w:rFonts w:cstheme="minorHAnsi"/>
        </w:rPr>
        <w:t>, and a</w:t>
      </w:r>
      <w:r w:rsidR="008D0AE9" w:rsidRPr="002C56CD">
        <w:rPr>
          <w:rFonts w:cstheme="minorHAnsi"/>
        </w:rPr>
        <w:t>ccess to quality vegetation has been found to increas</w:t>
      </w:r>
      <w:r w:rsidR="007715C1" w:rsidRPr="002C56CD">
        <w:rPr>
          <w:rFonts w:cstheme="minorHAnsi"/>
        </w:rPr>
        <w:t>e</w:t>
      </w:r>
      <w:r w:rsidR="008D0AE9" w:rsidRPr="002C56CD">
        <w:rPr>
          <w:rFonts w:cstheme="minorHAnsi"/>
        </w:rPr>
        <w:t xml:space="preserve"> calf birth weights and overall survival of </w:t>
      </w:r>
      <w:r w:rsidR="00194BFC" w:rsidRPr="002C56CD">
        <w:rPr>
          <w:rFonts w:cstheme="minorHAnsi"/>
        </w:rPr>
        <w:t>calves</w:t>
      </w:r>
      <w:r w:rsidR="003D5764" w:rsidRPr="002C56CD">
        <w:rPr>
          <w:rFonts w:cstheme="minorHAnsi"/>
        </w:rPr>
        <w:t xml:space="preserve"> </w:t>
      </w:r>
      <w:r w:rsidR="00E040ED" w:rsidRPr="002C56CD">
        <w:rPr>
          <w:rFonts w:cstheme="minorHAnsi"/>
        </w:rPr>
        <w:t>(Chan-McLeod et al., 1994; Cameron et al., 2005)</w:t>
      </w:r>
      <w:r w:rsidR="00E121DC" w:rsidRPr="002C56CD">
        <w:rPr>
          <w:rFonts w:cstheme="minorHAnsi"/>
        </w:rPr>
        <w:t xml:space="preserve">. </w:t>
      </w:r>
      <w:r w:rsidR="00FC24BC" w:rsidRPr="002C56CD">
        <w:rPr>
          <w:rFonts w:cstheme="minorHAnsi"/>
        </w:rPr>
        <w:t xml:space="preserve">Proposed drilling could be </w:t>
      </w:r>
      <w:r w:rsidR="003D5764" w:rsidRPr="002C56CD">
        <w:rPr>
          <w:rFonts w:cstheme="minorHAnsi"/>
        </w:rPr>
        <w:t xml:space="preserve">problematic for a herd that </w:t>
      </w:r>
      <w:r w:rsidR="00780818" w:rsidRPr="002C56CD">
        <w:rPr>
          <w:rFonts w:cstheme="minorHAnsi"/>
        </w:rPr>
        <w:t>has</w:t>
      </w:r>
      <w:r w:rsidR="00346E59" w:rsidRPr="002C56CD">
        <w:rPr>
          <w:rFonts w:cstheme="minorHAnsi"/>
        </w:rPr>
        <w:t xml:space="preserve"> a</w:t>
      </w:r>
      <w:r w:rsidR="00780818" w:rsidRPr="002C56CD">
        <w:rPr>
          <w:rFonts w:cstheme="minorHAnsi"/>
        </w:rPr>
        <w:t xml:space="preserve"> lower reproductive rate compared to other caribou herds</w:t>
      </w:r>
      <w:r w:rsidR="00AC43C3" w:rsidRPr="002C56CD">
        <w:rPr>
          <w:rFonts w:cstheme="minorHAnsi"/>
        </w:rPr>
        <w:t xml:space="preserve"> and could cause </w:t>
      </w:r>
      <w:r w:rsidR="00612814" w:rsidRPr="002C56CD">
        <w:rPr>
          <w:rFonts w:cstheme="minorHAnsi"/>
        </w:rPr>
        <w:t xml:space="preserve">long-term </w:t>
      </w:r>
      <w:r w:rsidR="00AC43C3" w:rsidRPr="002C56CD">
        <w:rPr>
          <w:rFonts w:cstheme="minorHAnsi"/>
        </w:rPr>
        <w:t xml:space="preserve">population decline </w:t>
      </w:r>
      <w:r w:rsidR="00112BBB" w:rsidRPr="002C56CD">
        <w:rPr>
          <w:rFonts w:cstheme="minorHAnsi"/>
        </w:rPr>
        <w:t xml:space="preserve">(Russell et al., 1993; Whitten, 1996; Griffith et al., 2002). </w:t>
      </w:r>
      <w:r w:rsidR="00883825" w:rsidRPr="002C56CD">
        <w:rPr>
          <w:rFonts w:cstheme="minorHAnsi"/>
        </w:rPr>
        <w:t>Given the low reproductive rate</w:t>
      </w:r>
      <w:r w:rsidR="00612814" w:rsidRPr="002C56CD">
        <w:rPr>
          <w:rFonts w:cstheme="minorHAnsi"/>
        </w:rPr>
        <w:t>s</w:t>
      </w:r>
      <w:r w:rsidR="00883825" w:rsidRPr="002C56CD">
        <w:rPr>
          <w:rFonts w:cstheme="minorHAnsi"/>
        </w:rPr>
        <w:t xml:space="preserve">, how will the PCH respond </w:t>
      </w:r>
      <w:r w:rsidR="00E900DD" w:rsidRPr="002C56CD">
        <w:rPr>
          <w:rFonts w:cstheme="minorHAnsi"/>
        </w:rPr>
        <w:t xml:space="preserve">to proposed oil and gas </w:t>
      </w:r>
      <w:r w:rsidR="005625FD" w:rsidRPr="002C56CD">
        <w:rPr>
          <w:rFonts w:cstheme="minorHAnsi"/>
        </w:rPr>
        <w:t>developments</w:t>
      </w:r>
      <w:r w:rsidR="00E900DD" w:rsidRPr="002C56CD">
        <w:rPr>
          <w:rFonts w:cstheme="minorHAnsi"/>
        </w:rPr>
        <w:t xml:space="preserve"> </w:t>
      </w:r>
      <w:r w:rsidR="005625FD" w:rsidRPr="002C56CD">
        <w:rPr>
          <w:rFonts w:cstheme="minorHAnsi"/>
        </w:rPr>
        <w:t xml:space="preserve">on </w:t>
      </w:r>
      <w:r w:rsidR="00E900DD" w:rsidRPr="002C56CD">
        <w:rPr>
          <w:rFonts w:cstheme="minorHAnsi"/>
        </w:rPr>
        <w:t>their calving grounds?</w:t>
      </w:r>
      <w:r w:rsidR="000F5956" w:rsidRPr="002C56CD">
        <w:rPr>
          <w:rFonts w:cstheme="minorHAnsi"/>
        </w:rPr>
        <w:t xml:space="preserve"> </w:t>
      </w:r>
      <w:r w:rsidR="005625FD" w:rsidRPr="002C56CD">
        <w:rPr>
          <w:rFonts w:cstheme="minorHAnsi"/>
        </w:rPr>
        <w:t xml:space="preserve">Here we </w:t>
      </w:r>
      <w:r w:rsidR="00095779" w:rsidRPr="002C56CD">
        <w:rPr>
          <w:rFonts w:cstheme="minorHAnsi"/>
        </w:rPr>
        <w:t>simulate the effect of proposed oil and gas development on</w:t>
      </w:r>
      <w:r w:rsidR="00D72AA7" w:rsidRPr="002C56CD">
        <w:rPr>
          <w:rFonts w:cstheme="minorHAnsi"/>
        </w:rPr>
        <w:t xml:space="preserve"> the PCH by implementing an age-</w:t>
      </w:r>
      <w:r w:rsidR="00147C69" w:rsidRPr="002C56CD">
        <w:rPr>
          <w:rFonts w:cstheme="minorHAnsi"/>
        </w:rPr>
        <w:t>structured</w:t>
      </w:r>
      <w:r w:rsidR="00D72AA7" w:rsidRPr="002C56CD">
        <w:rPr>
          <w:rFonts w:cstheme="minorHAnsi"/>
        </w:rPr>
        <w:t xml:space="preserve"> population model</w:t>
      </w:r>
      <w:r w:rsidR="00222420" w:rsidRPr="002C56CD">
        <w:rPr>
          <w:rFonts w:cstheme="minorHAnsi"/>
        </w:rPr>
        <w:t xml:space="preserve"> that test</w:t>
      </w:r>
      <w:r w:rsidR="00612814" w:rsidRPr="002C56CD">
        <w:rPr>
          <w:rFonts w:cstheme="minorHAnsi"/>
        </w:rPr>
        <w:t>s</w:t>
      </w:r>
      <w:r w:rsidR="00222420" w:rsidRPr="002C56CD">
        <w:rPr>
          <w:rFonts w:cstheme="minorHAnsi"/>
        </w:rPr>
        <w:t xml:space="preserve"> the effect of lower calf survival on long-term population dynamics.</w:t>
      </w:r>
      <w:r w:rsidR="009007EF" w:rsidRPr="002C56CD">
        <w:rPr>
          <w:rFonts w:cstheme="minorHAnsi"/>
        </w:rPr>
        <w:t xml:space="preserve"> We simulated the effect of a </w:t>
      </w:r>
      <w:r w:rsidR="00B940F0" w:rsidRPr="002C56CD">
        <w:rPr>
          <w:rFonts w:cstheme="minorHAnsi"/>
        </w:rPr>
        <w:t>5</w:t>
      </w:r>
      <w:r w:rsidR="009007EF" w:rsidRPr="002C56CD">
        <w:rPr>
          <w:rFonts w:cstheme="minorHAnsi"/>
        </w:rPr>
        <w:t xml:space="preserve">%, </w:t>
      </w:r>
      <w:r w:rsidR="00B940F0" w:rsidRPr="002C56CD">
        <w:rPr>
          <w:rFonts w:cstheme="minorHAnsi"/>
        </w:rPr>
        <w:t>10</w:t>
      </w:r>
      <w:r w:rsidR="009007EF" w:rsidRPr="002C56CD">
        <w:rPr>
          <w:rFonts w:cstheme="minorHAnsi"/>
        </w:rPr>
        <w:t xml:space="preserve">%, and </w:t>
      </w:r>
      <w:r w:rsidR="00B940F0" w:rsidRPr="002C56CD">
        <w:rPr>
          <w:rFonts w:cstheme="minorHAnsi"/>
        </w:rPr>
        <w:t>2</w:t>
      </w:r>
      <w:r w:rsidR="009007EF" w:rsidRPr="002C56CD">
        <w:rPr>
          <w:rFonts w:cstheme="minorHAnsi"/>
        </w:rPr>
        <w:t>0% reduction in calf</w:t>
      </w:r>
      <w:r w:rsidR="00BB076A" w:rsidRPr="002C56CD">
        <w:rPr>
          <w:rFonts w:cstheme="minorHAnsi"/>
        </w:rPr>
        <w:t xml:space="preserve"> survival rates. </w:t>
      </w:r>
      <w:r w:rsidR="003776AC" w:rsidRPr="002C56CD">
        <w:rPr>
          <w:rFonts w:cstheme="minorHAnsi"/>
        </w:rPr>
        <w:t xml:space="preserve">We assumed that oil and gas developments would have a negative impact on calf survival since previous studies have shown shifts in calving locations in response </w:t>
      </w:r>
      <w:r w:rsidR="003D2BBE" w:rsidRPr="002C56CD">
        <w:rPr>
          <w:rFonts w:cstheme="minorHAnsi"/>
        </w:rPr>
        <w:t xml:space="preserve">to </w:t>
      </w:r>
      <w:r w:rsidR="003776AC" w:rsidRPr="002C56CD">
        <w:rPr>
          <w:rFonts w:cstheme="minorHAnsi"/>
        </w:rPr>
        <w:t xml:space="preserve">land use changes </w:t>
      </w:r>
      <w:r w:rsidR="00000B58" w:rsidRPr="002C56CD">
        <w:rPr>
          <w:rFonts w:cstheme="minorHAnsi"/>
        </w:rPr>
        <w:t xml:space="preserve">(Cameron et al., 2005). </w:t>
      </w:r>
      <w:r w:rsidR="003776AC" w:rsidRPr="002C56CD">
        <w:rPr>
          <w:rFonts w:cstheme="minorHAnsi"/>
        </w:rPr>
        <w:t>We</w:t>
      </w:r>
      <w:r w:rsidR="00E31590" w:rsidRPr="002C56CD">
        <w:rPr>
          <w:rFonts w:cstheme="minorHAnsi"/>
        </w:rPr>
        <w:t xml:space="preserve"> also assumed if</w:t>
      </w:r>
      <w:r w:rsidR="003776AC" w:rsidRPr="002C56CD">
        <w:rPr>
          <w:rFonts w:cstheme="minorHAnsi"/>
        </w:rPr>
        <w:t xml:space="preserve"> the PCH calving location is displaced outside of the costal plain due to human disturbance </w:t>
      </w:r>
      <w:r w:rsidR="00E31590" w:rsidRPr="002C56CD">
        <w:rPr>
          <w:rFonts w:cstheme="minorHAnsi"/>
        </w:rPr>
        <w:t>predation would increase and the</w:t>
      </w:r>
      <w:r w:rsidR="00C84E35" w:rsidRPr="002C56CD">
        <w:rPr>
          <w:rFonts w:cstheme="minorHAnsi"/>
        </w:rPr>
        <w:t xml:space="preserve"> access to high quality forage</w:t>
      </w:r>
      <w:r w:rsidR="0051505A" w:rsidRPr="002C56CD">
        <w:rPr>
          <w:rFonts w:cstheme="minorHAnsi"/>
        </w:rPr>
        <w:t xml:space="preserve"> required for lactation</w:t>
      </w:r>
      <w:r w:rsidR="00C84E35" w:rsidRPr="002C56CD">
        <w:rPr>
          <w:rFonts w:cstheme="minorHAnsi"/>
        </w:rPr>
        <w:t xml:space="preserve"> would decrease thus causing a lower survival </w:t>
      </w:r>
      <w:r w:rsidR="0051505A" w:rsidRPr="002C56CD">
        <w:rPr>
          <w:rFonts w:cstheme="minorHAnsi"/>
        </w:rPr>
        <w:t>for calves</w:t>
      </w:r>
      <w:r w:rsidR="006B5B10" w:rsidRPr="002C56CD">
        <w:rPr>
          <w:rFonts w:cstheme="minorHAnsi"/>
        </w:rPr>
        <w:t>.</w:t>
      </w:r>
    </w:p>
    <w:p w14:paraId="295BA652" w14:textId="209251BE" w:rsidR="00C633D5" w:rsidRPr="002C56CD" w:rsidRDefault="00C633D5" w:rsidP="002C56CD">
      <w:pPr>
        <w:spacing w:line="240" w:lineRule="auto"/>
        <w:rPr>
          <w:rFonts w:cstheme="minorHAnsi"/>
          <w:b/>
          <w:bCs/>
          <w:u w:val="single"/>
        </w:rPr>
      </w:pPr>
      <w:r w:rsidRPr="002C56CD">
        <w:rPr>
          <w:rFonts w:cstheme="minorHAnsi"/>
          <w:b/>
          <w:bCs/>
          <w:u w:val="single"/>
        </w:rPr>
        <w:t>LIFE HISTORY</w:t>
      </w:r>
    </w:p>
    <w:p w14:paraId="0FFF045D" w14:textId="1AA699A1" w:rsidR="00911845" w:rsidRPr="002C56CD" w:rsidRDefault="00561907" w:rsidP="002C56CD">
      <w:pPr>
        <w:spacing w:line="240" w:lineRule="auto"/>
        <w:rPr>
          <w:rFonts w:cstheme="minorHAnsi"/>
        </w:rPr>
      </w:pPr>
      <w:r w:rsidRPr="002C56CD">
        <w:rPr>
          <w:rFonts w:cstheme="minorHAnsi"/>
        </w:rPr>
        <w:t>The PCH</w:t>
      </w:r>
      <w:r w:rsidR="00AE50D9" w:rsidRPr="002C56CD">
        <w:rPr>
          <w:rFonts w:cstheme="minorHAnsi"/>
        </w:rPr>
        <w:t xml:space="preserve"> are a </w:t>
      </w:r>
      <w:r w:rsidR="0012077B" w:rsidRPr="002C56CD">
        <w:rPr>
          <w:rFonts w:cstheme="minorHAnsi"/>
        </w:rPr>
        <w:t xml:space="preserve">large herd of (~200,000) </w:t>
      </w:r>
      <w:r w:rsidR="00AE50D9" w:rsidRPr="002C56CD">
        <w:rPr>
          <w:rFonts w:cstheme="minorHAnsi"/>
        </w:rPr>
        <w:t xml:space="preserve">migratory </w:t>
      </w:r>
      <w:r w:rsidR="002C2431" w:rsidRPr="002C56CD">
        <w:rPr>
          <w:rFonts w:cstheme="minorHAnsi"/>
        </w:rPr>
        <w:t xml:space="preserve">caribou </w:t>
      </w:r>
      <w:r w:rsidR="00C9393F" w:rsidRPr="002C56CD">
        <w:rPr>
          <w:rFonts w:cstheme="minorHAnsi"/>
        </w:rPr>
        <w:t>that</w:t>
      </w:r>
      <w:r w:rsidR="0079785B" w:rsidRPr="002C56CD">
        <w:rPr>
          <w:rFonts w:cstheme="minorHAnsi"/>
        </w:rPr>
        <w:t xml:space="preserve"> winters in the Brooks Range of Alaska and Ogilvie Mountains </w:t>
      </w:r>
      <w:r w:rsidR="00065019" w:rsidRPr="002C56CD">
        <w:rPr>
          <w:rFonts w:cstheme="minorHAnsi"/>
        </w:rPr>
        <w:t>of Yukon, Canada</w:t>
      </w:r>
      <w:r w:rsidR="00A91E82" w:rsidRPr="002C56CD">
        <w:rPr>
          <w:rFonts w:cstheme="minorHAnsi"/>
        </w:rPr>
        <w:t xml:space="preserve">, </w:t>
      </w:r>
      <w:r w:rsidR="006F249F" w:rsidRPr="002C56CD">
        <w:rPr>
          <w:rFonts w:cstheme="minorHAnsi"/>
        </w:rPr>
        <w:t>which is located just south of the tree-line</w:t>
      </w:r>
      <w:r w:rsidR="00065019" w:rsidRPr="002C56CD">
        <w:rPr>
          <w:rFonts w:cstheme="minorHAnsi"/>
        </w:rPr>
        <w:t>.</w:t>
      </w:r>
      <w:r w:rsidR="00B95262" w:rsidRPr="002C56CD">
        <w:rPr>
          <w:rFonts w:cstheme="minorHAnsi"/>
        </w:rPr>
        <w:t xml:space="preserve"> The PCH calving grounds is located</w:t>
      </w:r>
      <w:r w:rsidR="00DE2DB4" w:rsidRPr="002C56CD">
        <w:rPr>
          <w:rFonts w:cstheme="minorHAnsi"/>
        </w:rPr>
        <w:t xml:space="preserve"> on the costal plains of the </w:t>
      </w:r>
      <w:r w:rsidR="00743B84" w:rsidRPr="002C56CD">
        <w:rPr>
          <w:rFonts w:cstheme="minorHAnsi"/>
        </w:rPr>
        <w:t>ANWR</w:t>
      </w:r>
      <w:r w:rsidR="00B95262" w:rsidRPr="002C56CD">
        <w:rPr>
          <w:rFonts w:cstheme="minorHAnsi"/>
        </w:rPr>
        <w:t xml:space="preserve"> in Alaska and</w:t>
      </w:r>
      <w:r w:rsidR="00D60CE5" w:rsidRPr="002C56CD">
        <w:rPr>
          <w:rFonts w:cstheme="minorHAnsi"/>
        </w:rPr>
        <w:t xml:space="preserve">  encompasses ~ 36,000 km2</w:t>
      </w:r>
      <w:r w:rsidR="006F249F" w:rsidRPr="002C56CD">
        <w:rPr>
          <w:rFonts w:cstheme="minorHAnsi"/>
        </w:rPr>
        <w:t xml:space="preserve"> on the arctic tundra</w:t>
      </w:r>
      <w:r w:rsidR="00D60CE5" w:rsidRPr="002C56CD">
        <w:rPr>
          <w:rFonts w:cstheme="minorHAnsi"/>
        </w:rPr>
        <w:t xml:space="preserve"> </w:t>
      </w:r>
      <w:r w:rsidR="00605B76" w:rsidRPr="002C56CD">
        <w:rPr>
          <w:rFonts w:cstheme="minorHAnsi"/>
        </w:rPr>
        <w:t>(Russell et al., 1993; Whitten, 1996; Griffith et al., 2002)</w:t>
      </w:r>
      <w:r w:rsidR="0089086A" w:rsidRPr="002C56CD">
        <w:rPr>
          <w:rFonts w:cstheme="minorHAnsi"/>
        </w:rPr>
        <w:t xml:space="preserve">. </w:t>
      </w:r>
      <w:r w:rsidR="00F622CD" w:rsidRPr="002C56CD">
        <w:rPr>
          <w:rFonts w:cstheme="minorHAnsi"/>
        </w:rPr>
        <w:t xml:space="preserve">Migration to the calving grounds starts </w:t>
      </w:r>
      <w:r w:rsidR="00286F88" w:rsidRPr="002C56CD">
        <w:rPr>
          <w:rFonts w:cstheme="minorHAnsi"/>
        </w:rPr>
        <w:t>in</w:t>
      </w:r>
      <w:r w:rsidR="004C42EC" w:rsidRPr="002C56CD">
        <w:rPr>
          <w:rFonts w:cstheme="minorHAnsi"/>
        </w:rPr>
        <w:t xml:space="preserve"> April and continues into </w:t>
      </w:r>
      <w:r w:rsidR="00B445B6" w:rsidRPr="002C56CD">
        <w:rPr>
          <w:rFonts w:cstheme="minorHAnsi"/>
        </w:rPr>
        <w:t>mid-May, and the departure from the calving grounds to the wintering range starts in late-June and early-July</w:t>
      </w:r>
      <w:r w:rsidR="001664A6" w:rsidRPr="002C56CD">
        <w:rPr>
          <w:rFonts w:cstheme="minorHAnsi"/>
        </w:rPr>
        <w:t>.</w:t>
      </w:r>
      <w:r w:rsidR="00B445B6" w:rsidRPr="002C56CD">
        <w:rPr>
          <w:rFonts w:cstheme="minorHAnsi"/>
        </w:rPr>
        <w:t xml:space="preserve"> </w:t>
      </w:r>
      <w:r w:rsidR="00D6082B" w:rsidRPr="002C56CD">
        <w:rPr>
          <w:rFonts w:cstheme="minorHAnsi"/>
        </w:rPr>
        <w:t>Caribou do not have pre-determined migratory route</w:t>
      </w:r>
      <w:r w:rsidR="00FE062E" w:rsidRPr="002C56CD">
        <w:rPr>
          <w:rFonts w:cstheme="minorHAnsi"/>
        </w:rPr>
        <w:t xml:space="preserve">s </w:t>
      </w:r>
      <w:r w:rsidR="00E16EDA" w:rsidRPr="002C56CD">
        <w:rPr>
          <w:rFonts w:cstheme="minorHAnsi"/>
        </w:rPr>
        <w:t>to their summer and winter ranges</w:t>
      </w:r>
      <w:r w:rsidR="00767A0D" w:rsidRPr="002C56CD">
        <w:rPr>
          <w:rFonts w:cstheme="minorHAnsi"/>
        </w:rPr>
        <w:t>,</w:t>
      </w:r>
      <w:r w:rsidR="001F2549" w:rsidRPr="002C56CD">
        <w:rPr>
          <w:rFonts w:cstheme="minorHAnsi"/>
        </w:rPr>
        <w:t xml:space="preserve"> and </w:t>
      </w:r>
      <w:r w:rsidR="00767A0D" w:rsidRPr="002C56CD">
        <w:rPr>
          <w:rFonts w:cstheme="minorHAnsi"/>
        </w:rPr>
        <w:t xml:space="preserve">migration </w:t>
      </w:r>
      <w:r w:rsidR="001F2549" w:rsidRPr="002C56CD">
        <w:rPr>
          <w:rFonts w:cstheme="minorHAnsi"/>
        </w:rPr>
        <w:t xml:space="preserve">routes </w:t>
      </w:r>
      <w:r w:rsidR="00800AD0" w:rsidRPr="002C56CD">
        <w:rPr>
          <w:rFonts w:cstheme="minorHAnsi"/>
        </w:rPr>
        <w:t xml:space="preserve">are largely dependent on environmental conditions </w:t>
      </w:r>
      <w:r w:rsidR="00605B76" w:rsidRPr="002C56CD">
        <w:rPr>
          <w:rFonts w:cstheme="minorHAnsi"/>
        </w:rPr>
        <w:t xml:space="preserve">(Russell et al., 1993; Whitten, 1996; Griffith et al., 2002). </w:t>
      </w:r>
      <w:r w:rsidR="003165C2" w:rsidRPr="002C56CD">
        <w:rPr>
          <w:rFonts w:cstheme="minorHAnsi"/>
        </w:rPr>
        <w:t>During the</w:t>
      </w:r>
      <w:r w:rsidR="00093F54" w:rsidRPr="002C56CD">
        <w:rPr>
          <w:rFonts w:cstheme="minorHAnsi"/>
        </w:rPr>
        <w:t xml:space="preserve"> </w:t>
      </w:r>
      <w:r w:rsidR="003165C2" w:rsidRPr="002C56CD">
        <w:rPr>
          <w:rFonts w:cstheme="minorHAnsi"/>
        </w:rPr>
        <w:t xml:space="preserve">migration </w:t>
      </w:r>
      <w:r w:rsidR="00D326AE" w:rsidRPr="002C56CD">
        <w:rPr>
          <w:rFonts w:cstheme="minorHAnsi"/>
        </w:rPr>
        <w:t xml:space="preserve">to the calving grounds </w:t>
      </w:r>
      <w:r w:rsidR="00B61DF6" w:rsidRPr="002C56CD">
        <w:rPr>
          <w:rFonts w:cstheme="minorHAnsi"/>
        </w:rPr>
        <w:t>spring snow melt dictates the year-specific calving loca</w:t>
      </w:r>
      <w:r w:rsidR="004A6ABC" w:rsidRPr="002C56CD">
        <w:rPr>
          <w:rFonts w:cstheme="minorHAnsi"/>
        </w:rPr>
        <w:t xml:space="preserve">tions. </w:t>
      </w:r>
      <w:r w:rsidR="00C717AC" w:rsidRPr="002C56CD">
        <w:rPr>
          <w:rFonts w:cstheme="minorHAnsi"/>
        </w:rPr>
        <w:t xml:space="preserve">If spring </w:t>
      </w:r>
      <w:r w:rsidR="00D65F3B" w:rsidRPr="002C56CD">
        <w:rPr>
          <w:rFonts w:cstheme="minorHAnsi"/>
        </w:rPr>
        <w:t>snow melt is late migrat</w:t>
      </w:r>
      <w:r w:rsidR="001F2C53" w:rsidRPr="002C56CD">
        <w:rPr>
          <w:rFonts w:cstheme="minorHAnsi"/>
        </w:rPr>
        <w:t xml:space="preserve">ion could </w:t>
      </w:r>
      <w:r w:rsidR="001F2C53" w:rsidRPr="002C56CD">
        <w:rPr>
          <w:rFonts w:cstheme="minorHAnsi"/>
        </w:rPr>
        <w:lastRenderedPageBreak/>
        <w:t>be stalled resulting in calving locations occurring on the migratory route</w:t>
      </w:r>
      <w:r w:rsidR="00027F07" w:rsidRPr="002C56CD">
        <w:rPr>
          <w:rFonts w:cstheme="minorHAnsi"/>
        </w:rPr>
        <w:t xml:space="preserve"> in the mountains and foothills rather than the coastal plain. The coastal plain </w:t>
      </w:r>
      <w:r w:rsidR="00AA728E" w:rsidRPr="002C56CD">
        <w:rPr>
          <w:rFonts w:cstheme="minorHAnsi"/>
        </w:rPr>
        <w:t xml:space="preserve">of the ANWR, </w:t>
      </w:r>
      <w:r w:rsidR="00BF273F" w:rsidRPr="002C56CD">
        <w:rPr>
          <w:rFonts w:cstheme="minorHAnsi"/>
        </w:rPr>
        <w:t xml:space="preserve">which is the </w:t>
      </w:r>
      <w:r w:rsidR="00911845" w:rsidRPr="002C56CD">
        <w:rPr>
          <w:rFonts w:cstheme="minorHAnsi"/>
        </w:rPr>
        <w:t>core area of the calving grounds</w:t>
      </w:r>
      <w:r w:rsidR="00AA728E" w:rsidRPr="002C56CD">
        <w:rPr>
          <w:rFonts w:cstheme="minorHAnsi"/>
        </w:rPr>
        <w:t>,</w:t>
      </w:r>
      <w:r w:rsidR="00027F07" w:rsidRPr="002C56CD">
        <w:rPr>
          <w:rFonts w:cstheme="minorHAnsi"/>
        </w:rPr>
        <w:t xml:space="preserve"> </w:t>
      </w:r>
      <w:r w:rsidR="00AA728E" w:rsidRPr="002C56CD">
        <w:rPr>
          <w:rFonts w:cstheme="minorHAnsi"/>
        </w:rPr>
        <w:t xml:space="preserve">has a lower </w:t>
      </w:r>
      <w:r w:rsidR="00CC7918" w:rsidRPr="002C56CD">
        <w:rPr>
          <w:rFonts w:cstheme="minorHAnsi"/>
        </w:rPr>
        <w:t>predator</w:t>
      </w:r>
      <w:r w:rsidR="00AA728E" w:rsidRPr="002C56CD">
        <w:rPr>
          <w:rFonts w:cstheme="minorHAnsi"/>
        </w:rPr>
        <w:t xml:space="preserve"> density than the surrounding foothills and mountains </w:t>
      </w:r>
      <w:r w:rsidR="00CC7918" w:rsidRPr="002C56CD">
        <w:rPr>
          <w:rFonts w:cstheme="minorHAnsi"/>
        </w:rPr>
        <w:t>and thus calves born in the coastal plain have a higher survival rate</w:t>
      </w:r>
      <w:r w:rsidR="002C0679" w:rsidRPr="002C56CD">
        <w:rPr>
          <w:rFonts w:cstheme="minorHAnsi"/>
        </w:rPr>
        <w:t xml:space="preserve"> (Russell et al., 1993; Whitten, 1996; Griffith et al., 2002)</w:t>
      </w:r>
      <w:r w:rsidR="00CC7918" w:rsidRPr="002C56CD">
        <w:rPr>
          <w:rFonts w:cstheme="minorHAnsi"/>
        </w:rPr>
        <w:t>.</w:t>
      </w:r>
      <w:r w:rsidR="007D13B4" w:rsidRPr="002C56CD">
        <w:rPr>
          <w:rFonts w:cstheme="minorHAnsi"/>
        </w:rPr>
        <w:t xml:space="preserve"> </w:t>
      </w:r>
      <w:r w:rsidR="0037357A" w:rsidRPr="002C56CD">
        <w:rPr>
          <w:rFonts w:cstheme="minorHAnsi"/>
        </w:rPr>
        <w:t>Wolves</w:t>
      </w:r>
      <w:r w:rsidR="00275DCB" w:rsidRPr="002C56CD">
        <w:rPr>
          <w:rFonts w:cstheme="minorHAnsi"/>
        </w:rPr>
        <w:t xml:space="preserve"> (</w:t>
      </w:r>
      <w:r w:rsidR="00275DCB" w:rsidRPr="002C56CD">
        <w:rPr>
          <w:rFonts w:cstheme="minorHAnsi"/>
          <w:i/>
          <w:iCs/>
        </w:rPr>
        <w:t>Canis lupus)</w:t>
      </w:r>
      <w:r w:rsidR="0037357A" w:rsidRPr="002C56CD">
        <w:rPr>
          <w:rFonts w:cstheme="minorHAnsi"/>
        </w:rPr>
        <w:t>, grizzly bears</w:t>
      </w:r>
      <w:r w:rsidR="00D948AF" w:rsidRPr="002C56CD">
        <w:rPr>
          <w:rFonts w:cstheme="minorHAnsi"/>
        </w:rPr>
        <w:t xml:space="preserve"> (</w:t>
      </w:r>
      <w:r w:rsidR="00D948AF" w:rsidRPr="002C56CD">
        <w:rPr>
          <w:rFonts w:cstheme="minorHAnsi"/>
          <w:i/>
          <w:iCs/>
        </w:rPr>
        <w:t>Ursus arctos horribilis)</w:t>
      </w:r>
      <w:r w:rsidR="0037357A" w:rsidRPr="002C56CD">
        <w:rPr>
          <w:rFonts w:cstheme="minorHAnsi"/>
        </w:rPr>
        <w:t>, and golden eagles</w:t>
      </w:r>
      <w:r w:rsidR="001F2DD3" w:rsidRPr="002C56CD">
        <w:rPr>
          <w:rFonts w:cstheme="minorHAnsi"/>
        </w:rPr>
        <w:t xml:space="preserve"> (</w:t>
      </w:r>
      <w:r w:rsidR="001F2DD3" w:rsidRPr="002C56CD">
        <w:rPr>
          <w:rFonts w:cstheme="minorHAnsi"/>
          <w:i/>
          <w:iCs/>
        </w:rPr>
        <w:t xml:space="preserve">Aquila </w:t>
      </w:r>
      <w:proofErr w:type="spellStart"/>
      <w:r w:rsidR="001F2DD3" w:rsidRPr="002C56CD">
        <w:rPr>
          <w:rFonts w:cstheme="minorHAnsi"/>
          <w:i/>
          <w:iCs/>
        </w:rPr>
        <w:t>chrysaetos</w:t>
      </w:r>
      <w:proofErr w:type="spellEnd"/>
      <w:r w:rsidR="001F2DD3" w:rsidRPr="002C56CD">
        <w:rPr>
          <w:rFonts w:cstheme="minorHAnsi"/>
        </w:rPr>
        <w:t>)</w:t>
      </w:r>
      <w:r w:rsidR="0037357A" w:rsidRPr="002C56CD">
        <w:rPr>
          <w:rFonts w:cstheme="minorHAnsi"/>
        </w:rPr>
        <w:t xml:space="preserve"> all prey on calves but the majority of </w:t>
      </w:r>
      <w:r w:rsidR="00A815AA" w:rsidRPr="002C56CD">
        <w:rPr>
          <w:rFonts w:cstheme="minorHAnsi"/>
        </w:rPr>
        <w:t xml:space="preserve">predation occurs on the edges of the core area </w:t>
      </w:r>
      <w:r w:rsidR="000C5E89" w:rsidRPr="002C56CD">
        <w:rPr>
          <w:rFonts w:cstheme="minorHAnsi"/>
        </w:rPr>
        <w:t>(Whitten et al., 1992)</w:t>
      </w:r>
      <w:r w:rsidR="009378E5" w:rsidRPr="002C56CD">
        <w:rPr>
          <w:rFonts w:cstheme="minorHAnsi"/>
        </w:rPr>
        <w:t xml:space="preserve">. </w:t>
      </w:r>
      <w:r w:rsidR="00A33190" w:rsidRPr="002C56CD">
        <w:rPr>
          <w:rFonts w:cstheme="minorHAnsi"/>
        </w:rPr>
        <w:t>Since caribou are nomadic and have unpredictable calving locations</w:t>
      </w:r>
      <w:r w:rsidR="005F32EC" w:rsidRPr="002C56CD">
        <w:rPr>
          <w:rFonts w:cstheme="minorHAnsi"/>
        </w:rPr>
        <w:t xml:space="preserve"> </w:t>
      </w:r>
      <w:r w:rsidR="00771852" w:rsidRPr="002C56CD">
        <w:rPr>
          <w:rFonts w:cstheme="minorHAnsi"/>
        </w:rPr>
        <w:t xml:space="preserve">predation is not consider a major influence on </w:t>
      </w:r>
      <w:r w:rsidR="00132238" w:rsidRPr="002C56CD">
        <w:rPr>
          <w:rFonts w:cstheme="minorHAnsi"/>
        </w:rPr>
        <w:t xml:space="preserve">the population </w:t>
      </w:r>
      <w:r w:rsidR="009378E5" w:rsidRPr="002C56CD">
        <w:rPr>
          <w:rFonts w:cstheme="minorHAnsi"/>
        </w:rPr>
        <w:t>(Whitten et al., 1992).</w:t>
      </w:r>
    </w:p>
    <w:p w14:paraId="4571D2B9" w14:textId="64C50A8A" w:rsidR="00783117" w:rsidRPr="002C56CD" w:rsidRDefault="00BA178C" w:rsidP="002C56CD">
      <w:pPr>
        <w:spacing w:line="240" w:lineRule="auto"/>
        <w:rPr>
          <w:rFonts w:cstheme="minorHAnsi"/>
        </w:rPr>
      </w:pPr>
      <w:r w:rsidRPr="002C56CD">
        <w:rPr>
          <w:rFonts w:cstheme="minorHAnsi"/>
        </w:rPr>
        <w:t xml:space="preserve">Arctic summers </w:t>
      </w:r>
      <w:r w:rsidR="00BE1050" w:rsidRPr="002C56CD">
        <w:rPr>
          <w:rFonts w:cstheme="minorHAnsi"/>
        </w:rPr>
        <w:t>are short</w:t>
      </w:r>
      <w:r w:rsidR="00C11EB6" w:rsidRPr="002C56CD">
        <w:rPr>
          <w:rFonts w:cstheme="minorHAnsi"/>
        </w:rPr>
        <w:t>,</w:t>
      </w:r>
      <w:r w:rsidR="00BE1050" w:rsidRPr="002C56CD">
        <w:rPr>
          <w:rFonts w:cstheme="minorHAnsi"/>
        </w:rPr>
        <w:t xml:space="preserve"> and the window for access to high-quality green vegetation is even shorter. Caribou rely on high-quality forage to overcome winter </w:t>
      </w:r>
      <w:r w:rsidR="000D7452" w:rsidRPr="002C56CD">
        <w:rPr>
          <w:rFonts w:cstheme="minorHAnsi"/>
        </w:rPr>
        <w:t>nutritional</w:t>
      </w:r>
      <w:r w:rsidR="00BE1050" w:rsidRPr="002C56CD">
        <w:rPr>
          <w:rFonts w:cstheme="minorHAnsi"/>
        </w:rPr>
        <w:t xml:space="preserve"> stress</w:t>
      </w:r>
      <w:r w:rsidR="00A40E05" w:rsidRPr="002C56CD">
        <w:rPr>
          <w:rFonts w:cstheme="minorHAnsi"/>
        </w:rPr>
        <w:t>,</w:t>
      </w:r>
      <w:r w:rsidR="003C7AD1" w:rsidRPr="002C56CD">
        <w:rPr>
          <w:rFonts w:cstheme="minorHAnsi"/>
        </w:rPr>
        <w:t xml:space="preserve"> and </w:t>
      </w:r>
      <w:r w:rsidR="0006675C" w:rsidRPr="002C56CD">
        <w:rPr>
          <w:rFonts w:cstheme="minorHAnsi"/>
        </w:rPr>
        <w:t xml:space="preserve">access to </w:t>
      </w:r>
      <w:r w:rsidR="00EB795B" w:rsidRPr="002C56CD">
        <w:rPr>
          <w:rFonts w:cstheme="minorHAnsi"/>
        </w:rPr>
        <w:t>high-quality</w:t>
      </w:r>
      <w:r w:rsidR="0006675C" w:rsidRPr="002C56CD">
        <w:rPr>
          <w:rFonts w:cstheme="minorHAnsi"/>
        </w:rPr>
        <w:t xml:space="preserve"> </w:t>
      </w:r>
      <w:r w:rsidR="00EB795B" w:rsidRPr="002C56CD">
        <w:rPr>
          <w:rFonts w:cstheme="minorHAnsi"/>
        </w:rPr>
        <w:t>forage</w:t>
      </w:r>
      <w:r w:rsidR="0006675C" w:rsidRPr="002C56CD">
        <w:rPr>
          <w:rFonts w:cstheme="minorHAnsi"/>
        </w:rPr>
        <w:t xml:space="preserve"> can vary from year to year</w:t>
      </w:r>
      <w:r w:rsidR="0051095F" w:rsidRPr="002C56CD">
        <w:rPr>
          <w:rFonts w:cstheme="minorHAnsi"/>
        </w:rPr>
        <w:t xml:space="preserve"> due to environmental conditions </w:t>
      </w:r>
      <w:r w:rsidR="00E40254" w:rsidRPr="002C56CD">
        <w:rPr>
          <w:rFonts w:cstheme="minorHAnsi"/>
        </w:rPr>
        <w:t xml:space="preserve">(Whitten et al., 1992; Russell et al., 1993; Whitten, 1996; Griffith et al., 2002). </w:t>
      </w:r>
      <w:r w:rsidR="00780977" w:rsidRPr="002C56CD">
        <w:rPr>
          <w:rFonts w:cstheme="minorHAnsi"/>
        </w:rPr>
        <w:t xml:space="preserve">Since caribou occupy large summer ranges they are able to </w:t>
      </w:r>
      <w:r w:rsidR="005458D1" w:rsidRPr="002C56CD">
        <w:rPr>
          <w:rFonts w:cstheme="minorHAnsi"/>
        </w:rPr>
        <w:t>travel to new foraging patches</w:t>
      </w:r>
      <w:r w:rsidR="00222D59" w:rsidRPr="002C56CD">
        <w:rPr>
          <w:rFonts w:cstheme="minorHAnsi"/>
        </w:rPr>
        <w:t xml:space="preserve"> </w:t>
      </w:r>
      <w:r w:rsidR="000666DE" w:rsidRPr="002C56CD">
        <w:rPr>
          <w:rFonts w:cstheme="minorHAnsi"/>
        </w:rPr>
        <w:t>to acquire enough resources</w:t>
      </w:r>
      <w:r w:rsidR="00C91D4C" w:rsidRPr="002C56CD">
        <w:rPr>
          <w:rFonts w:cstheme="minorHAnsi"/>
        </w:rPr>
        <w:t xml:space="preserve"> to meet their energetic demands</w:t>
      </w:r>
      <w:r w:rsidR="00222D59" w:rsidRPr="002C56CD">
        <w:rPr>
          <w:rFonts w:cstheme="minorHAnsi"/>
        </w:rPr>
        <w:t xml:space="preserve"> if a foraging patch is depleted of </w:t>
      </w:r>
      <w:r w:rsidR="007F0D36" w:rsidRPr="002C56CD">
        <w:rPr>
          <w:rFonts w:cstheme="minorHAnsi"/>
        </w:rPr>
        <w:t>it resources</w:t>
      </w:r>
      <w:r w:rsidR="000666DE" w:rsidRPr="002C56CD">
        <w:rPr>
          <w:rFonts w:cstheme="minorHAnsi"/>
        </w:rPr>
        <w:t>.</w:t>
      </w:r>
      <w:r w:rsidR="00AE48D8" w:rsidRPr="002C56CD">
        <w:rPr>
          <w:rFonts w:cstheme="minorHAnsi"/>
        </w:rPr>
        <w:t xml:space="preserve"> The impact of </w:t>
      </w:r>
      <w:r w:rsidR="003B6435" w:rsidRPr="002C56CD">
        <w:rPr>
          <w:rFonts w:cstheme="minorHAnsi"/>
        </w:rPr>
        <w:t xml:space="preserve">high quality forage abundance </w:t>
      </w:r>
      <w:r w:rsidR="00AE48D8" w:rsidRPr="002C56CD">
        <w:rPr>
          <w:rFonts w:cstheme="minorHAnsi"/>
        </w:rPr>
        <w:t xml:space="preserve">and weather conditions are a major limiting factor to caribou </w:t>
      </w:r>
      <w:r w:rsidR="007D055E" w:rsidRPr="002C56CD">
        <w:rPr>
          <w:rFonts w:cstheme="minorHAnsi"/>
        </w:rPr>
        <w:t xml:space="preserve">population growth. </w:t>
      </w:r>
      <w:r w:rsidR="003B6435" w:rsidRPr="002C56CD">
        <w:rPr>
          <w:rFonts w:cstheme="minorHAnsi"/>
        </w:rPr>
        <w:t>Similar to other ungulates (e.g., mule deer</w:t>
      </w:r>
      <w:r w:rsidR="00D7431B" w:rsidRPr="002C56CD">
        <w:rPr>
          <w:rFonts w:cstheme="minorHAnsi"/>
        </w:rPr>
        <w:t>; Merkle et al., 2016</w:t>
      </w:r>
      <w:r w:rsidR="003B6435" w:rsidRPr="002C56CD">
        <w:rPr>
          <w:rFonts w:cstheme="minorHAnsi"/>
        </w:rPr>
        <w:t>), PCH has evolved to time their arrival to the calving grounds with vegetation green up. Females that are parturient (i.e., about to give birth) are in poor body condition when they arrive to the calving grounds</w:t>
      </w:r>
      <w:r w:rsidR="000B6ED4" w:rsidRPr="002C56CD">
        <w:rPr>
          <w:rFonts w:cstheme="minorHAnsi"/>
        </w:rPr>
        <w:t xml:space="preserve"> and require high protein plants to produce quality milk</w:t>
      </w:r>
      <w:r w:rsidR="00555245" w:rsidRPr="002C56CD">
        <w:rPr>
          <w:rFonts w:cstheme="minorHAnsi"/>
        </w:rPr>
        <w:t xml:space="preserve"> </w:t>
      </w:r>
      <w:r w:rsidR="005509E6" w:rsidRPr="002C56CD">
        <w:rPr>
          <w:rFonts w:cstheme="minorHAnsi"/>
        </w:rPr>
        <w:t>(Chan-McLeod et al., 1994; Cameron et al., 2005)</w:t>
      </w:r>
      <w:r w:rsidR="003B6435" w:rsidRPr="002C56CD">
        <w:rPr>
          <w:rFonts w:cstheme="minorHAnsi"/>
        </w:rPr>
        <w:t>. The synchrony in arrival and vegetation green up is a key life-history component of caribou that dictates access to plants with high protein content.</w:t>
      </w:r>
      <w:r w:rsidR="00050797" w:rsidRPr="002C56CD">
        <w:rPr>
          <w:rFonts w:cstheme="minorHAnsi"/>
        </w:rPr>
        <w:t xml:space="preserve"> </w:t>
      </w:r>
      <w:r w:rsidR="003B6435" w:rsidRPr="002C56CD">
        <w:rPr>
          <w:rFonts w:cstheme="minorHAnsi"/>
        </w:rPr>
        <w:t>Females that are able to forage longer on protein rich plants</w:t>
      </w:r>
      <w:r w:rsidR="00050797" w:rsidRPr="002C56CD">
        <w:rPr>
          <w:rFonts w:cstheme="minorHAnsi"/>
        </w:rPr>
        <w:t xml:space="preserve">, such as </w:t>
      </w:r>
      <w:r w:rsidR="003A759C" w:rsidRPr="002C56CD">
        <w:rPr>
          <w:rFonts w:cstheme="minorHAnsi"/>
        </w:rPr>
        <w:t>cotton grass</w:t>
      </w:r>
      <w:r w:rsidR="00050797" w:rsidRPr="002C56CD">
        <w:rPr>
          <w:rFonts w:cstheme="minorHAnsi"/>
        </w:rPr>
        <w:t xml:space="preserve"> (</w:t>
      </w:r>
      <w:proofErr w:type="spellStart"/>
      <w:r w:rsidR="00BB2EB1" w:rsidRPr="002C56CD">
        <w:rPr>
          <w:rFonts w:cstheme="minorHAnsi"/>
          <w:i/>
          <w:iCs/>
        </w:rPr>
        <w:t>Eriophorum</w:t>
      </w:r>
      <w:proofErr w:type="spellEnd"/>
      <w:r w:rsidR="00BB2EB1" w:rsidRPr="002C56CD">
        <w:rPr>
          <w:rFonts w:cstheme="minorHAnsi"/>
          <w:i/>
          <w:iCs/>
        </w:rPr>
        <w:t xml:space="preserve"> sp</w:t>
      </w:r>
      <w:r w:rsidR="00BB2EB1" w:rsidRPr="002C56CD">
        <w:rPr>
          <w:rFonts w:cstheme="minorHAnsi"/>
        </w:rPr>
        <w:t>.</w:t>
      </w:r>
      <w:r w:rsidR="00B672A5" w:rsidRPr="002C56CD">
        <w:rPr>
          <w:rFonts w:cstheme="minorHAnsi"/>
        </w:rPr>
        <w:t xml:space="preserve">) which occurs in high </w:t>
      </w:r>
      <w:r w:rsidR="003A759C" w:rsidRPr="002C56CD">
        <w:rPr>
          <w:rFonts w:cstheme="minorHAnsi"/>
        </w:rPr>
        <w:t>abundance</w:t>
      </w:r>
      <w:r w:rsidR="00B672A5" w:rsidRPr="002C56CD">
        <w:rPr>
          <w:rFonts w:cstheme="minorHAnsi"/>
        </w:rPr>
        <w:t xml:space="preserve"> </w:t>
      </w:r>
      <w:r w:rsidR="003A759C" w:rsidRPr="002C56CD">
        <w:rPr>
          <w:rFonts w:cstheme="minorHAnsi"/>
        </w:rPr>
        <w:t>withi</w:t>
      </w:r>
      <w:r w:rsidR="00B672A5" w:rsidRPr="002C56CD">
        <w:rPr>
          <w:rFonts w:cstheme="minorHAnsi"/>
        </w:rPr>
        <w:t>n the costal plain</w:t>
      </w:r>
      <w:r w:rsidR="003A759C" w:rsidRPr="002C56CD">
        <w:rPr>
          <w:rFonts w:cstheme="minorHAnsi"/>
        </w:rPr>
        <w:t xml:space="preserve"> of the ANWR,</w:t>
      </w:r>
      <w:r w:rsidR="003B6435" w:rsidRPr="002C56CD">
        <w:rPr>
          <w:rFonts w:cstheme="minorHAnsi"/>
        </w:rPr>
        <w:t xml:space="preserve"> produce calves that weight more at weaning. Additionally, access to high protein plants predicts calf birth weight the following the year thus clarifying the importance of calving grounds to the performance of the PCH long-term</w:t>
      </w:r>
      <w:r w:rsidR="00DA7C00" w:rsidRPr="002C56CD">
        <w:rPr>
          <w:rFonts w:cstheme="minorHAnsi"/>
        </w:rPr>
        <w:t xml:space="preserve"> </w:t>
      </w:r>
      <w:r w:rsidR="00213196" w:rsidRPr="002C56CD">
        <w:rPr>
          <w:rFonts w:cstheme="minorHAnsi"/>
        </w:rPr>
        <w:t>(Chan-McLeod et al., 1994; Cameron et al., 2005)</w:t>
      </w:r>
      <w:r w:rsidR="003B6435" w:rsidRPr="002C56CD">
        <w:rPr>
          <w:rFonts w:cstheme="minorHAnsi"/>
        </w:rPr>
        <w:t>.</w:t>
      </w:r>
    </w:p>
    <w:p w14:paraId="01A98FA7" w14:textId="3AADED9B" w:rsidR="00E94372" w:rsidRPr="002C56CD" w:rsidRDefault="00E94372" w:rsidP="002C56CD">
      <w:pPr>
        <w:spacing w:line="240" w:lineRule="auto"/>
        <w:rPr>
          <w:rFonts w:cstheme="minorHAnsi"/>
          <w:b/>
          <w:bCs/>
          <w:u w:val="single"/>
        </w:rPr>
      </w:pPr>
      <w:r w:rsidRPr="002C56CD">
        <w:rPr>
          <w:rFonts w:cstheme="minorHAnsi"/>
          <w:b/>
          <w:bCs/>
          <w:u w:val="single"/>
        </w:rPr>
        <w:t>MODEL DESCRIPTION</w:t>
      </w:r>
    </w:p>
    <w:p w14:paraId="6020799F" w14:textId="13D3F3EA" w:rsidR="002F32EA" w:rsidRPr="002C56CD" w:rsidRDefault="008E2915" w:rsidP="002C56CD">
      <w:pPr>
        <w:spacing w:line="240" w:lineRule="auto"/>
        <w:rPr>
          <w:rFonts w:cstheme="minorHAnsi"/>
        </w:rPr>
      </w:pPr>
      <w:r w:rsidRPr="002C56CD">
        <w:rPr>
          <w:rFonts w:cstheme="minorHAnsi"/>
        </w:rPr>
        <w:t xml:space="preserve">To simulate the effect of oil and gas </w:t>
      </w:r>
      <w:r w:rsidR="00465822" w:rsidRPr="002C56CD">
        <w:rPr>
          <w:rFonts w:cstheme="minorHAnsi"/>
        </w:rPr>
        <w:t>developments</w:t>
      </w:r>
      <w:r w:rsidRPr="002C56CD">
        <w:rPr>
          <w:rFonts w:cstheme="minorHAnsi"/>
        </w:rPr>
        <w:t xml:space="preserve"> in the ANWR on </w:t>
      </w:r>
      <w:r w:rsidR="00465822" w:rsidRPr="002C56CD">
        <w:rPr>
          <w:rFonts w:cstheme="minorHAnsi"/>
        </w:rPr>
        <w:t xml:space="preserve">PCH calf survival we implemented </w:t>
      </w:r>
      <w:r w:rsidR="0099425B" w:rsidRPr="002C56CD">
        <w:rPr>
          <w:rFonts w:cstheme="minorHAnsi"/>
        </w:rPr>
        <w:t xml:space="preserve">an </w:t>
      </w:r>
      <w:r w:rsidR="00465822" w:rsidRPr="002C56CD">
        <w:rPr>
          <w:rFonts w:cstheme="minorHAnsi"/>
        </w:rPr>
        <w:t>age-structured population model</w:t>
      </w:r>
      <w:r w:rsidR="001C61AE" w:rsidRPr="002C56CD">
        <w:rPr>
          <w:rFonts w:cstheme="minorHAnsi"/>
        </w:rPr>
        <w:t>. We constructed our analysis in t</w:t>
      </w:r>
      <w:r w:rsidR="00BF2530" w:rsidRPr="002C56CD">
        <w:rPr>
          <w:rFonts w:cstheme="minorHAnsi"/>
        </w:rPr>
        <w:t>hree</w:t>
      </w:r>
      <w:r w:rsidR="001C61AE" w:rsidRPr="002C56CD">
        <w:rPr>
          <w:rFonts w:cstheme="minorHAnsi"/>
        </w:rPr>
        <w:t xml:space="preserve"> p</w:t>
      </w:r>
      <w:r w:rsidR="009B03C1" w:rsidRPr="002C56CD">
        <w:rPr>
          <w:rFonts w:cstheme="minorHAnsi"/>
        </w:rPr>
        <w:t xml:space="preserve">arts 1) we estimated the population trends under a no development scenario, and 2) we estimated population </w:t>
      </w:r>
      <w:r w:rsidR="00175D47" w:rsidRPr="002C56CD">
        <w:rPr>
          <w:rFonts w:cstheme="minorHAnsi"/>
        </w:rPr>
        <w:t>trends under a oil and gas development scenario</w:t>
      </w:r>
      <w:r w:rsidR="00BF2530" w:rsidRPr="002C56CD">
        <w:rPr>
          <w:rFonts w:cstheme="minorHAnsi"/>
        </w:rPr>
        <w:t xml:space="preserve">, and 3) we </w:t>
      </w:r>
      <w:r w:rsidR="00605E4D" w:rsidRPr="002C56CD">
        <w:rPr>
          <w:rFonts w:cstheme="minorHAnsi"/>
        </w:rPr>
        <w:t xml:space="preserve">estimated </w:t>
      </w:r>
      <w:r w:rsidR="003D01F8" w:rsidRPr="002C56CD">
        <w:rPr>
          <w:rFonts w:cstheme="minorHAnsi"/>
        </w:rPr>
        <w:t>elasticities</w:t>
      </w:r>
      <w:r w:rsidR="0029305A" w:rsidRPr="002C56CD">
        <w:rPr>
          <w:rFonts w:cstheme="minorHAnsi"/>
        </w:rPr>
        <w:t xml:space="preserve"> and lambda values</w:t>
      </w:r>
      <w:r w:rsidR="002D59CA" w:rsidRPr="002C56CD">
        <w:rPr>
          <w:rFonts w:cstheme="minorHAnsi"/>
        </w:rPr>
        <w:t xml:space="preserve"> to understand which vital rates</w:t>
      </w:r>
      <w:r w:rsidR="003D01F8" w:rsidRPr="002C56CD">
        <w:rPr>
          <w:rFonts w:cstheme="minorHAnsi"/>
        </w:rPr>
        <w:t xml:space="preserve"> had the most influence on population dynamics</w:t>
      </w:r>
      <w:r w:rsidR="00175D47" w:rsidRPr="002C56CD">
        <w:rPr>
          <w:rFonts w:cstheme="minorHAnsi"/>
        </w:rPr>
        <w:t>. To do this we first extracted known fecundity and survival rates</w:t>
      </w:r>
      <w:r w:rsidR="00523532" w:rsidRPr="002C56CD">
        <w:rPr>
          <w:rFonts w:cstheme="minorHAnsi"/>
        </w:rPr>
        <w:t xml:space="preserve"> (Walsh et al., 1995)</w:t>
      </w:r>
      <w:r w:rsidR="00175D47" w:rsidRPr="002C56CD">
        <w:rPr>
          <w:rFonts w:cstheme="minorHAnsi"/>
        </w:rPr>
        <w:t xml:space="preserve"> </w:t>
      </w:r>
      <w:r w:rsidR="00CC0013" w:rsidRPr="002C56CD">
        <w:rPr>
          <w:rFonts w:cstheme="minorHAnsi"/>
        </w:rPr>
        <w:t>on the PCH</w:t>
      </w:r>
      <w:r w:rsidR="00175D47" w:rsidRPr="002C56CD">
        <w:rPr>
          <w:rFonts w:cstheme="minorHAnsi"/>
        </w:rPr>
        <w:t xml:space="preserve">. </w:t>
      </w:r>
      <w:r w:rsidR="004B27CD" w:rsidRPr="002C56CD">
        <w:rPr>
          <w:rFonts w:cstheme="minorHAnsi"/>
        </w:rPr>
        <w:t>We used 12 age c</w:t>
      </w:r>
      <w:r w:rsidR="00321F7D" w:rsidRPr="002C56CD">
        <w:rPr>
          <w:rFonts w:cstheme="minorHAnsi"/>
        </w:rPr>
        <w:t>lasses</w:t>
      </w:r>
      <w:r w:rsidR="00B45B08" w:rsidRPr="002C56CD">
        <w:rPr>
          <w:rFonts w:cstheme="minorHAnsi"/>
        </w:rPr>
        <w:t xml:space="preserve"> (</w:t>
      </w:r>
      <w:r w:rsidR="005F4A20" w:rsidRPr="002C56CD">
        <w:rPr>
          <w:rFonts w:cstheme="minorHAnsi"/>
        </w:rPr>
        <w:t xml:space="preserve">calves, 1yr </w:t>
      </w:r>
      <w:r w:rsidR="003D01F8" w:rsidRPr="002C56CD">
        <w:rPr>
          <w:rFonts w:cstheme="minorHAnsi"/>
        </w:rPr>
        <w:t>old</w:t>
      </w:r>
      <w:r w:rsidR="005F4A20" w:rsidRPr="002C56CD">
        <w:rPr>
          <w:rFonts w:cstheme="minorHAnsi"/>
        </w:rPr>
        <w:t xml:space="preserve"> 2yr old, 3yr old, 4</w:t>
      </w:r>
      <w:r w:rsidR="00CF4D18" w:rsidRPr="002C56CD">
        <w:rPr>
          <w:rFonts w:cstheme="minorHAnsi"/>
        </w:rPr>
        <w:t>yr old, 5yr old, 6yr old, 7yr old, 8yr old, 9yr old, 10yr old</w:t>
      </w:r>
      <w:r w:rsidR="000F76F5" w:rsidRPr="002C56CD">
        <w:rPr>
          <w:rFonts w:cstheme="minorHAnsi"/>
        </w:rPr>
        <w:t>, 11yr old, and 12yr old).</w:t>
      </w:r>
      <w:r w:rsidR="00F74144" w:rsidRPr="002C56CD">
        <w:rPr>
          <w:rFonts w:cstheme="minorHAnsi"/>
        </w:rPr>
        <w:t xml:space="preserve"> </w:t>
      </w:r>
      <w:r w:rsidR="000B6BE1" w:rsidRPr="002C56CD">
        <w:rPr>
          <w:rFonts w:cstheme="minorHAnsi"/>
        </w:rPr>
        <w:t xml:space="preserve">We assumed the total population of females was ~100,000 </w:t>
      </w:r>
      <w:r w:rsidR="005E14BA" w:rsidRPr="002C56CD">
        <w:rPr>
          <w:rFonts w:cstheme="minorHAnsi"/>
        </w:rPr>
        <w:t>individuals. We then use</w:t>
      </w:r>
      <w:r w:rsidR="000722DB" w:rsidRPr="002C56CD">
        <w:rPr>
          <w:rFonts w:cstheme="minorHAnsi"/>
        </w:rPr>
        <w:t>d</w:t>
      </w:r>
      <w:r w:rsidR="005E14BA" w:rsidRPr="002C56CD">
        <w:rPr>
          <w:rFonts w:cstheme="minorHAnsi"/>
        </w:rPr>
        <w:t xml:space="preserve"> prior simulations </w:t>
      </w:r>
      <w:r w:rsidR="00F72D33" w:rsidRPr="002C56CD">
        <w:rPr>
          <w:rFonts w:cstheme="minorHAnsi"/>
        </w:rPr>
        <w:t xml:space="preserve">(Walsh et al., 1995) </w:t>
      </w:r>
      <w:r w:rsidR="0028673F" w:rsidRPr="002C56CD">
        <w:rPr>
          <w:rFonts w:cstheme="minorHAnsi"/>
        </w:rPr>
        <w:t xml:space="preserve">age-class proportions and </w:t>
      </w:r>
      <w:r w:rsidR="00927074" w:rsidRPr="002C56CD">
        <w:rPr>
          <w:rFonts w:cstheme="minorHAnsi"/>
        </w:rPr>
        <w:t>multiplied</w:t>
      </w:r>
      <w:r w:rsidR="0028673F" w:rsidRPr="002C56CD">
        <w:rPr>
          <w:rFonts w:cstheme="minorHAnsi"/>
        </w:rPr>
        <w:t xml:space="preserve"> those values by 100,000</w:t>
      </w:r>
      <w:r w:rsidR="00927074" w:rsidRPr="002C56CD">
        <w:rPr>
          <w:rFonts w:cstheme="minorHAnsi"/>
        </w:rPr>
        <w:t xml:space="preserve"> to get the first year abundance for each age-class</w:t>
      </w:r>
      <w:r w:rsidR="000722DB" w:rsidRPr="002C56CD">
        <w:rPr>
          <w:rFonts w:cstheme="minorHAnsi"/>
        </w:rPr>
        <w:t>.</w:t>
      </w:r>
      <w:r w:rsidR="00EC7129" w:rsidRPr="002C56CD">
        <w:rPr>
          <w:rFonts w:cstheme="minorHAnsi"/>
        </w:rPr>
        <w:t xml:space="preserve"> </w:t>
      </w:r>
      <w:r w:rsidR="00465D83" w:rsidRPr="002C56CD">
        <w:rPr>
          <w:rFonts w:cstheme="minorHAnsi"/>
        </w:rPr>
        <w:t xml:space="preserve"> We allowed the survival rates for calves</w:t>
      </w:r>
      <w:r w:rsidR="001B7A2E" w:rsidRPr="002C56CD">
        <w:rPr>
          <w:rFonts w:cstheme="minorHAnsi"/>
        </w:rPr>
        <w:t xml:space="preserve"> </w:t>
      </w:r>
      <w:r w:rsidR="00B42204" w:rsidRPr="002C56CD">
        <w:rPr>
          <w:rFonts w:cstheme="minorHAnsi"/>
        </w:rPr>
        <w:t xml:space="preserve">(mean = 0.6, </w:t>
      </w:r>
      <w:proofErr w:type="spellStart"/>
      <w:r w:rsidR="00B42204" w:rsidRPr="002C56CD">
        <w:rPr>
          <w:rFonts w:cstheme="minorHAnsi"/>
        </w:rPr>
        <w:t>sd</w:t>
      </w:r>
      <w:proofErr w:type="spellEnd"/>
      <w:r w:rsidR="00B42204" w:rsidRPr="002C56CD">
        <w:rPr>
          <w:rFonts w:cstheme="minorHAnsi"/>
        </w:rPr>
        <w:t>=0.0</w:t>
      </w:r>
      <w:r w:rsidR="000C0A8D" w:rsidRPr="002C56CD">
        <w:rPr>
          <w:rFonts w:cstheme="minorHAnsi"/>
        </w:rPr>
        <w:t>3</w:t>
      </w:r>
      <w:r w:rsidR="006606AE" w:rsidRPr="002C56CD">
        <w:rPr>
          <w:rFonts w:cstheme="minorHAnsi"/>
        </w:rPr>
        <w:t xml:space="preserve">) </w:t>
      </w:r>
      <w:r w:rsidR="000B41A3" w:rsidRPr="002C56CD">
        <w:rPr>
          <w:rFonts w:cstheme="minorHAnsi"/>
        </w:rPr>
        <w:t>to vary randomly and we dr</w:t>
      </w:r>
      <w:r w:rsidR="006B1571" w:rsidRPr="002C56CD">
        <w:rPr>
          <w:rFonts w:cstheme="minorHAnsi"/>
        </w:rPr>
        <w:t>e</w:t>
      </w:r>
      <w:r w:rsidR="000B41A3" w:rsidRPr="002C56CD">
        <w:rPr>
          <w:rFonts w:cstheme="minorHAnsi"/>
        </w:rPr>
        <w:t>w samples from a normal distribution</w:t>
      </w:r>
      <w:r w:rsidR="006654B3" w:rsidRPr="002C56CD">
        <w:rPr>
          <w:rFonts w:cstheme="minorHAnsi"/>
        </w:rPr>
        <w:t>.</w:t>
      </w:r>
      <w:r w:rsidR="000B41A3" w:rsidRPr="002C56CD">
        <w:rPr>
          <w:rFonts w:cstheme="minorHAnsi"/>
        </w:rPr>
        <w:t xml:space="preserve"> </w:t>
      </w:r>
      <w:r w:rsidR="00DD677D" w:rsidRPr="002C56CD">
        <w:rPr>
          <w:rFonts w:cstheme="minorHAnsi"/>
        </w:rPr>
        <w:t xml:space="preserve">We assumed that under </w:t>
      </w:r>
      <w:r w:rsidR="000668DB" w:rsidRPr="002C56CD">
        <w:rPr>
          <w:rFonts w:cstheme="minorHAnsi"/>
        </w:rPr>
        <w:t>a no development scenario</w:t>
      </w:r>
      <w:r w:rsidR="0071514B" w:rsidRPr="002C56CD">
        <w:rPr>
          <w:rFonts w:cstheme="minorHAnsi"/>
        </w:rPr>
        <w:t xml:space="preserve"> calf survival rates would still fluctuate </w:t>
      </w:r>
      <w:r w:rsidR="00853349" w:rsidRPr="002C56CD">
        <w:rPr>
          <w:rFonts w:cstheme="minorHAnsi"/>
        </w:rPr>
        <w:t>around the reported mean</w:t>
      </w:r>
      <w:r w:rsidR="006606AE" w:rsidRPr="002C56CD">
        <w:rPr>
          <w:rFonts w:cstheme="minorHAnsi"/>
        </w:rPr>
        <w:t xml:space="preserve"> value</w:t>
      </w:r>
      <w:r w:rsidR="009F7DE1" w:rsidRPr="002C56CD">
        <w:rPr>
          <w:rFonts w:cstheme="minorHAnsi"/>
        </w:rPr>
        <w:t xml:space="preserve"> with a low standard deviation for each </w:t>
      </w:r>
      <w:r w:rsidR="006606AE" w:rsidRPr="002C56CD">
        <w:rPr>
          <w:rFonts w:cstheme="minorHAnsi"/>
        </w:rPr>
        <w:t>sample survival rate</w:t>
      </w:r>
      <w:r w:rsidR="009F7DE1" w:rsidRPr="002C56CD">
        <w:rPr>
          <w:rFonts w:cstheme="minorHAnsi"/>
        </w:rPr>
        <w:t xml:space="preserve">. </w:t>
      </w:r>
      <w:r w:rsidR="00EC7129" w:rsidRPr="002C56CD">
        <w:rPr>
          <w:rFonts w:cstheme="minorHAnsi"/>
        </w:rPr>
        <w:t xml:space="preserve">We then used the formula </w:t>
      </w:r>
      <w:r w:rsidR="00976E63" w:rsidRPr="002C56CD">
        <w:rPr>
          <w:rFonts w:cstheme="minorHAnsi"/>
        </w:rPr>
        <w:t>(</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1,t</m:t>
            </m:r>
          </m:sub>
        </m:sSub>
      </m:oMath>
      <w:r w:rsidR="00370634" w:rsidRPr="002C56CD">
        <w:rPr>
          <w:rFonts w:cstheme="minorHAnsi"/>
        </w:rPr>
        <w:t xml:space="preserve"> </w:t>
      </w:r>
      <w:r w:rsidR="00E22156" w:rsidRPr="002C56CD">
        <w:rPr>
          <w:rFonts w:cstheme="minorHAnsi"/>
        </w:rPr>
        <w:t xml:space="preserve">x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2,t</m:t>
            </m:r>
          </m:sub>
        </m:sSub>
        <m:r>
          <w:rPr>
            <w:rFonts w:ascii="Cambria Math" w:hAnsi="Cambria Math" w:cstheme="minorHAnsi"/>
          </w:rPr>
          <m:t xml:space="preserve"> </m:t>
        </m:r>
        <m:r>
          <m:rPr>
            <m:sty m:val="p"/>
          </m:rP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13,t</m:t>
            </m:r>
          </m:sub>
        </m:sSub>
        <m:r>
          <w:rPr>
            <w:rFonts w:ascii="Cambria Math" w:hAnsi="Cambria Math" w:cstheme="minorHAnsi"/>
          </w:rPr>
          <m:t xml:space="preserve"> </m:t>
        </m:r>
        <m:r>
          <m:rPr>
            <m:sty m:val="p"/>
          </m:rP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13</m:t>
            </m:r>
          </m:sub>
        </m:sSub>
      </m:oMath>
      <w:r w:rsidR="00976E63" w:rsidRPr="002C56CD">
        <w:rPr>
          <w:rFonts w:cstheme="minorHAnsi"/>
        </w:rPr>
        <w:t xml:space="preserve">) </w:t>
      </w:r>
      <w:r w:rsidR="00BA2307" w:rsidRPr="002C56CD">
        <w:rPr>
          <w:rFonts w:cstheme="minorHAnsi"/>
        </w:rPr>
        <w:t xml:space="preserve"> </w:t>
      </w:r>
      <w:r w:rsidR="001A43C3" w:rsidRPr="002C56CD">
        <w:rPr>
          <w:rFonts w:cstheme="minorHAnsi"/>
        </w:rPr>
        <w:t xml:space="preserve">to project the population size for the first age class, </w:t>
      </w:r>
      <w:r w:rsidR="00BA2307" w:rsidRPr="002C56CD">
        <w:rPr>
          <w:rFonts w:cstheme="minorHAnsi"/>
        </w:rPr>
        <w:t xml:space="preserve">where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1,t+1</m:t>
            </m:r>
          </m:sub>
        </m:sSub>
      </m:oMath>
      <w:r w:rsidR="00AE4416" w:rsidRPr="002C56CD">
        <w:rPr>
          <w:rFonts w:cstheme="minorHAnsi"/>
        </w:rPr>
        <w:t xml:space="preserve"> is the population size of </w:t>
      </w:r>
      <w:r w:rsidR="00D23BE3" w:rsidRPr="002C56CD">
        <w:rPr>
          <w:rFonts w:cstheme="minorHAnsi"/>
        </w:rPr>
        <w:t xml:space="preserve">the first age class </w:t>
      </w:r>
      <w:r w:rsidR="00AE4416" w:rsidRPr="002C56CD">
        <w:rPr>
          <w:rFonts w:cstheme="minorHAnsi"/>
        </w:rPr>
        <w:t xml:space="preserve">at time stamp </w:t>
      </w:r>
      <w:r w:rsidR="00D23BE3" w:rsidRPr="002C56CD">
        <w:rPr>
          <w:rFonts w:cstheme="minorHAnsi"/>
        </w:rPr>
        <w:t xml:space="preserve">‘t+1’,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1,t</m:t>
            </m:r>
          </m:sub>
        </m:sSub>
      </m:oMath>
      <w:r w:rsidR="00D23BE3" w:rsidRPr="002C56CD">
        <w:rPr>
          <w:rFonts w:cstheme="minorHAnsi"/>
        </w:rPr>
        <w:t xml:space="preserve"> is the current population abundance of the first age class</w:t>
      </w:r>
      <w:r w:rsidR="001A43C3" w:rsidRPr="002C56CD">
        <w:rPr>
          <w:rFonts w:cstheme="minorHAnsi"/>
        </w:rPr>
        <w:t xml:space="preserve"> at time ‘t’</w:t>
      </w:r>
      <w:r w:rsidR="00D23BE3" w:rsidRPr="002C56CD">
        <w:rPr>
          <w:rFonts w:cstheme="minorHAnsi"/>
        </w:rPr>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D23BE3" w:rsidRPr="002C56CD">
        <w:rPr>
          <w:rFonts w:cstheme="minorHAnsi"/>
        </w:rPr>
        <w:t xml:space="preserve"> is the fecundity for the first age class</w:t>
      </w:r>
      <w:r w:rsidR="004946C8" w:rsidRPr="002C56CD">
        <w:rPr>
          <w:rFonts w:cstheme="minorHAnsi"/>
        </w:rPr>
        <w:t xml:space="preserve">. </w:t>
      </w:r>
      <w:r w:rsidR="00287562" w:rsidRPr="002C56CD">
        <w:rPr>
          <w:rFonts w:cstheme="minorHAnsi"/>
        </w:rPr>
        <w:t xml:space="preserve">For age classes 2-12 we used the formula </w:t>
      </w:r>
      <w:r w:rsidR="001B55C4" w:rsidRPr="002C56CD">
        <w:rPr>
          <w:rFonts w:cstheme="minorHAnsi"/>
        </w:rPr>
        <w:t>(</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1,t</m:t>
            </m:r>
          </m:sub>
        </m:sSub>
      </m:oMath>
      <w:r w:rsidR="001B55C4" w:rsidRPr="002C56CD">
        <w:rPr>
          <w:rFonts w:cstheme="minorHAnsi"/>
        </w:rPr>
        <w:t xml:space="preserve"> x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13,t+1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12,t</m:t>
            </m:r>
          </m:sub>
        </m:sSub>
      </m:oMath>
      <w:r w:rsidR="00B23FE2" w:rsidRPr="002C56CD">
        <w:rPr>
          <w:rFonts w:cstheme="minorHAnsi"/>
        </w:rPr>
        <w:t xml:space="preserve"> x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12</m:t>
            </m:r>
          </m:sub>
        </m:sSub>
      </m:oMath>
      <w:r w:rsidR="001B55C4" w:rsidRPr="002C56CD">
        <w:rPr>
          <w:rFonts w:cstheme="minorHAnsi"/>
        </w:rPr>
        <w:t>)</w:t>
      </w:r>
      <w:r w:rsidR="00856B95" w:rsidRPr="002C56CD">
        <w:rPr>
          <w:rFonts w:cstheme="minorHAnsi"/>
        </w:rPr>
        <w:t xml:space="preserve"> </w:t>
      </w:r>
      <w:r w:rsidR="00C1545D" w:rsidRPr="002C56CD">
        <w:rPr>
          <w:rFonts w:cstheme="minorHAnsi"/>
        </w:rPr>
        <w:t xml:space="preserve">where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2,t+1</m:t>
            </m:r>
          </m:sub>
        </m:sSub>
      </m:oMath>
      <w:r w:rsidR="00C1545D" w:rsidRPr="002C56CD">
        <w:rPr>
          <w:rFonts w:cstheme="minorHAnsi"/>
        </w:rPr>
        <w:t xml:space="preserve"> is the second age classes abundance at time stamp ‘t+1’</w:t>
      </w:r>
      <w:r w:rsidR="00FD2F6C" w:rsidRPr="002C56CD">
        <w:rPr>
          <w:rFonts w:cstheme="minorHAnsi"/>
        </w:rPr>
        <w:t xml:space="preserv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1,t</m:t>
            </m:r>
          </m:sub>
        </m:sSub>
      </m:oMath>
      <w:r w:rsidR="00FD2F6C" w:rsidRPr="002C56CD">
        <w:rPr>
          <w:rFonts w:cstheme="minorHAnsi"/>
        </w:rPr>
        <w:t xml:space="preserve"> is the abundance of the first age class at time ‘t’,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35733D" w:rsidRPr="002C56CD">
        <w:rPr>
          <w:rFonts w:cstheme="minorHAnsi"/>
        </w:rPr>
        <w:t xml:space="preserve"> is the survival </w:t>
      </w:r>
      <w:r w:rsidR="00747688" w:rsidRPr="002C56CD">
        <w:rPr>
          <w:rFonts w:cstheme="minorHAnsi"/>
        </w:rPr>
        <w:t>for the first age class</w:t>
      </w:r>
      <w:r w:rsidR="004E5948" w:rsidRPr="002C56CD">
        <w:rPr>
          <w:rFonts w:cstheme="minorHAnsi"/>
        </w:rPr>
        <w:t xml:space="preserve">. </w:t>
      </w:r>
    </w:p>
    <w:p w14:paraId="7B2C97A7" w14:textId="26BE5F01" w:rsidR="002E7996" w:rsidRPr="002C56CD" w:rsidRDefault="007F31C5" w:rsidP="002C56CD">
      <w:pPr>
        <w:spacing w:line="240" w:lineRule="auto"/>
        <w:rPr>
          <w:rFonts w:cstheme="minorHAnsi"/>
        </w:rPr>
      </w:pPr>
      <w:r w:rsidRPr="002C56CD">
        <w:rPr>
          <w:rFonts w:cstheme="minorHAnsi"/>
        </w:rPr>
        <w:lastRenderedPageBreak/>
        <w:t>Next</w:t>
      </w:r>
      <w:r w:rsidR="00803610" w:rsidRPr="002C56CD">
        <w:rPr>
          <w:rFonts w:cstheme="minorHAnsi"/>
        </w:rPr>
        <w:t xml:space="preserve">, </w:t>
      </w:r>
      <w:r w:rsidR="00394B64" w:rsidRPr="002C56CD">
        <w:rPr>
          <w:rFonts w:cstheme="minorHAnsi"/>
        </w:rPr>
        <w:t xml:space="preserve">for the </w:t>
      </w:r>
      <w:r w:rsidR="00BC23A6" w:rsidRPr="002C56CD">
        <w:rPr>
          <w:rFonts w:cstheme="minorHAnsi"/>
        </w:rPr>
        <w:t>oil and gas development</w:t>
      </w:r>
      <w:r w:rsidR="00394B64" w:rsidRPr="002C56CD">
        <w:rPr>
          <w:rFonts w:cstheme="minorHAnsi"/>
        </w:rPr>
        <w:t xml:space="preserve"> scenario </w:t>
      </w:r>
      <w:r w:rsidR="00FF2B17" w:rsidRPr="002C56CD">
        <w:rPr>
          <w:rFonts w:cstheme="minorHAnsi"/>
        </w:rPr>
        <w:t>we simulated the effect of a 5%,</w:t>
      </w:r>
      <w:r w:rsidR="002444D7" w:rsidRPr="002C56CD">
        <w:rPr>
          <w:rFonts w:cstheme="minorHAnsi"/>
        </w:rPr>
        <w:t xml:space="preserve"> </w:t>
      </w:r>
      <w:r w:rsidR="00FF2B17" w:rsidRPr="002C56CD">
        <w:rPr>
          <w:rFonts w:cstheme="minorHAnsi"/>
        </w:rPr>
        <w:t>10%</w:t>
      </w:r>
      <w:r w:rsidR="002444D7" w:rsidRPr="002C56CD">
        <w:rPr>
          <w:rFonts w:cstheme="minorHAnsi"/>
        </w:rPr>
        <w:t>, 20%</w:t>
      </w:r>
      <w:r w:rsidR="00FF2B17" w:rsidRPr="002C56CD">
        <w:rPr>
          <w:rFonts w:cstheme="minorHAnsi"/>
        </w:rPr>
        <w:t xml:space="preserve"> reduction in calf</w:t>
      </w:r>
      <w:r w:rsidR="00BE624D" w:rsidRPr="002C56CD">
        <w:rPr>
          <w:rFonts w:cstheme="minorHAnsi"/>
        </w:rPr>
        <w:t xml:space="preserve"> survival. </w:t>
      </w:r>
      <w:r w:rsidR="00410864" w:rsidRPr="002C56CD">
        <w:rPr>
          <w:rFonts w:cstheme="minorHAnsi"/>
        </w:rPr>
        <w:t xml:space="preserve">This gradient represented scenarios in which calf survival was minimally </w:t>
      </w:r>
      <w:r w:rsidR="009812C9" w:rsidRPr="002C56CD">
        <w:rPr>
          <w:rFonts w:cstheme="minorHAnsi"/>
        </w:rPr>
        <w:t>impacted, moderately</w:t>
      </w:r>
      <w:r w:rsidR="00A53020" w:rsidRPr="002C56CD">
        <w:rPr>
          <w:rFonts w:cstheme="minorHAnsi"/>
        </w:rPr>
        <w:t xml:space="preserve"> impacted,</w:t>
      </w:r>
      <w:r w:rsidR="00410864" w:rsidRPr="002C56CD">
        <w:rPr>
          <w:rFonts w:cstheme="minorHAnsi"/>
        </w:rPr>
        <w:t xml:space="preserve"> </w:t>
      </w:r>
      <w:r w:rsidR="00B0082F" w:rsidRPr="002C56CD">
        <w:rPr>
          <w:rFonts w:cstheme="minorHAnsi"/>
        </w:rPr>
        <w:t xml:space="preserve">and severely impacted. </w:t>
      </w:r>
      <w:r w:rsidR="00B27F13" w:rsidRPr="002C56CD">
        <w:rPr>
          <w:rFonts w:cstheme="minorHAnsi"/>
        </w:rPr>
        <w:t xml:space="preserve">We used the same formula as </w:t>
      </w:r>
      <w:r w:rsidR="000F00A2" w:rsidRPr="002C56CD">
        <w:rPr>
          <w:rFonts w:cstheme="minorHAnsi"/>
        </w:rPr>
        <w:t xml:space="preserve">stated above to project the population size, but we manipulated calf survival rates to reflect the </w:t>
      </w:r>
      <w:r w:rsidR="002444D7" w:rsidRPr="002C56CD">
        <w:rPr>
          <w:rFonts w:cstheme="minorHAnsi"/>
        </w:rPr>
        <w:t>5</w:t>
      </w:r>
      <w:r w:rsidR="00D345BC" w:rsidRPr="002C56CD">
        <w:rPr>
          <w:rFonts w:cstheme="minorHAnsi"/>
        </w:rPr>
        <w:t>%</w:t>
      </w:r>
      <w:r w:rsidR="00F45F61" w:rsidRPr="002C56CD">
        <w:rPr>
          <w:rFonts w:cstheme="minorHAnsi"/>
        </w:rPr>
        <w:t xml:space="preserve"> (mean= </w:t>
      </w:r>
      <w:r w:rsidR="00320F63" w:rsidRPr="002C56CD">
        <w:rPr>
          <w:rFonts w:cstheme="minorHAnsi"/>
        </w:rPr>
        <w:t>0.</w:t>
      </w:r>
      <w:r w:rsidR="00740FC3" w:rsidRPr="002C56CD">
        <w:rPr>
          <w:rFonts w:cstheme="minorHAnsi"/>
        </w:rPr>
        <w:t>5</w:t>
      </w:r>
      <w:r w:rsidR="002444D7" w:rsidRPr="002C56CD">
        <w:rPr>
          <w:rFonts w:cstheme="minorHAnsi"/>
        </w:rPr>
        <w:t>7</w:t>
      </w:r>
      <w:r w:rsidR="0002094C" w:rsidRPr="002C56CD">
        <w:rPr>
          <w:rFonts w:cstheme="minorHAnsi"/>
        </w:rPr>
        <w:t xml:space="preserve">, </w:t>
      </w:r>
      <w:proofErr w:type="spellStart"/>
      <w:r w:rsidR="00F45F61" w:rsidRPr="002C56CD">
        <w:rPr>
          <w:rFonts w:cstheme="minorHAnsi"/>
        </w:rPr>
        <w:t>sd</w:t>
      </w:r>
      <w:proofErr w:type="spellEnd"/>
      <w:r w:rsidR="00F45F61" w:rsidRPr="002C56CD">
        <w:rPr>
          <w:rFonts w:cstheme="minorHAnsi"/>
        </w:rPr>
        <w:t>=</w:t>
      </w:r>
      <w:r w:rsidR="00580C14" w:rsidRPr="002C56CD">
        <w:rPr>
          <w:rFonts w:cstheme="minorHAnsi"/>
        </w:rPr>
        <w:t>0.0</w:t>
      </w:r>
      <w:r w:rsidR="00B67503" w:rsidRPr="002C56CD">
        <w:rPr>
          <w:rFonts w:cstheme="minorHAnsi"/>
        </w:rPr>
        <w:t>3</w:t>
      </w:r>
      <w:r w:rsidR="00A175F3" w:rsidRPr="002C56CD">
        <w:rPr>
          <w:rFonts w:cstheme="minorHAnsi"/>
        </w:rPr>
        <w:t xml:space="preserve">) </w:t>
      </w:r>
      <w:r w:rsidR="002444D7" w:rsidRPr="002C56CD">
        <w:rPr>
          <w:rFonts w:cstheme="minorHAnsi"/>
        </w:rPr>
        <w:t>10</w:t>
      </w:r>
      <w:r w:rsidR="00B00E5F" w:rsidRPr="002C56CD">
        <w:rPr>
          <w:rFonts w:cstheme="minorHAnsi"/>
        </w:rPr>
        <w:t>%</w:t>
      </w:r>
      <w:r w:rsidR="00C541B5" w:rsidRPr="002C56CD">
        <w:rPr>
          <w:rFonts w:cstheme="minorHAnsi"/>
        </w:rPr>
        <w:t xml:space="preserve"> </w:t>
      </w:r>
      <w:r w:rsidR="00B00E5F" w:rsidRPr="002C56CD">
        <w:rPr>
          <w:rFonts w:cstheme="minorHAnsi"/>
        </w:rPr>
        <w:t>(mean=</w:t>
      </w:r>
      <w:r w:rsidR="009D32BD" w:rsidRPr="002C56CD">
        <w:rPr>
          <w:rFonts w:cstheme="minorHAnsi"/>
        </w:rPr>
        <w:t xml:space="preserve"> 0.54</w:t>
      </w:r>
      <w:r w:rsidR="0002094C" w:rsidRPr="002C56CD">
        <w:rPr>
          <w:rFonts w:cstheme="minorHAnsi"/>
        </w:rPr>
        <w:t xml:space="preserve">, </w:t>
      </w:r>
      <w:proofErr w:type="spellStart"/>
      <w:r w:rsidR="00B00E5F" w:rsidRPr="002C56CD">
        <w:rPr>
          <w:rFonts w:cstheme="minorHAnsi"/>
        </w:rPr>
        <w:t>sd</w:t>
      </w:r>
      <w:proofErr w:type="spellEnd"/>
      <w:r w:rsidR="00B00E5F" w:rsidRPr="002C56CD">
        <w:rPr>
          <w:rFonts w:cstheme="minorHAnsi"/>
        </w:rPr>
        <w:t>=</w:t>
      </w:r>
      <w:r w:rsidR="009D32BD" w:rsidRPr="002C56CD">
        <w:rPr>
          <w:rFonts w:cstheme="minorHAnsi"/>
        </w:rPr>
        <w:t>0.0</w:t>
      </w:r>
      <w:r w:rsidR="00B67503" w:rsidRPr="002C56CD">
        <w:rPr>
          <w:rFonts w:cstheme="minorHAnsi"/>
        </w:rPr>
        <w:t>3</w:t>
      </w:r>
      <w:r w:rsidR="00B00E5F" w:rsidRPr="002C56CD">
        <w:rPr>
          <w:rFonts w:cstheme="minorHAnsi"/>
        </w:rPr>
        <w:t xml:space="preserve">), and </w:t>
      </w:r>
      <w:r w:rsidR="00A810B8" w:rsidRPr="002C56CD">
        <w:rPr>
          <w:rFonts w:cstheme="minorHAnsi"/>
        </w:rPr>
        <w:t>2</w:t>
      </w:r>
      <w:r w:rsidR="00B00E5F" w:rsidRPr="002C56CD">
        <w:rPr>
          <w:rFonts w:cstheme="minorHAnsi"/>
        </w:rPr>
        <w:t xml:space="preserve">0% (mean= </w:t>
      </w:r>
      <w:r w:rsidR="0002094C" w:rsidRPr="002C56CD">
        <w:rPr>
          <w:rFonts w:cstheme="minorHAnsi"/>
        </w:rPr>
        <w:t xml:space="preserve">0.48, </w:t>
      </w:r>
      <w:proofErr w:type="spellStart"/>
      <w:r w:rsidR="00B00E5F" w:rsidRPr="002C56CD">
        <w:rPr>
          <w:rFonts w:cstheme="minorHAnsi"/>
        </w:rPr>
        <w:t>sd</w:t>
      </w:r>
      <w:proofErr w:type="spellEnd"/>
      <w:r w:rsidR="0002094C" w:rsidRPr="002C56CD">
        <w:rPr>
          <w:rFonts w:cstheme="minorHAnsi"/>
        </w:rPr>
        <w:t xml:space="preserve"> </w:t>
      </w:r>
      <w:r w:rsidR="00A810B8" w:rsidRPr="002C56CD">
        <w:rPr>
          <w:rFonts w:cstheme="minorHAnsi"/>
        </w:rPr>
        <w:t>=</w:t>
      </w:r>
      <w:r w:rsidR="0002094C" w:rsidRPr="002C56CD">
        <w:rPr>
          <w:rFonts w:cstheme="minorHAnsi"/>
        </w:rPr>
        <w:t xml:space="preserve"> 0.0</w:t>
      </w:r>
      <w:r w:rsidR="00B67503" w:rsidRPr="002C56CD">
        <w:rPr>
          <w:rFonts w:cstheme="minorHAnsi"/>
        </w:rPr>
        <w:t>3</w:t>
      </w:r>
      <w:r w:rsidR="0002094C" w:rsidRPr="002C56CD">
        <w:rPr>
          <w:rFonts w:cstheme="minorHAnsi"/>
        </w:rPr>
        <w:t xml:space="preserve">) </w:t>
      </w:r>
      <w:r w:rsidR="009F7DE1" w:rsidRPr="002C56CD">
        <w:rPr>
          <w:rFonts w:cstheme="minorHAnsi"/>
        </w:rPr>
        <w:t xml:space="preserve">reduction </w:t>
      </w:r>
      <w:r w:rsidR="00B00E5F" w:rsidRPr="002C56CD">
        <w:rPr>
          <w:rFonts w:cstheme="minorHAnsi"/>
        </w:rPr>
        <w:t>scenarios</w:t>
      </w:r>
      <w:r w:rsidR="00A810B8" w:rsidRPr="002C56CD">
        <w:rPr>
          <w:rFonts w:cstheme="minorHAnsi"/>
        </w:rPr>
        <w:t xml:space="preserve"> when draw</w:t>
      </w:r>
      <w:r w:rsidR="00C541B5" w:rsidRPr="002C56CD">
        <w:rPr>
          <w:rFonts w:cstheme="minorHAnsi"/>
        </w:rPr>
        <w:t>ing</w:t>
      </w:r>
      <w:r w:rsidR="00A810B8" w:rsidRPr="002C56CD">
        <w:rPr>
          <w:rFonts w:cstheme="minorHAnsi"/>
        </w:rPr>
        <w:t xml:space="preserve"> random samples from a normal distribution.</w:t>
      </w:r>
      <w:r w:rsidR="00152D06" w:rsidRPr="002C56CD">
        <w:rPr>
          <w:rFonts w:cstheme="minorHAnsi"/>
        </w:rPr>
        <w:t xml:space="preserve"> We </w:t>
      </w:r>
      <w:r w:rsidR="008F08D6" w:rsidRPr="002C56CD">
        <w:rPr>
          <w:rFonts w:cstheme="minorHAnsi"/>
        </w:rPr>
        <w:t xml:space="preserve">allowed survival for </w:t>
      </w:r>
      <w:r w:rsidR="00FC3C95" w:rsidRPr="002C56CD">
        <w:rPr>
          <w:rFonts w:cstheme="minorHAnsi"/>
        </w:rPr>
        <w:t>calves</w:t>
      </w:r>
      <w:r w:rsidR="008F08D6" w:rsidRPr="002C56CD">
        <w:rPr>
          <w:rFonts w:cstheme="minorHAnsi"/>
        </w:rPr>
        <w:t xml:space="preserve"> to fluctuate since we know year-year </w:t>
      </w:r>
      <w:r w:rsidR="00F00D70" w:rsidRPr="002C56CD">
        <w:rPr>
          <w:rFonts w:cstheme="minorHAnsi"/>
        </w:rPr>
        <w:t>environmental</w:t>
      </w:r>
      <w:r w:rsidR="008F08D6" w:rsidRPr="002C56CD">
        <w:rPr>
          <w:rFonts w:cstheme="minorHAnsi"/>
        </w:rPr>
        <w:t xml:space="preserve"> fluctuations could cause an increase or decrease in calf survival </w:t>
      </w:r>
      <w:r w:rsidR="00F00D70" w:rsidRPr="002C56CD">
        <w:rPr>
          <w:rFonts w:cstheme="minorHAnsi"/>
        </w:rPr>
        <w:t xml:space="preserve">even in the presence of oil and gas development. </w:t>
      </w:r>
      <w:r w:rsidR="002E7996" w:rsidRPr="002C56CD">
        <w:rPr>
          <w:rFonts w:cstheme="minorHAnsi"/>
        </w:rPr>
        <w:t xml:space="preserve">Lastly, we wanted to understand how changes in vital rates </w:t>
      </w:r>
      <w:r w:rsidR="00842A05" w:rsidRPr="002C56CD">
        <w:rPr>
          <w:rFonts w:cstheme="minorHAnsi"/>
        </w:rPr>
        <w:t xml:space="preserve">could impact population growth. We implemented a sensitivity analysis that estimated </w:t>
      </w:r>
      <w:r w:rsidR="00755E55" w:rsidRPr="002C56CD">
        <w:rPr>
          <w:rFonts w:cstheme="minorHAnsi"/>
        </w:rPr>
        <w:t>elasticities (i.e., the</w:t>
      </w:r>
      <w:r w:rsidR="00842A05" w:rsidRPr="002C56CD">
        <w:rPr>
          <w:rFonts w:cstheme="minorHAnsi"/>
        </w:rPr>
        <w:t xml:space="preserve"> proportional change in lambda values with changes in survival rates</w:t>
      </w:r>
      <w:r w:rsidR="00755E55" w:rsidRPr="002C56CD">
        <w:rPr>
          <w:rFonts w:cstheme="minorHAnsi"/>
        </w:rPr>
        <w:t>)</w:t>
      </w:r>
      <w:r w:rsidR="00842A05" w:rsidRPr="002C56CD">
        <w:rPr>
          <w:rFonts w:cstheme="minorHAnsi"/>
        </w:rPr>
        <w:t xml:space="preserve"> under the no development and development scenarios</w:t>
      </w:r>
      <w:r w:rsidR="00E62E8A" w:rsidRPr="002C56CD">
        <w:rPr>
          <w:rFonts w:cstheme="minorHAnsi"/>
        </w:rPr>
        <w:t>, and we also estimated the asymptotic lambda value</w:t>
      </w:r>
      <w:r w:rsidR="00E87BFD" w:rsidRPr="002C56CD">
        <w:rPr>
          <w:rFonts w:cstheme="minorHAnsi"/>
        </w:rPr>
        <w:t>.</w:t>
      </w:r>
      <w:r w:rsidR="00AB3796" w:rsidRPr="002C56CD">
        <w:rPr>
          <w:rFonts w:cstheme="minorHAnsi"/>
        </w:rPr>
        <w:t xml:space="preserve"> We did this by constructing a Leslie matrix and using the function </w:t>
      </w:r>
      <w:proofErr w:type="spellStart"/>
      <w:r w:rsidR="00AB3796" w:rsidRPr="002C56CD">
        <w:rPr>
          <w:rFonts w:cstheme="minorHAnsi"/>
          <w:i/>
          <w:iCs/>
        </w:rPr>
        <w:t>eigenanalysis</w:t>
      </w:r>
      <w:proofErr w:type="spellEnd"/>
      <w:r w:rsidR="00AB3796" w:rsidRPr="002C56CD">
        <w:rPr>
          <w:rFonts w:cstheme="minorHAnsi"/>
        </w:rPr>
        <w:t xml:space="preserve"> in the R package </w:t>
      </w:r>
      <w:r w:rsidR="005231A7" w:rsidRPr="002C56CD">
        <w:rPr>
          <w:rFonts w:cstheme="minorHAnsi"/>
        </w:rPr>
        <w:t>‘</w:t>
      </w:r>
      <w:proofErr w:type="spellStart"/>
      <w:r w:rsidR="005231A7" w:rsidRPr="002C56CD">
        <w:rPr>
          <w:rFonts w:cstheme="minorHAnsi"/>
        </w:rPr>
        <w:t>popbio</w:t>
      </w:r>
      <w:proofErr w:type="spellEnd"/>
      <w:r w:rsidR="005231A7" w:rsidRPr="002C56CD">
        <w:rPr>
          <w:rFonts w:cstheme="minorHAnsi"/>
        </w:rPr>
        <w:t xml:space="preserve">’ </w:t>
      </w:r>
      <w:r w:rsidR="008C7679" w:rsidRPr="002C56CD">
        <w:rPr>
          <w:rFonts w:cstheme="minorHAnsi"/>
        </w:rPr>
        <w:t>(Stubben and Milligan, 2007)</w:t>
      </w:r>
      <w:r w:rsidR="005231A7" w:rsidRPr="002C56CD">
        <w:rPr>
          <w:rFonts w:cstheme="minorHAnsi"/>
        </w:rPr>
        <w:t xml:space="preserve">. </w:t>
      </w:r>
      <w:r w:rsidR="00F61082" w:rsidRPr="002C56CD">
        <w:rPr>
          <w:rFonts w:cstheme="minorHAnsi"/>
        </w:rPr>
        <w:t xml:space="preserve">We excluded density-dependence from this analysis since </w:t>
      </w:r>
      <w:r w:rsidR="00CD42A8" w:rsidRPr="002C56CD">
        <w:rPr>
          <w:rFonts w:cstheme="minorHAnsi"/>
        </w:rPr>
        <w:t xml:space="preserve">the data surrounding density-dependence in the PCH is </w:t>
      </w:r>
      <w:r w:rsidR="00C343D0" w:rsidRPr="002C56CD">
        <w:rPr>
          <w:rFonts w:cstheme="minorHAnsi"/>
        </w:rPr>
        <w:t xml:space="preserve">limited </w:t>
      </w:r>
      <w:r w:rsidR="00A41EC3" w:rsidRPr="002C56CD">
        <w:rPr>
          <w:rFonts w:cstheme="minorHAnsi"/>
        </w:rPr>
        <w:t>and several studies have suggest that environmental conditions are the biggest influence on population growth</w:t>
      </w:r>
      <w:r w:rsidR="003623C9" w:rsidRPr="002C56CD">
        <w:rPr>
          <w:rFonts w:cstheme="minorHAnsi"/>
        </w:rPr>
        <w:t xml:space="preserve"> (Whitten et al., 1992; Russell et al., 1993; Whitten, 1996; Griffith et al., 2002).</w:t>
      </w:r>
    </w:p>
    <w:p w14:paraId="65B6779F" w14:textId="7EC61672" w:rsidR="00A84431" w:rsidRPr="002C56CD" w:rsidRDefault="00A84431" w:rsidP="002C56CD">
      <w:pPr>
        <w:spacing w:line="240" w:lineRule="auto"/>
        <w:rPr>
          <w:rFonts w:cstheme="minorHAnsi"/>
          <w:b/>
          <w:bCs/>
          <w:u w:val="single"/>
        </w:rPr>
      </w:pPr>
      <w:r w:rsidRPr="002C56CD">
        <w:rPr>
          <w:rFonts w:cstheme="minorHAnsi"/>
          <w:b/>
          <w:bCs/>
          <w:u w:val="single"/>
        </w:rPr>
        <w:t>STUDY DESIGN</w:t>
      </w:r>
    </w:p>
    <w:p w14:paraId="02889558" w14:textId="28CE54B1" w:rsidR="00610722" w:rsidRPr="002C56CD" w:rsidRDefault="00344DA2" w:rsidP="002C56CD">
      <w:pPr>
        <w:spacing w:line="240" w:lineRule="auto"/>
        <w:rPr>
          <w:rFonts w:cstheme="minorHAnsi"/>
        </w:rPr>
      </w:pPr>
      <w:r w:rsidRPr="002C56CD">
        <w:rPr>
          <w:rFonts w:cstheme="minorHAnsi"/>
        </w:rPr>
        <w:t xml:space="preserve">To estimate </w:t>
      </w:r>
      <w:r w:rsidR="00AD420D" w:rsidRPr="002C56CD">
        <w:rPr>
          <w:rFonts w:cstheme="minorHAnsi"/>
        </w:rPr>
        <w:t>the parameters of my model</w:t>
      </w:r>
      <w:r w:rsidR="008379BE" w:rsidRPr="002C56CD">
        <w:rPr>
          <w:rFonts w:cstheme="minorHAnsi"/>
        </w:rPr>
        <w:t xml:space="preserve"> (</w:t>
      </w:r>
      <w:r w:rsidR="006D657A" w:rsidRPr="002C56CD">
        <w:rPr>
          <w:rFonts w:cstheme="minorHAnsi"/>
        </w:rPr>
        <w:t xml:space="preserve">initial population size, </w:t>
      </w:r>
      <w:r w:rsidR="008379BE" w:rsidRPr="002C56CD">
        <w:rPr>
          <w:rFonts w:cstheme="minorHAnsi"/>
        </w:rPr>
        <w:t xml:space="preserve">fecundity, </w:t>
      </w:r>
      <w:r w:rsidR="006D657A" w:rsidRPr="002C56CD">
        <w:rPr>
          <w:rFonts w:cstheme="minorHAnsi"/>
        </w:rPr>
        <w:t xml:space="preserve">and </w:t>
      </w:r>
      <w:r w:rsidR="008379BE" w:rsidRPr="002C56CD">
        <w:rPr>
          <w:rFonts w:cstheme="minorHAnsi"/>
        </w:rPr>
        <w:t>survival,)</w:t>
      </w:r>
      <w:r w:rsidR="00906D62" w:rsidRPr="002C56CD">
        <w:rPr>
          <w:rFonts w:cstheme="minorHAnsi"/>
        </w:rPr>
        <w:t xml:space="preserve"> </w:t>
      </w:r>
      <w:r w:rsidR="00E50382" w:rsidRPr="002C56CD">
        <w:rPr>
          <w:rFonts w:cstheme="minorHAnsi"/>
        </w:rPr>
        <w:t xml:space="preserve">a </w:t>
      </w:r>
      <w:r w:rsidR="00906D62" w:rsidRPr="002C56CD">
        <w:rPr>
          <w:rFonts w:cstheme="minorHAnsi"/>
        </w:rPr>
        <w:t>t</w:t>
      </w:r>
      <w:r w:rsidR="00F81BB5" w:rsidRPr="002C56CD">
        <w:rPr>
          <w:rFonts w:cstheme="minorHAnsi"/>
        </w:rPr>
        <w:t xml:space="preserve">hree </w:t>
      </w:r>
      <w:r w:rsidR="00E50382" w:rsidRPr="002C56CD">
        <w:rPr>
          <w:rFonts w:cstheme="minorHAnsi"/>
        </w:rPr>
        <w:t>step</w:t>
      </w:r>
      <w:r w:rsidR="00906D62" w:rsidRPr="002C56CD">
        <w:rPr>
          <w:rFonts w:cstheme="minorHAnsi"/>
        </w:rPr>
        <w:t xml:space="preserve"> approach</w:t>
      </w:r>
      <w:r w:rsidR="00A71CB4" w:rsidRPr="002C56CD">
        <w:rPr>
          <w:rFonts w:cstheme="minorHAnsi"/>
        </w:rPr>
        <w:t xml:space="preserve"> </w:t>
      </w:r>
      <w:r w:rsidR="00E50382" w:rsidRPr="002C56CD">
        <w:rPr>
          <w:rFonts w:cstheme="minorHAnsi"/>
        </w:rPr>
        <w:t xml:space="preserve">is </w:t>
      </w:r>
      <w:r w:rsidR="00A71CB4" w:rsidRPr="002C56CD">
        <w:rPr>
          <w:rFonts w:cstheme="minorHAnsi"/>
        </w:rPr>
        <w:t>needed</w:t>
      </w:r>
      <w:r w:rsidR="006D657A" w:rsidRPr="002C56CD">
        <w:rPr>
          <w:rFonts w:cstheme="minorHAnsi"/>
        </w:rPr>
        <w:t xml:space="preserve">. 1) </w:t>
      </w:r>
      <w:r w:rsidR="00651DE8" w:rsidRPr="002C56CD">
        <w:rPr>
          <w:rFonts w:cstheme="minorHAnsi"/>
        </w:rPr>
        <w:t>To estimate initial population size an</w:t>
      </w:r>
      <w:r w:rsidR="006D657A" w:rsidRPr="002C56CD">
        <w:rPr>
          <w:rFonts w:cstheme="minorHAnsi"/>
        </w:rPr>
        <w:t xml:space="preserve"> aerial survey would be</w:t>
      </w:r>
      <w:r w:rsidR="00F83027" w:rsidRPr="002C56CD">
        <w:rPr>
          <w:rFonts w:cstheme="minorHAnsi"/>
        </w:rPr>
        <w:t xml:space="preserve"> conducted</w:t>
      </w:r>
      <w:r w:rsidR="0057279B" w:rsidRPr="002C56CD">
        <w:rPr>
          <w:rFonts w:cstheme="minorHAnsi"/>
        </w:rPr>
        <w:t xml:space="preserve"> </w:t>
      </w:r>
      <w:r w:rsidR="00460973" w:rsidRPr="002C56CD">
        <w:rPr>
          <w:rFonts w:cstheme="minorHAnsi"/>
        </w:rPr>
        <w:t>approximately</w:t>
      </w:r>
      <w:r w:rsidR="00157A39" w:rsidRPr="002C56CD">
        <w:rPr>
          <w:rFonts w:cstheme="minorHAnsi"/>
        </w:rPr>
        <w:t xml:space="preserve"> a week after peak calving </w:t>
      </w:r>
      <w:r w:rsidR="00AE1ED2" w:rsidRPr="002C56CD">
        <w:rPr>
          <w:rFonts w:cstheme="minorHAnsi"/>
        </w:rPr>
        <w:t xml:space="preserve">to count total number of females and calves </w:t>
      </w:r>
      <w:r w:rsidR="00F91898" w:rsidRPr="002C56CD">
        <w:rPr>
          <w:rFonts w:cstheme="minorHAnsi"/>
        </w:rPr>
        <w:t xml:space="preserve">within the calving grounds. </w:t>
      </w:r>
      <w:r w:rsidR="00460973" w:rsidRPr="002C56CD">
        <w:rPr>
          <w:rFonts w:cstheme="minorHAnsi"/>
        </w:rPr>
        <w:t>To avoid sampling bias</w:t>
      </w:r>
      <w:r w:rsidR="002F5282" w:rsidRPr="002C56CD">
        <w:rPr>
          <w:rFonts w:cstheme="minorHAnsi"/>
        </w:rPr>
        <w:t xml:space="preserve">, </w:t>
      </w:r>
      <w:r w:rsidR="00E21A5E" w:rsidRPr="002C56CD">
        <w:rPr>
          <w:rFonts w:cstheme="minorHAnsi"/>
        </w:rPr>
        <w:t xml:space="preserve">aerial surveys would be completed </w:t>
      </w:r>
      <w:r w:rsidR="001F2ADB" w:rsidRPr="002C56CD">
        <w:rPr>
          <w:rFonts w:cstheme="minorHAnsi"/>
        </w:rPr>
        <w:t>using a systematic sampling protocol</w:t>
      </w:r>
      <w:r w:rsidR="00CA3093" w:rsidRPr="002C56CD">
        <w:rPr>
          <w:rFonts w:cstheme="minorHAnsi"/>
        </w:rPr>
        <w:t xml:space="preserve"> that could cover the entire core calving area</w:t>
      </w:r>
      <w:r w:rsidR="00E50382" w:rsidRPr="002C56CD">
        <w:rPr>
          <w:rFonts w:cstheme="minorHAnsi"/>
        </w:rPr>
        <w:t xml:space="preserve"> using line </w:t>
      </w:r>
      <w:r w:rsidR="00EC629D" w:rsidRPr="002C56CD">
        <w:rPr>
          <w:rFonts w:cstheme="minorHAnsi"/>
        </w:rPr>
        <w:t>transects</w:t>
      </w:r>
      <w:r w:rsidR="00CA3093" w:rsidRPr="002C56CD">
        <w:rPr>
          <w:rFonts w:cstheme="minorHAnsi"/>
        </w:rPr>
        <w:t xml:space="preserve">. </w:t>
      </w:r>
      <w:r w:rsidR="00F27E34" w:rsidRPr="002C56CD">
        <w:rPr>
          <w:rFonts w:cstheme="minorHAnsi"/>
        </w:rPr>
        <w:t xml:space="preserve">2) </w:t>
      </w:r>
      <w:r w:rsidR="002F41B2" w:rsidRPr="002C56CD">
        <w:rPr>
          <w:rFonts w:cstheme="minorHAnsi"/>
        </w:rPr>
        <w:t xml:space="preserve">To estimate </w:t>
      </w:r>
      <w:r w:rsidR="007F55DE" w:rsidRPr="002C56CD">
        <w:rPr>
          <w:rFonts w:cstheme="minorHAnsi"/>
        </w:rPr>
        <w:t xml:space="preserve">fecundity and survival </w:t>
      </w:r>
      <w:r w:rsidR="00B954BC" w:rsidRPr="002C56CD">
        <w:rPr>
          <w:rFonts w:cstheme="minorHAnsi"/>
        </w:rPr>
        <w:t>rates we would need to capture 20-50</w:t>
      </w:r>
      <w:r w:rsidR="007A46A7" w:rsidRPr="002C56CD">
        <w:rPr>
          <w:rFonts w:cstheme="minorHAnsi"/>
        </w:rPr>
        <w:t xml:space="preserve"> pregnant females using a net gun </w:t>
      </w:r>
      <w:r w:rsidR="007A1632" w:rsidRPr="002C56CD">
        <w:rPr>
          <w:rFonts w:cstheme="minorHAnsi"/>
        </w:rPr>
        <w:t>shot from a helicopter</w:t>
      </w:r>
      <w:r w:rsidR="00E62CB7" w:rsidRPr="002C56CD">
        <w:rPr>
          <w:rFonts w:cstheme="minorHAnsi"/>
        </w:rPr>
        <w:t xml:space="preserve"> </w:t>
      </w:r>
      <w:r w:rsidR="00592DD7" w:rsidRPr="002C56CD">
        <w:rPr>
          <w:rFonts w:cstheme="minorHAnsi"/>
        </w:rPr>
        <w:t>on their winter range</w:t>
      </w:r>
      <w:r w:rsidR="007A1632" w:rsidRPr="002C56CD">
        <w:rPr>
          <w:rFonts w:cstheme="minorHAnsi"/>
        </w:rPr>
        <w:t xml:space="preserve">. </w:t>
      </w:r>
      <w:r w:rsidR="005F5376" w:rsidRPr="002C56CD">
        <w:rPr>
          <w:rFonts w:cstheme="minorHAnsi"/>
        </w:rPr>
        <w:t>We would confirm pregnancy by using an ultrasound</w:t>
      </w:r>
      <w:r w:rsidR="00A1773D" w:rsidRPr="002C56CD">
        <w:rPr>
          <w:rFonts w:cstheme="minorHAnsi"/>
        </w:rPr>
        <w:t xml:space="preserve"> and place</w:t>
      </w:r>
      <w:r w:rsidR="00E41A46" w:rsidRPr="002C56CD">
        <w:rPr>
          <w:rFonts w:cstheme="minorHAnsi"/>
        </w:rPr>
        <w:t xml:space="preserve"> VERTEX Plus camera‐GPS collars (VECTRONIC Aerospace GmbH, Berlin, Germany)</w:t>
      </w:r>
      <w:r w:rsidR="00A1773D" w:rsidRPr="002C56CD">
        <w:rPr>
          <w:rFonts w:cstheme="minorHAnsi"/>
        </w:rPr>
        <w:t xml:space="preserve"> on females.</w:t>
      </w:r>
      <w:r w:rsidR="00A944F8" w:rsidRPr="002C56CD">
        <w:rPr>
          <w:rFonts w:cstheme="minorHAnsi"/>
        </w:rPr>
        <w:t xml:space="preserve"> This would allow us to estimate survival </w:t>
      </w:r>
      <w:r w:rsidR="001D47B5" w:rsidRPr="002C56CD">
        <w:rPr>
          <w:rFonts w:cstheme="minorHAnsi"/>
        </w:rPr>
        <w:t>of adult femal</w:t>
      </w:r>
      <w:r w:rsidR="00210023" w:rsidRPr="002C56CD">
        <w:rPr>
          <w:rFonts w:cstheme="minorHAnsi"/>
        </w:rPr>
        <w:t xml:space="preserve">es </w:t>
      </w:r>
      <w:r w:rsidR="006C1941" w:rsidRPr="002C56CD">
        <w:rPr>
          <w:rFonts w:cstheme="minorHAnsi"/>
        </w:rPr>
        <w:t xml:space="preserve">and calves </w:t>
      </w:r>
      <w:r w:rsidR="00210023" w:rsidRPr="002C56CD">
        <w:rPr>
          <w:rFonts w:cstheme="minorHAnsi"/>
        </w:rPr>
        <w:t xml:space="preserve">by identify </w:t>
      </w:r>
      <w:r w:rsidR="006C1941" w:rsidRPr="002C56CD">
        <w:rPr>
          <w:rFonts w:cstheme="minorHAnsi"/>
        </w:rPr>
        <w:t xml:space="preserve">predation events, and fecundity of females </w:t>
      </w:r>
      <w:r w:rsidR="00722CE2" w:rsidRPr="002C56CD">
        <w:rPr>
          <w:rFonts w:cstheme="minorHAnsi"/>
        </w:rPr>
        <w:t xml:space="preserve">by directly estimating the occurrence of stillbirths. </w:t>
      </w:r>
      <w:r w:rsidR="00606F41" w:rsidRPr="002C56CD">
        <w:rPr>
          <w:rFonts w:cstheme="minorHAnsi"/>
        </w:rPr>
        <w:t xml:space="preserve">To directly estimate </w:t>
      </w:r>
      <w:r w:rsidR="008B0E71" w:rsidRPr="002C56CD">
        <w:rPr>
          <w:rFonts w:cstheme="minorHAnsi"/>
        </w:rPr>
        <w:t xml:space="preserve">calf survival a </w:t>
      </w:r>
      <w:r w:rsidR="00722CE2" w:rsidRPr="002C56CD">
        <w:rPr>
          <w:rFonts w:cstheme="minorHAnsi"/>
        </w:rPr>
        <w:t>capture mark-recapture</w:t>
      </w:r>
      <w:r w:rsidR="00606F41" w:rsidRPr="002C56CD">
        <w:rPr>
          <w:rFonts w:cstheme="minorHAnsi"/>
        </w:rPr>
        <w:t xml:space="preserve"> approach could be utilized by using </w:t>
      </w:r>
      <w:r w:rsidR="000F51E1" w:rsidRPr="002C56CD">
        <w:rPr>
          <w:rFonts w:cstheme="minorHAnsi"/>
        </w:rPr>
        <w:t>detections</w:t>
      </w:r>
      <w:r w:rsidR="008B0E71" w:rsidRPr="002C56CD">
        <w:rPr>
          <w:rFonts w:cstheme="minorHAnsi"/>
        </w:rPr>
        <w:t xml:space="preserve"> on video cameras on a weekly basis. </w:t>
      </w:r>
      <w:r w:rsidR="000F51E1" w:rsidRPr="002C56CD">
        <w:rPr>
          <w:rFonts w:cstheme="minorHAnsi"/>
        </w:rPr>
        <w:t xml:space="preserve">This could be fitted into a Cormack-Jolly-Serber model that </w:t>
      </w:r>
      <w:r w:rsidR="006801B3" w:rsidRPr="002C56CD">
        <w:rPr>
          <w:rFonts w:cstheme="minorHAnsi"/>
        </w:rPr>
        <w:t>estimates apparent survival. Some of the assumptions of this model are 1)every marked individual</w:t>
      </w:r>
      <w:r w:rsidR="00E806A1" w:rsidRPr="002C56CD">
        <w:rPr>
          <w:rFonts w:cstheme="minorHAnsi"/>
        </w:rPr>
        <w:t xml:space="preserve"> has the same </w:t>
      </w:r>
      <w:r w:rsidR="00846D14" w:rsidRPr="002C56CD">
        <w:rPr>
          <w:rFonts w:cstheme="minorHAnsi"/>
        </w:rPr>
        <w:t>probability</w:t>
      </w:r>
      <w:r w:rsidR="00E806A1" w:rsidRPr="002C56CD">
        <w:rPr>
          <w:rFonts w:cstheme="minorHAnsi"/>
        </w:rPr>
        <w:t xml:space="preserve"> of being captured or resighted 2) emigration </w:t>
      </w:r>
      <w:r w:rsidR="00581D41" w:rsidRPr="002C56CD">
        <w:rPr>
          <w:rFonts w:cstheme="minorHAnsi"/>
        </w:rPr>
        <w:t xml:space="preserve">from the sampled area is permanent 3) independence </w:t>
      </w:r>
      <w:r w:rsidR="007922AA" w:rsidRPr="002C56CD">
        <w:rPr>
          <w:rFonts w:cstheme="minorHAnsi"/>
        </w:rPr>
        <w:t xml:space="preserve">4) all marked individuals have same probability of </w:t>
      </w:r>
      <w:r w:rsidR="00846D14" w:rsidRPr="002C56CD">
        <w:rPr>
          <w:rFonts w:cstheme="minorHAnsi"/>
        </w:rPr>
        <w:t xml:space="preserve">survival until sampling period </w:t>
      </w:r>
      <w:r w:rsidR="00846D14" w:rsidRPr="002C56CD">
        <w:rPr>
          <w:rFonts w:cstheme="minorHAnsi"/>
          <w:i/>
          <w:iCs/>
        </w:rPr>
        <w:t>i</w:t>
      </w:r>
      <w:r w:rsidR="00846D14" w:rsidRPr="002C56CD">
        <w:rPr>
          <w:rFonts w:cstheme="minorHAnsi"/>
        </w:rPr>
        <w:t>+1.</w:t>
      </w:r>
    </w:p>
    <w:p w14:paraId="0C843A46" w14:textId="0333F7DA" w:rsidR="009C7FCD" w:rsidRPr="002C56CD" w:rsidRDefault="00E94372" w:rsidP="002C56CD">
      <w:pPr>
        <w:spacing w:line="240" w:lineRule="auto"/>
        <w:rPr>
          <w:rFonts w:cstheme="minorHAnsi"/>
          <w:b/>
          <w:bCs/>
          <w:u w:val="single"/>
        </w:rPr>
      </w:pPr>
      <w:r w:rsidRPr="002C56CD">
        <w:rPr>
          <w:rFonts w:cstheme="minorHAnsi"/>
          <w:b/>
          <w:bCs/>
          <w:u w:val="single"/>
        </w:rPr>
        <w:t>RESULTS</w:t>
      </w:r>
      <w:r w:rsidR="00610722" w:rsidRPr="002C56CD">
        <w:rPr>
          <w:rFonts w:cstheme="minorHAnsi"/>
          <w:b/>
          <w:bCs/>
          <w:u w:val="single"/>
        </w:rPr>
        <w:t>/DISCUSSION</w:t>
      </w:r>
    </w:p>
    <w:p w14:paraId="0700CEE6" w14:textId="237BA870" w:rsidR="00C447C8" w:rsidRPr="002C56CD" w:rsidRDefault="00C447C8" w:rsidP="002C56CD">
      <w:pPr>
        <w:spacing w:line="240" w:lineRule="auto"/>
        <w:rPr>
          <w:rFonts w:cstheme="minorHAnsi"/>
        </w:rPr>
      </w:pPr>
      <w:r w:rsidRPr="002C56CD">
        <w:rPr>
          <w:rFonts w:cstheme="minorHAnsi"/>
        </w:rPr>
        <w:t xml:space="preserve">Under the no development scenario we found that lambda value </w:t>
      </w:r>
      <w:r w:rsidR="006F2E1D" w:rsidRPr="002C56CD">
        <w:rPr>
          <w:rFonts w:cstheme="minorHAnsi"/>
        </w:rPr>
        <w:t xml:space="preserve">was </w:t>
      </w:r>
      <w:r w:rsidR="00B06CE3" w:rsidRPr="002C56CD">
        <w:rPr>
          <w:rFonts w:cstheme="minorHAnsi"/>
        </w:rPr>
        <w:t>1&gt;</w:t>
      </w:r>
      <w:r w:rsidR="000B5F04" w:rsidRPr="002C56CD">
        <w:rPr>
          <w:rFonts w:cstheme="minorHAnsi"/>
        </w:rPr>
        <w:t xml:space="preserve"> </w:t>
      </w:r>
      <w:r w:rsidR="006F2E1D" w:rsidRPr="002C56CD">
        <w:rPr>
          <w:rFonts w:cstheme="minorHAnsi"/>
        </w:rPr>
        <w:t>(λ=1.004)</w:t>
      </w:r>
      <w:r w:rsidR="00871EE1" w:rsidRPr="002C56CD">
        <w:rPr>
          <w:rFonts w:cstheme="minorHAnsi"/>
        </w:rPr>
        <w:t>. This mean</w:t>
      </w:r>
      <w:r w:rsidR="000B5F04" w:rsidRPr="002C56CD">
        <w:rPr>
          <w:rFonts w:cstheme="minorHAnsi"/>
        </w:rPr>
        <w:t>s</w:t>
      </w:r>
      <w:r w:rsidR="00871EE1" w:rsidRPr="002C56CD">
        <w:rPr>
          <w:rFonts w:cstheme="minorHAnsi"/>
        </w:rPr>
        <w:t xml:space="preserve"> in the </w:t>
      </w:r>
      <w:r w:rsidR="00CB06EF" w:rsidRPr="002C56CD">
        <w:rPr>
          <w:rFonts w:cstheme="minorHAnsi"/>
        </w:rPr>
        <w:t>absence</w:t>
      </w:r>
      <w:r w:rsidR="00871EE1" w:rsidRPr="002C56CD">
        <w:rPr>
          <w:rFonts w:cstheme="minorHAnsi"/>
        </w:rPr>
        <w:t xml:space="preserve"> of oil and gas development the </w:t>
      </w:r>
      <w:r w:rsidR="0051073C" w:rsidRPr="002C56CD">
        <w:rPr>
          <w:rFonts w:cstheme="minorHAnsi"/>
        </w:rPr>
        <w:t xml:space="preserve">PCH </w:t>
      </w:r>
      <w:r w:rsidR="000D4E4B" w:rsidRPr="002C56CD">
        <w:rPr>
          <w:rFonts w:cstheme="minorHAnsi"/>
        </w:rPr>
        <w:t>will</w:t>
      </w:r>
      <w:r w:rsidR="00871EE1" w:rsidRPr="002C56CD">
        <w:rPr>
          <w:rFonts w:cstheme="minorHAnsi"/>
        </w:rPr>
        <w:t xml:space="preserve"> </w:t>
      </w:r>
      <w:r w:rsidR="0064306F" w:rsidRPr="002C56CD">
        <w:rPr>
          <w:rFonts w:cstheme="minorHAnsi"/>
        </w:rPr>
        <w:t>increase over the 25 year projection</w:t>
      </w:r>
      <w:r w:rsidR="002664EA" w:rsidRPr="002C56CD">
        <w:rPr>
          <w:rFonts w:cstheme="minorHAnsi"/>
        </w:rPr>
        <w:t xml:space="preserve"> (Figure 1)</w:t>
      </w:r>
      <w:r w:rsidR="0064306F" w:rsidRPr="002C56CD">
        <w:rPr>
          <w:rFonts w:cstheme="minorHAnsi"/>
        </w:rPr>
        <w:t>.</w:t>
      </w:r>
      <w:r w:rsidR="00CB06EF" w:rsidRPr="002C56CD">
        <w:rPr>
          <w:rFonts w:cstheme="minorHAnsi"/>
        </w:rPr>
        <w:t xml:space="preserve"> </w:t>
      </w:r>
      <w:r w:rsidR="00562C90" w:rsidRPr="002C56CD">
        <w:rPr>
          <w:rFonts w:cstheme="minorHAnsi"/>
        </w:rPr>
        <w:t xml:space="preserve">We also found </w:t>
      </w:r>
      <w:r w:rsidR="00C568CF" w:rsidRPr="002C56CD">
        <w:rPr>
          <w:rFonts w:cstheme="minorHAnsi"/>
        </w:rPr>
        <w:t xml:space="preserve">under the no development scenario </w:t>
      </w:r>
      <w:r w:rsidR="00141DFC" w:rsidRPr="002C56CD">
        <w:rPr>
          <w:rFonts w:cstheme="minorHAnsi"/>
        </w:rPr>
        <w:t>th</w:t>
      </w:r>
      <w:r w:rsidR="004D05FA" w:rsidRPr="002C56CD">
        <w:rPr>
          <w:rFonts w:cstheme="minorHAnsi"/>
        </w:rPr>
        <w:t xml:space="preserve">e </w:t>
      </w:r>
      <w:r w:rsidR="00E617DF" w:rsidRPr="002C56CD">
        <w:rPr>
          <w:rFonts w:cstheme="minorHAnsi"/>
        </w:rPr>
        <w:t xml:space="preserve">survival of </w:t>
      </w:r>
      <w:r w:rsidR="00C568CF" w:rsidRPr="002C56CD">
        <w:rPr>
          <w:rFonts w:cstheme="minorHAnsi"/>
        </w:rPr>
        <w:t>calve</w:t>
      </w:r>
      <m:oMath>
        <m:r>
          <w:rPr>
            <w:rFonts w:ascii="Cambria Math" w:hAnsi="Cambria Math" w:cstheme="minorHAnsi"/>
          </w:rPr>
          <m:t>s (</m:t>
        </m:r>
        <m:sSub>
          <m:sSubPr>
            <m:ctrlPr>
              <w:rPr>
                <w:rFonts w:ascii="Cambria Math" w:hAnsi="Cambria Math" w:cstheme="minorHAnsi"/>
                <w:i/>
                <w:iCs/>
              </w:rPr>
            </m:ctrlPr>
          </m:sSubPr>
          <m:e>
            <m:r>
              <w:rPr>
                <w:rFonts w:ascii="Cambria Math" w:hAnsi="Cambria Math" w:cstheme="minorHAnsi"/>
              </w:rPr>
              <m:t>ϵ</m:t>
            </m:r>
          </m:e>
          <m:sub>
            <m:r>
              <w:rPr>
                <w:rFonts w:ascii="Cambria Math" w:hAnsi="Cambria Math" w:cstheme="minorHAnsi"/>
              </w:rPr>
              <m:t>calf</m:t>
            </m:r>
          </m:sub>
        </m:sSub>
        <m:r>
          <w:rPr>
            <w:rFonts w:ascii="Cambria Math" w:hAnsi="Cambria Math" w:cstheme="minorHAnsi"/>
          </w:rPr>
          <m:t>= 0.148</m:t>
        </m:r>
      </m:oMath>
      <w:r w:rsidR="00F52326" w:rsidRPr="002C56CD">
        <w:rPr>
          <w:rFonts w:cstheme="minorHAnsi"/>
        </w:rPr>
        <w:t xml:space="preserve">) </w:t>
      </w:r>
      <w:r w:rsidR="00E617DF" w:rsidRPr="002C56CD">
        <w:rPr>
          <w:rFonts w:cstheme="minorHAnsi"/>
        </w:rPr>
        <w:t>and yearlings</w:t>
      </w:r>
      <w:r w:rsidR="00F52326" w:rsidRPr="002C56CD">
        <w:rPr>
          <w:rFonts w:cstheme="minorHAnsi"/>
        </w:rPr>
        <w:t xml:space="preserve"> </w:t>
      </w:r>
      <m:oMath>
        <m:sSub>
          <m:sSubPr>
            <m:ctrlPr>
              <w:rPr>
                <w:rFonts w:ascii="Cambria Math" w:hAnsi="Cambria Math" w:cstheme="minorHAnsi"/>
                <w:i/>
                <w:iCs/>
              </w:rPr>
            </m:ctrlPr>
          </m:sSubPr>
          <m:e>
            <m:r>
              <w:rPr>
                <w:rFonts w:ascii="Cambria Math" w:hAnsi="Cambria Math" w:cstheme="minorHAnsi"/>
              </w:rPr>
              <m:t>ϵ</m:t>
            </m:r>
          </m:e>
          <m:sub>
            <m:r>
              <w:rPr>
                <w:rFonts w:ascii="Cambria Math" w:hAnsi="Cambria Math" w:cstheme="minorHAnsi"/>
              </w:rPr>
              <m:t>yearlings</m:t>
            </m:r>
          </m:sub>
        </m:sSub>
        <m:r>
          <w:rPr>
            <w:rFonts w:ascii="Cambria Math" w:hAnsi="Cambria Math" w:cstheme="minorHAnsi"/>
          </w:rPr>
          <m:t>= 0.148</m:t>
        </m:r>
      </m:oMath>
      <w:r w:rsidR="00F52326" w:rsidRPr="002C56CD">
        <w:rPr>
          <w:rFonts w:cstheme="minorHAnsi"/>
        </w:rPr>
        <w:t>) had the highest elasticities</w:t>
      </w:r>
      <w:r w:rsidR="00E66D17" w:rsidRPr="002C56CD">
        <w:rPr>
          <w:rFonts w:cstheme="minorHAnsi"/>
        </w:rPr>
        <w:t xml:space="preserve"> thus having the greatest impact on population growth</w:t>
      </w:r>
      <w:r w:rsidR="00F52326" w:rsidRPr="002C56CD">
        <w:rPr>
          <w:rFonts w:cstheme="minorHAnsi"/>
        </w:rPr>
        <w:t xml:space="preserve">. </w:t>
      </w:r>
      <w:r w:rsidR="00123278" w:rsidRPr="002C56CD">
        <w:rPr>
          <w:rFonts w:cstheme="minorHAnsi"/>
        </w:rPr>
        <w:t>Next</w:t>
      </w:r>
      <w:r w:rsidR="00A06A1D" w:rsidRPr="002C56CD">
        <w:rPr>
          <w:rFonts w:cstheme="minorHAnsi"/>
        </w:rPr>
        <w:t>,</w:t>
      </w:r>
      <w:r w:rsidR="00123278" w:rsidRPr="002C56CD">
        <w:rPr>
          <w:rFonts w:cstheme="minorHAnsi"/>
        </w:rPr>
        <w:t xml:space="preserve"> we evaluated the </w:t>
      </w:r>
      <w:r w:rsidR="002664EA" w:rsidRPr="002C56CD">
        <w:rPr>
          <w:rFonts w:cstheme="minorHAnsi"/>
        </w:rPr>
        <w:t xml:space="preserve">oil and gas </w:t>
      </w:r>
      <w:r w:rsidR="00123278" w:rsidRPr="002C56CD">
        <w:rPr>
          <w:rFonts w:cstheme="minorHAnsi"/>
        </w:rPr>
        <w:t>development scenario</w:t>
      </w:r>
      <w:r w:rsidR="00A06A1D" w:rsidRPr="002C56CD">
        <w:rPr>
          <w:rFonts w:cstheme="minorHAnsi"/>
        </w:rPr>
        <w:t xml:space="preserve"> and</w:t>
      </w:r>
      <w:r w:rsidR="00123278" w:rsidRPr="002C56CD">
        <w:rPr>
          <w:rFonts w:cstheme="minorHAnsi"/>
        </w:rPr>
        <w:t xml:space="preserve"> we found under the </w:t>
      </w:r>
      <w:r w:rsidR="00D3685B" w:rsidRPr="002C56CD">
        <w:rPr>
          <w:rFonts w:cstheme="minorHAnsi"/>
        </w:rPr>
        <w:t>5</w:t>
      </w:r>
      <w:r w:rsidR="00123278" w:rsidRPr="002C56CD">
        <w:rPr>
          <w:rFonts w:cstheme="minorHAnsi"/>
        </w:rPr>
        <w:t>% reduction</w:t>
      </w:r>
      <w:r w:rsidR="004A11CA" w:rsidRPr="002C56CD">
        <w:rPr>
          <w:rFonts w:cstheme="minorHAnsi"/>
        </w:rPr>
        <w:t xml:space="preserve"> in calf survival</w:t>
      </w:r>
      <w:r w:rsidR="00123278" w:rsidRPr="002C56CD">
        <w:rPr>
          <w:rFonts w:cstheme="minorHAnsi"/>
        </w:rPr>
        <w:t xml:space="preserve"> λ=</w:t>
      </w:r>
      <w:r w:rsidR="004C50BC" w:rsidRPr="002C56CD">
        <w:rPr>
          <w:rFonts w:cstheme="minorHAnsi"/>
        </w:rPr>
        <w:t>0.99</w:t>
      </w:r>
      <w:r w:rsidR="00123278" w:rsidRPr="002C56CD">
        <w:rPr>
          <w:rFonts w:cstheme="minorHAnsi"/>
        </w:rPr>
        <w:t xml:space="preserve">, </w:t>
      </w:r>
      <w:r w:rsidR="00D3685B" w:rsidRPr="002C56CD">
        <w:rPr>
          <w:rFonts w:cstheme="minorHAnsi"/>
        </w:rPr>
        <w:t>10</w:t>
      </w:r>
      <w:r w:rsidR="00123278" w:rsidRPr="002C56CD">
        <w:rPr>
          <w:rFonts w:cstheme="minorHAnsi"/>
        </w:rPr>
        <w:t>%</w:t>
      </w:r>
      <w:r w:rsidR="001A4B28" w:rsidRPr="002C56CD">
        <w:rPr>
          <w:rFonts w:cstheme="minorHAnsi"/>
        </w:rPr>
        <w:t xml:space="preserve"> reduction in calf survival</w:t>
      </w:r>
      <w:r w:rsidR="00123278" w:rsidRPr="002C56CD">
        <w:rPr>
          <w:rFonts w:cstheme="minorHAnsi"/>
        </w:rPr>
        <w:t xml:space="preserve"> </w:t>
      </w:r>
      <w:r w:rsidR="004A11CA" w:rsidRPr="002C56CD">
        <w:rPr>
          <w:rFonts w:cstheme="minorHAnsi"/>
        </w:rPr>
        <w:t>λ=</w:t>
      </w:r>
      <w:r w:rsidR="00FE5F84" w:rsidRPr="002C56CD">
        <w:rPr>
          <w:rFonts w:cstheme="minorHAnsi"/>
        </w:rPr>
        <w:t>0.98</w:t>
      </w:r>
      <w:r w:rsidR="004A11CA" w:rsidRPr="002C56CD">
        <w:rPr>
          <w:rFonts w:cstheme="minorHAnsi"/>
        </w:rPr>
        <w:t xml:space="preserve">, and </w:t>
      </w:r>
      <w:r w:rsidR="00D3685B" w:rsidRPr="002C56CD">
        <w:rPr>
          <w:rFonts w:cstheme="minorHAnsi"/>
        </w:rPr>
        <w:t>2</w:t>
      </w:r>
      <w:r w:rsidR="004A11CA" w:rsidRPr="002C56CD">
        <w:rPr>
          <w:rFonts w:cstheme="minorHAnsi"/>
        </w:rPr>
        <w:t>0%</w:t>
      </w:r>
      <w:r w:rsidR="001A4B28" w:rsidRPr="002C56CD">
        <w:rPr>
          <w:rFonts w:cstheme="minorHAnsi"/>
        </w:rPr>
        <w:t xml:space="preserve"> reduction in calf survival</w:t>
      </w:r>
      <w:r w:rsidR="004A11CA" w:rsidRPr="002C56CD">
        <w:rPr>
          <w:rFonts w:cstheme="minorHAnsi"/>
        </w:rPr>
        <w:t xml:space="preserve"> λ=</w:t>
      </w:r>
      <w:r w:rsidR="001A4B28" w:rsidRPr="002C56CD">
        <w:rPr>
          <w:rFonts w:cstheme="minorHAnsi"/>
        </w:rPr>
        <w:t>0.97</w:t>
      </w:r>
      <w:r w:rsidR="00293CE6" w:rsidRPr="002C56CD">
        <w:rPr>
          <w:rFonts w:cstheme="minorHAnsi"/>
        </w:rPr>
        <w:t xml:space="preserve">. </w:t>
      </w:r>
      <w:r w:rsidR="000D079B" w:rsidRPr="002C56CD">
        <w:rPr>
          <w:rFonts w:cstheme="minorHAnsi"/>
        </w:rPr>
        <w:t>Lambda</w:t>
      </w:r>
      <w:r w:rsidR="00FB53C2" w:rsidRPr="002C56CD">
        <w:rPr>
          <w:rFonts w:cstheme="minorHAnsi"/>
        </w:rPr>
        <w:t xml:space="preserve"> values </w:t>
      </w:r>
      <w:r w:rsidR="000E02C1" w:rsidRPr="002C56CD">
        <w:rPr>
          <w:rFonts w:cstheme="minorHAnsi"/>
        </w:rPr>
        <w:t>w</w:t>
      </w:r>
      <w:r w:rsidR="00D11FA8" w:rsidRPr="002C56CD">
        <w:rPr>
          <w:rFonts w:cstheme="minorHAnsi"/>
        </w:rPr>
        <w:t>ere</w:t>
      </w:r>
      <w:r w:rsidR="000E02C1" w:rsidRPr="002C56CD">
        <w:rPr>
          <w:rFonts w:cstheme="minorHAnsi"/>
        </w:rPr>
        <w:t xml:space="preserve"> &lt;1</w:t>
      </w:r>
      <w:r w:rsidR="00FB53C2" w:rsidRPr="002C56CD">
        <w:rPr>
          <w:rFonts w:cstheme="minorHAnsi"/>
        </w:rPr>
        <w:t xml:space="preserve"> </w:t>
      </w:r>
      <w:r w:rsidR="004629C4" w:rsidRPr="002C56CD">
        <w:rPr>
          <w:rFonts w:cstheme="minorHAnsi"/>
        </w:rPr>
        <w:t xml:space="preserve">for </w:t>
      </w:r>
      <w:r w:rsidR="00C42B94" w:rsidRPr="002C56CD">
        <w:rPr>
          <w:rFonts w:cstheme="minorHAnsi"/>
        </w:rPr>
        <w:t xml:space="preserve">all three reductions in calf survival (i.e., 5%, 10%, 20%) </w:t>
      </w:r>
      <w:r w:rsidR="00FB53C2" w:rsidRPr="002C56CD">
        <w:rPr>
          <w:rFonts w:cstheme="minorHAnsi"/>
        </w:rPr>
        <w:t>indicating the population w</w:t>
      </w:r>
      <w:r w:rsidR="00150E73" w:rsidRPr="002C56CD">
        <w:rPr>
          <w:rFonts w:cstheme="minorHAnsi"/>
        </w:rPr>
        <w:t>ill decline over time across all age classes</w:t>
      </w:r>
      <w:r w:rsidR="000C1AB6" w:rsidRPr="002C56CD">
        <w:rPr>
          <w:rFonts w:cstheme="minorHAnsi"/>
        </w:rPr>
        <w:t xml:space="preserve"> in the presence of oil and gas development</w:t>
      </w:r>
      <w:r w:rsidR="00827D9B" w:rsidRPr="002C56CD">
        <w:rPr>
          <w:rFonts w:cstheme="minorHAnsi"/>
        </w:rPr>
        <w:t xml:space="preserve"> (Figure 2)</w:t>
      </w:r>
      <w:r w:rsidR="00150E73" w:rsidRPr="002C56CD">
        <w:rPr>
          <w:rFonts w:cstheme="minorHAnsi"/>
        </w:rPr>
        <w:t xml:space="preserve">. </w:t>
      </w:r>
      <w:r w:rsidR="00A66D17" w:rsidRPr="002C56CD">
        <w:rPr>
          <w:rFonts w:cstheme="minorHAnsi"/>
        </w:rPr>
        <w:t xml:space="preserve">Similar to the no </w:t>
      </w:r>
      <w:r w:rsidR="00D3685B" w:rsidRPr="002C56CD">
        <w:rPr>
          <w:rFonts w:cstheme="minorHAnsi"/>
        </w:rPr>
        <w:t>development</w:t>
      </w:r>
      <w:r w:rsidR="00A66D17" w:rsidRPr="002C56CD">
        <w:rPr>
          <w:rFonts w:cstheme="minorHAnsi"/>
        </w:rPr>
        <w:t xml:space="preserve"> scenario, </w:t>
      </w:r>
      <w:r w:rsidR="00D3685B" w:rsidRPr="002C56CD">
        <w:rPr>
          <w:rFonts w:cstheme="minorHAnsi"/>
        </w:rPr>
        <w:t>elasticities</w:t>
      </w:r>
      <w:r w:rsidR="00A66D17" w:rsidRPr="002C56CD">
        <w:rPr>
          <w:rFonts w:cstheme="minorHAnsi"/>
        </w:rPr>
        <w:t xml:space="preserve"> for the </w:t>
      </w:r>
      <w:r w:rsidR="00D3685B" w:rsidRPr="002C56CD">
        <w:rPr>
          <w:rFonts w:cstheme="minorHAnsi"/>
        </w:rPr>
        <w:t>5%</w:t>
      </w:r>
      <m:oMath>
        <m:r>
          <w:rPr>
            <w:rFonts w:ascii="Cambria Math" w:hAnsi="Cambria Math" w:cstheme="minorHAnsi"/>
          </w:rPr>
          <m:t xml:space="preserve">( </m:t>
        </m:r>
        <m:sSub>
          <m:sSubPr>
            <m:ctrlPr>
              <w:rPr>
                <w:rFonts w:ascii="Cambria Math" w:hAnsi="Cambria Math" w:cstheme="minorHAnsi"/>
                <w:i/>
                <w:iCs/>
              </w:rPr>
            </m:ctrlPr>
          </m:sSubPr>
          <m:e>
            <m:r>
              <w:rPr>
                <w:rFonts w:ascii="Cambria Math" w:hAnsi="Cambria Math" w:cstheme="minorHAnsi"/>
              </w:rPr>
              <m:t>ϵ</m:t>
            </m:r>
          </m:e>
          <m:sub>
            <m:r>
              <w:rPr>
                <w:rFonts w:ascii="Cambria Math" w:hAnsi="Cambria Math" w:cstheme="minorHAnsi"/>
              </w:rPr>
              <m:t>calf</m:t>
            </m:r>
          </m:sub>
        </m:sSub>
        <m:r>
          <w:rPr>
            <w:rFonts w:ascii="Cambria Math" w:hAnsi="Cambria Math" w:cstheme="minorHAnsi"/>
          </w:rPr>
          <m:t>= 0.147</m:t>
        </m:r>
      </m:oMath>
      <w:r w:rsidR="00D3685B" w:rsidRPr="002C56CD">
        <w:rPr>
          <w:rFonts w:cstheme="minorHAnsi"/>
        </w:rPr>
        <w:t>,</w:t>
      </w:r>
      <w:r w:rsidR="006D0A75" w:rsidRPr="002C56CD">
        <w:rPr>
          <w:rFonts w:cstheme="minorHAnsi"/>
        </w:rPr>
        <w:t xml:space="preserve"> </w:t>
      </w:r>
      <m:oMath>
        <m:sSub>
          <m:sSubPr>
            <m:ctrlPr>
              <w:rPr>
                <w:rFonts w:ascii="Cambria Math" w:hAnsi="Cambria Math" w:cstheme="minorHAnsi"/>
                <w:i/>
                <w:iCs/>
              </w:rPr>
            </m:ctrlPr>
          </m:sSubPr>
          <m:e>
            <m:r>
              <w:rPr>
                <w:rFonts w:ascii="Cambria Math" w:hAnsi="Cambria Math" w:cstheme="minorHAnsi"/>
              </w:rPr>
              <m:t>ϵ</m:t>
            </m:r>
          </m:e>
          <m:sub>
            <m:r>
              <w:rPr>
                <w:rFonts w:ascii="Cambria Math" w:hAnsi="Cambria Math" w:cstheme="minorHAnsi"/>
              </w:rPr>
              <m:t>yearlings</m:t>
            </m:r>
          </m:sub>
        </m:sSub>
        <m:r>
          <w:rPr>
            <w:rFonts w:ascii="Cambria Math" w:hAnsi="Cambria Math" w:cstheme="minorHAnsi"/>
          </w:rPr>
          <m:t>=0</m:t>
        </m:r>
      </m:oMath>
      <w:r w:rsidR="006D0A75" w:rsidRPr="002C56CD">
        <w:rPr>
          <w:rFonts w:cstheme="minorHAnsi"/>
        </w:rPr>
        <w:t>)</w:t>
      </w:r>
      <w:r w:rsidR="00C8379A" w:rsidRPr="002C56CD">
        <w:rPr>
          <w:rFonts w:cstheme="minorHAnsi"/>
        </w:rPr>
        <w:t>,</w:t>
      </w:r>
      <w:r w:rsidR="006D0A75" w:rsidRPr="002C56CD">
        <w:rPr>
          <w:rFonts w:cstheme="minorHAnsi"/>
        </w:rPr>
        <w:t xml:space="preserve"> </w:t>
      </w:r>
      <w:r w:rsidR="00D3685B" w:rsidRPr="002C56CD">
        <w:rPr>
          <w:rFonts w:cstheme="minorHAnsi"/>
        </w:rPr>
        <w:t>1</w:t>
      </w:r>
      <w:r w:rsidR="008C2D95" w:rsidRPr="002C56CD">
        <w:rPr>
          <w:rFonts w:cstheme="minorHAnsi"/>
        </w:rPr>
        <w:t>0%</w:t>
      </w:r>
      <m:oMath>
        <m:r>
          <w:rPr>
            <w:rFonts w:ascii="Cambria Math" w:hAnsi="Cambria Math" w:cstheme="minorHAnsi"/>
          </w:rPr>
          <m:t xml:space="preserve">( </m:t>
        </m:r>
        <m:sSub>
          <m:sSubPr>
            <m:ctrlPr>
              <w:rPr>
                <w:rFonts w:ascii="Cambria Math" w:hAnsi="Cambria Math" w:cstheme="minorHAnsi"/>
                <w:i/>
                <w:iCs/>
              </w:rPr>
            </m:ctrlPr>
          </m:sSubPr>
          <m:e>
            <m:r>
              <w:rPr>
                <w:rFonts w:ascii="Cambria Math" w:hAnsi="Cambria Math" w:cstheme="minorHAnsi"/>
              </w:rPr>
              <m:t>ϵ</m:t>
            </m:r>
          </m:e>
          <m:sub>
            <m:r>
              <w:rPr>
                <w:rFonts w:ascii="Cambria Math" w:hAnsi="Cambria Math" w:cstheme="minorHAnsi"/>
              </w:rPr>
              <m:t>calf</m:t>
            </m:r>
          </m:sub>
        </m:sSub>
        <m:r>
          <w:rPr>
            <w:rFonts w:ascii="Cambria Math" w:hAnsi="Cambria Math" w:cstheme="minorHAnsi"/>
          </w:rPr>
          <m:t>= 0.146</m:t>
        </m:r>
      </m:oMath>
      <w:r w:rsidR="00BF49EB" w:rsidRPr="002C56CD">
        <w:rPr>
          <w:rFonts w:cstheme="minorHAnsi"/>
        </w:rPr>
        <w:t xml:space="preserve">, </w:t>
      </w:r>
      <m:oMath>
        <m:sSub>
          <m:sSubPr>
            <m:ctrlPr>
              <w:rPr>
                <w:rFonts w:ascii="Cambria Math" w:hAnsi="Cambria Math" w:cstheme="minorHAnsi"/>
                <w:i/>
                <w:iCs/>
              </w:rPr>
            </m:ctrlPr>
          </m:sSubPr>
          <m:e>
            <m:r>
              <w:rPr>
                <w:rFonts w:ascii="Cambria Math" w:hAnsi="Cambria Math" w:cstheme="minorHAnsi"/>
              </w:rPr>
              <m:t>ϵ</m:t>
            </m:r>
          </m:e>
          <m:sub>
            <m:r>
              <w:rPr>
                <w:rFonts w:ascii="Cambria Math" w:hAnsi="Cambria Math" w:cstheme="minorHAnsi"/>
              </w:rPr>
              <m:t>yearlings</m:t>
            </m:r>
          </m:sub>
        </m:sSub>
        <m:r>
          <w:rPr>
            <w:rFonts w:ascii="Cambria Math" w:hAnsi="Cambria Math" w:cstheme="minorHAnsi"/>
          </w:rPr>
          <m:t>=</m:t>
        </m:r>
      </m:oMath>
      <w:r w:rsidR="00F03B4F" w:rsidRPr="002C56CD">
        <w:rPr>
          <w:rFonts w:cstheme="minorHAnsi"/>
        </w:rPr>
        <w:t>0.146</w:t>
      </w:r>
      <w:r w:rsidR="00BF49EB" w:rsidRPr="002C56CD">
        <w:rPr>
          <w:rFonts w:cstheme="minorHAnsi"/>
        </w:rPr>
        <w:t>)</w:t>
      </w:r>
      <w:r w:rsidR="008C2D95" w:rsidRPr="002C56CD">
        <w:rPr>
          <w:rFonts w:cstheme="minorHAnsi"/>
        </w:rPr>
        <w:t>, and 20%</w:t>
      </w:r>
      <m:oMath>
        <m:r>
          <w:rPr>
            <w:rFonts w:ascii="Cambria Math" w:hAnsi="Cambria Math" w:cstheme="minorHAnsi"/>
          </w:rPr>
          <m:t xml:space="preserve">( </m:t>
        </m:r>
        <m:sSub>
          <m:sSubPr>
            <m:ctrlPr>
              <w:rPr>
                <w:rFonts w:ascii="Cambria Math" w:hAnsi="Cambria Math" w:cstheme="minorHAnsi"/>
                <w:i/>
                <w:iCs/>
              </w:rPr>
            </m:ctrlPr>
          </m:sSubPr>
          <m:e>
            <m:r>
              <w:rPr>
                <w:rFonts w:ascii="Cambria Math" w:hAnsi="Cambria Math" w:cstheme="minorHAnsi"/>
              </w:rPr>
              <m:t>ϵ</m:t>
            </m:r>
          </m:e>
          <m:sub>
            <m:r>
              <w:rPr>
                <w:rFonts w:ascii="Cambria Math" w:hAnsi="Cambria Math" w:cstheme="minorHAnsi"/>
              </w:rPr>
              <m:t>calf</m:t>
            </m:r>
          </m:sub>
        </m:sSub>
        <m:r>
          <w:rPr>
            <w:rFonts w:ascii="Cambria Math" w:hAnsi="Cambria Math" w:cstheme="minorHAnsi"/>
          </w:rPr>
          <m:t>= 0.144</m:t>
        </m:r>
      </m:oMath>
      <w:r w:rsidR="00BF49EB" w:rsidRPr="002C56CD">
        <w:rPr>
          <w:rFonts w:cstheme="minorHAnsi"/>
        </w:rPr>
        <w:t xml:space="preserve">, </w:t>
      </w:r>
      <m:oMath>
        <m:sSub>
          <m:sSubPr>
            <m:ctrlPr>
              <w:rPr>
                <w:rFonts w:ascii="Cambria Math" w:hAnsi="Cambria Math" w:cstheme="minorHAnsi"/>
                <w:i/>
                <w:iCs/>
              </w:rPr>
            </m:ctrlPr>
          </m:sSubPr>
          <m:e>
            <m:r>
              <w:rPr>
                <w:rFonts w:ascii="Cambria Math" w:hAnsi="Cambria Math" w:cstheme="minorHAnsi"/>
              </w:rPr>
              <m:t>ϵ</m:t>
            </m:r>
          </m:e>
          <m:sub>
            <m:r>
              <w:rPr>
                <w:rFonts w:ascii="Cambria Math" w:hAnsi="Cambria Math" w:cstheme="minorHAnsi"/>
              </w:rPr>
              <m:t>yearlings</m:t>
            </m:r>
          </m:sub>
        </m:sSub>
        <m:r>
          <w:rPr>
            <w:rFonts w:ascii="Cambria Math" w:hAnsi="Cambria Math" w:cstheme="minorHAnsi"/>
          </w:rPr>
          <m:t>=0.144</m:t>
        </m:r>
      </m:oMath>
      <w:r w:rsidR="00BF49EB" w:rsidRPr="002C56CD">
        <w:rPr>
          <w:rFonts w:cstheme="minorHAnsi"/>
        </w:rPr>
        <w:t xml:space="preserve">) </w:t>
      </w:r>
      <w:r w:rsidR="008C2D95" w:rsidRPr="002C56CD">
        <w:rPr>
          <w:rFonts w:cstheme="minorHAnsi"/>
        </w:rPr>
        <w:t>reductions all resulted in</w:t>
      </w:r>
      <w:r w:rsidR="0009405E" w:rsidRPr="002C56CD">
        <w:rPr>
          <w:rFonts w:cstheme="minorHAnsi"/>
        </w:rPr>
        <w:t xml:space="preserve"> survival of calves and yearlings as having the most influence on the proportion change in lambda</w:t>
      </w:r>
      <w:r w:rsidR="00256CA4" w:rsidRPr="002C56CD">
        <w:rPr>
          <w:rFonts w:cstheme="minorHAnsi"/>
        </w:rPr>
        <w:t xml:space="preserve">. </w:t>
      </w:r>
      <w:r w:rsidR="00724B05" w:rsidRPr="002C56CD">
        <w:rPr>
          <w:rFonts w:cstheme="minorHAnsi"/>
        </w:rPr>
        <w:t xml:space="preserve">If gas and oil </w:t>
      </w:r>
      <w:r w:rsidR="001A04AE" w:rsidRPr="002C56CD">
        <w:rPr>
          <w:rFonts w:cstheme="minorHAnsi"/>
        </w:rPr>
        <w:t xml:space="preserve">development occurs in the PCH calving grounds the population will decline over time due to </w:t>
      </w:r>
      <w:r w:rsidR="001A04AE" w:rsidRPr="002C56CD">
        <w:rPr>
          <w:rFonts w:cstheme="minorHAnsi"/>
        </w:rPr>
        <w:lastRenderedPageBreak/>
        <w:t>decrease calf survival</w:t>
      </w:r>
      <w:r w:rsidR="00AC51B2" w:rsidRPr="002C56CD">
        <w:rPr>
          <w:rFonts w:cstheme="minorHAnsi"/>
        </w:rPr>
        <w:t>. Managers should focus on preventing oil and gas development, or if oil and gas development occur</w:t>
      </w:r>
      <w:r w:rsidR="002F43EA" w:rsidRPr="002C56CD">
        <w:rPr>
          <w:rFonts w:cstheme="minorHAnsi"/>
        </w:rPr>
        <w:t>s</w:t>
      </w:r>
      <w:r w:rsidR="00AC51B2" w:rsidRPr="002C56CD">
        <w:rPr>
          <w:rFonts w:cstheme="minorHAnsi"/>
        </w:rPr>
        <w:t xml:space="preserve"> </w:t>
      </w:r>
      <w:r w:rsidR="0002764C" w:rsidRPr="002C56CD">
        <w:rPr>
          <w:rFonts w:cstheme="minorHAnsi"/>
        </w:rPr>
        <w:t xml:space="preserve">managers should prioritize increasing calf and yearling survival. </w:t>
      </w:r>
    </w:p>
    <w:p w14:paraId="78063DDD" w14:textId="0AEF2150" w:rsidR="005770BA" w:rsidRPr="002C56CD" w:rsidRDefault="005770BA" w:rsidP="002C56CD">
      <w:pPr>
        <w:spacing w:line="240" w:lineRule="auto"/>
        <w:rPr>
          <w:rFonts w:cstheme="minorHAnsi"/>
        </w:rPr>
      </w:pPr>
      <w:r w:rsidRPr="002C56CD">
        <w:rPr>
          <w:rFonts w:cstheme="minorHAnsi"/>
        </w:rPr>
        <w:t xml:space="preserve">The </w:t>
      </w:r>
      <w:r w:rsidR="00691A72" w:rsidRPr="002C56CD">
        <w:rPr>
          <w:rFonts w:cstheme="minorHAnsi"/>
        </w:rPr>
        <w:t xml:space="preserve">strength of this modelling approach is the survival rates fluctuate </w:t>
      </w:r>
      <w:r w:rsidR="00FC0C26" w:rsidRPr="002C56CD">
        <w:rPr>
          <w:rFonts w:cstheme="minorHAnsi"/>
        </w:rPr>
        <w:t xml:space="preserve">by drawing random samples </w:t>
      </w:r>
      <w:r w:rsidR="005755EF" w:rsidRPr="002C56CD">
        <w:rPr>
          <w:rFonts w:cstheme="minorHAnsi"/>
        </w:rPr>
        <w:t xml:space="preserve">and this </w:t>
      </w:r>
      <w:r w:rsidR="003C7C14" w:rsidRPr="002C56CD">
        <w:rPr>
          <w:rFonts w:cstheme="minorHAnsi"/>
        </w:rPr>
        <w:t xml:space="preserve">simulates the year to year variation in </w:t>
      </w:r>
      <w:r w:rsidR="00AC53AB" w:rsidRPr="002C56CD">
        <w:rPr>
          <w:rFonts w:cstheme="minorHAnsi"/>
        </w:rPr>
        <w:t>vital rates.</w:t>
      </w:r>
      <w:r w:rsidR="00D67BAC" w:rsidRPr="002C56CD">
        <w:rPr>
          <w:rFonts w:cstheme="minorHAnsi"/>
        </w:rPr>
        <w:t xml:space="preserve"> </w:t>
      </w:r>
      <w:r w:rsidR="00AC53AB" w:rsidRPr="002C56CD">
        <w:rPr>
          <w:rFonts w:cstheme="minorHAnsi"/>
        </w:rPr>
        <w:t xml:space="preserve">The weakness of this approach is the lack of environmental stochasticity </w:t>
      </w:r>
      <w:r w:rsidR="004735F8" w:rsidRPr="002C56CD">
        <w:rPr>
          <w:rFonts w:cstheme="minorHAnsi"/>
        </w:rPr>
        <w:t xml:space="preserve">incorporated into the model. </w:t>
      </w:r>
      <w:r w:rsidR="00EE0ADC" w:rsidRPr="002C56CD">
        <w:rPr>
          <w:rFonts w:cstheme="minorHAnsi"/>
        </w:rPr>
        <w:t xml:space="preserve">Since caribou populations are heavily influenced by environmental conditions, the combined effect of decreased survival </w:t>
      </w:r>
      <w:r w:rsidR="004E442B" w:rsidRPr="002C56CD">
        <w:rPr>
          <w:rFonts w:cstheme="minorHAnsi"/>
        </w:rPr>
        <w:t xml:space="preserve">rates because of oil and gas development and variability in climatic conditions </w:t>
      </w:r>
      <w:r w:rsidR="00CD3624" w:rsidRPr="002C56CD">
        <w:rPr>
          <w:rFonts w:cstheme="minorHAnsi"/>
        </w:rPr>
        <w:t xml:space="preserve">are missing from this model. </w:t>
      </w:r>
    </w:p>
    <w:p w14:paraId="1504AE20" w14:textId="5330E81A" w:rsidR="005231A7" w:rsidRPr="002C56CD" w:rsidRDefault="005231A7" w:rsidP="002C56CD">
      <w:pPr>
        <w:spacing w:line="240" w:lineRule="auto"/>
        <w:rPr>
          <w:rFonts w:cstheme="minorHAnsi"/>
        </w:rPr>
      </w:pPr>
    </w:p>
    <w:p w14:paraId="16451466" w14:textId="732C568E" w:rsidR="002B5681" w:rsidRPr="002C56CD" w:rsidRDefault="002B5681" w:rsidP="002C56CD">
      <w:pPr>
        <w:spacing w:line="240" w:lineRule="auto"/>
        <w:rPr>
          <w:rFonts w:cstheme="minorHAnsi"/>
        </w:rPr>
      </w:pPr>
    </w:p>
    <w:p w14:paraId="07018D0F" w14:textId="618D3B82" w:rsidR="002B5681" w:rsidRPr="002C56CD" w:rsidRDefault="002B5681" w:rsidP="002C56CD">
      <w:pPr>
        <w:spacing w:line="240" w:lineRule="auto"/>
        <w:rPr>
          <w:rFonts w:cstheme="minorHAnsi"/>
        </w:rPr>
      </w:pPr>
    </w:p>
    <w:p w14:paraId="0230D9E0" w14:textId="27230C37" w:rsidR="002B5681" w:rsidRPr="002C56CD" w:rsidRDefault="002B5681" w:rsidP="002C56CD">
      <w:pPr>
        <w:spacing w:line="240" w:lineRule="auto"/>
        <w:rPr>
          <w:rFonts w:cstheme="minorHAnsi"/>
        </w:rPr>
      </w:pPr>
    </w:p>
    <w:p w14:paraId="06986969" w14:textId="201099F1" w:rsidR="002B5681" w:rsidRPr="002C56CD" w:rsidRDefault="002B5681" w:rsidP="002C56CD">
      <w:pPr>
        <w:spacing w:line="240" w:lineRule="auto"/>
        <w:rPr>
          <w:rFonts w:cstheme="minorHAnsi"/>
        </w:rPr>
      </w:pPr>
    </w:p>
    <w:p w14:paraId="37EE8041" w14:textId="53BAFEF3" w:rsidR="002B5681" w:rsidRPr="002C56CD" w:rsidRDefault="002B5681" w:rsidP="002C56CD">
      <w:pPr>
        <w:spacing w:line="240" w:lineRule="auto"/>
        <w:rPr>
          <w:rFonts w:cstheme="minorHAnsi"/>
        </w:rPr>
      </w:pPr>
    </w:p>
    <w:p w14:paraId="47D3991A" w14:textId="1BA558B5" w:rsidR="002B5681" w:rsidRPr="002C56CD" w:rsidRDefault="002B5681" w:rsidP="002C56CD">
      <w:pPr>
        <w:spacing w:line="240" w:lineRule="auto"/>
        <w:rPr>
          <w:rFonts w:cstheme="minorHAnsi"/>
        </w:rPr>
      </w:pPr>
    </w:p>
    <w:p w14:paraId="3148DE90" w14:textId="538F06BD" w:rsidR="002B5681" w:rsidRPr="002C56CD" w:rsidRDefault="002B5681" w:rsidP="002C56CD">
      <w:pPr>
        <w:spacing w:line="240" w:lineRule="auto"/>
        <w:rPr>
          <w:rFonts w:cstheme="minorHAnsi"/>
        </w:rPr>
      </w:pPr>
    </w:p>
    <w:p w14:paraId="310264FE" w14:textId="43E92011" w:rsidR="002B5681" w:rsidRPr="002C56CD" w:rsidRDefault="002B5681" w:rsidP="002C56CD">
      <w:pPr>
        <w:spacing w:line="240" w:lineRule="auto"/>
        <w:rPr>
          <w:rFonts w:cstheme="minorHAnsi"/>
        </w:rPr>
      </w:pPr>
    </w:p>
    <w:p w14:paraId="61800411" w14:textId="0728DC7E" w:rsidR="002B5681" w:rsidRPr="002C56CD" w:rsidRDefault="002B5681" w:rsidP="002C56CD">
      <w:pPr>
        <w:spacing w:line="240" w:lineRule="auto"/>
        <w:rPr>
          <w:rFonts w:cstheme="minorHAnsi"/>
        </w:rPr>
      </w:pPr>
    </w:p>
    <w:p w14:paraId="459F78DB" w14:textId="11EC5469" w:rsidR="002B5681" w:rsidRPr="002C56CD" w:rsidRDefault="002B5681" w:rsidP="002C56CD">
      <w:pPr>
        <w:spacing w:line="240" w:lineRule="auto"/>
        <w:rPr>
          <w:rFonts w:cstheme="minorHAnsi"/>
        </w:rPr>
      </w:pPr>
    </w:p>
    <w:p w14:paraId="326EF45F" w14:textId="65A1AB23" w:rsidR="002B5681" w:rsidRPr="002C56CD" w:rsidRDefault="002B5681" w:rsidP="002C56CD">
      <w:pPr>
        <w:spacing w:line="240" w:lineRule="auto"/>
        <w:rPr>
          <w:rFonts w:cstheme="minorHAnsi"/>
        </w:rPr>
      </w:pPr>
    </w:p>
    <w:p w14:paraId="062F5AA0" w14:textId="61B457BB" w:rsidR="002B5681" w:rsidRPr="002C56CD" w:rsidRDefault="002B5681" w:rsidP="002C56CD">
      <w:pPr>
        <w:spacing w:line="240" w:lineRule="auto"/>
        <w:rPr>
          <w:rFonts w:cstheme="minorHAnsi"/>
        </w:rPr>
      </w:pPr>
    </w:p>
    <w:p w14:paraId="5E969632" w14:textId="520CE044" w:rsidR="002B5681" w:rsidRPr="002C56CD" w:rsidRDefault="002B5681" w:rsidP="002C56CD">
      <w:pPr>
        <w:spacing w:line="240" w:lineRule="auto"/>
        <w:rPr>
          <w:rFonts w:cstheme="minorHAnsi"/>
        </w:rPr>
      </w:pPr>
    </w:p>
    <w:p w14:paraId="53048451" w14:textId="6F54FBAD" w:rsidR="002B5681" w:rsidRPr="002C56CD" w:rsidRDefault="002B5681" w:rsidP="002C56CD">
      <w:pPr>
        <w:spacing w:line="240" w:lineRule="auto"/>
        <w:rPr>
          <w:rFonts w:cstheme="minorHAnsi"/>
        </w:rPr>
      </w:pPr>
    </w:p>
    <w:p w14:paraId="2A481D66" w14:textId="2B9CAE25" w:rsidR="002B5681" w:rsidRPr="002C56CD" w:rsidRDefault="002B5681" w:rsidP="002C56CD">
      <w:pPr>
        <w:spacing w:line="240" w:lineRule="auto"/>
        <w:rPr>
          <w:rFonts w:cstheme="minorHAnsi"/>
        </w:rPr>
      </w:pPr>
    </w:p>
    <w:p w14:paraId="34D17DFC" w14:textId="63DAFD65" w:rsidR="002B5681" w:rsidRPr="002C56CD" w:rsidRDefault="002B5681" w:rsidP="002C56CD">
      <w:pPr>
        <w:spacing w:line="240" w:lineRule="auto"/>
        <w:rPr>
          <w:rFonts w:cstheme="minorHAnsi"/>
        </w:rPr>
      </w:pPr>
    </w:p>
    <w:p w14:paraId="6337E527" w14:textId="725F04B9" w:rsidR="002B5681" w:rsidRPr="002C56CD" w:rsidRDefault="002B5681" w:rsidP="002C56CD">
      <w:pPr>
        <w:spacing w:line="240" w:lineRule="auto"/>
        <w:rPr>
          <w:rFonts w:cstheme="minorHAnsi"/>
        </w:rPr>
      </w:pPr>
    </w:p>
    <w:p w14:paraId="42451B34" w14:textId="7031663D" w:rsidR="002B5681" w:rsidRPr="002C56CD" w:rsidRDefault="002B5681" w:rsidP="002C56CD">
      <w:pPr>
        <w:spacing w:line="240" w:lineRule="auto"/>
        <w:rPr>
          <w:rFonts w:cstheme="minorHAnsi"/>
        </w:rPr>
      </w:pPr>
    </w:p>
    <w:p w14:paraId="322C35E3" w14:textId="77777777" w:rsidR="002B5681" w:rsidRPr="002C56CD" w:rsidRDefault="002B5681" w:rsidP="002C56CD">
      <w:pPr>
        <w:spacing w:line="240" w:lineRule="auto"/>
        <w:rPr>
          <w:rFonts w:cstheme="minorHAnsi"/>
        </w:rPr>
      </w:pPr>
    </w:p>
    <w:p w14:paraId="7F0CF17E" w14:textId="77777777" w:rsidR="002B5681" w:rsidRPr="002C56CD" w:rsidRDefault="002B5681" w:rsidP="002C56CD">
      <w:pPr>
        <w:spacing w:line="240" w:lineRule="auto"/>
        <w:rPr>
          <w:rFonts w:cstheme="minorHAnsi"/>
        </w:rPr>
      </w:pPr>
    </w:p>
    <w:p w14:paraId="4EED0272" w14:textId="77777777" w:rsidR="002B5681" w:rsidRPr="002C56CD" w:rsidRDefault="002B5681" w:rsidP="002C56CD">
      <w:pPr>
        <w:spacing w:line="240" w:lineRule="auto"/>
        <w:rPr>
          <w:rFonts w:cstheme="minorHAnsi"/>
        </w:rPr>
      </w:pPr>
    </w:p>
    <w:p w14:paraId="5942BA4A" w14:textId="77777777" w:rsidR="002B5681" w:rsidRPr="002C56CD" w:rsidRDefault="002B5681" w:rsidP="002C56CD">
      <w:pPr>
        <w:spacing w:line="240" w:lineRule="auto"/>
        <w:rPr>
          <w:rFonts w:cstheme="minorHAnsi"/>
        </w:rPr>
      </w:pPr>
    </w:p>
    <w:p w14:paraId="217B2A80" w14:textId="1C821CDF" w:rsidR="002B5681" w:rsidRDefault="002B5681" w:rsidP="002C56CD">
      <w:pPr>
        <w:spacing w:line="240" w:lineRule="auto"/>
        <w:rPr>
          <w:rFonts w:cstheme="minorHAnsi"/>
        </w:rPr>
      </w:pPr>
    </w:p>
    <w:p w14:paraId="469A60BE" w14:textId="77777777" w:rsidR="002C56CD" w:rsidRPr="002C56CD" w:rsidRDefault="002C56CD" w:rsidP="002C56CD">
      <w:pPr>
        <w:spacing w:line="240" w:lineRule="auto"/>
        <w:rPr>
          <w:rFonts w:cstheme="minorHAnsi"/>
        </w:rPr>
      </w:pPr>
    </w:p>
    <w:p w14:paraId="03FFD023" w14:textId="27E755AE" w:rsidR="00BB3FA1" w:rsidRPr="002C56CD" w:rsidRDefault="00BB3FA1" w:rsidP="002C56CD">
      <w:pPr>
        <w:spacing w:line="240" w:lineRule="auto"/>
        <w:rPr>
          <w:rFonts w:cstheme="minorHAnsi"/>
          <w:b/>
          <w:bCs/>
          <w:u w:val="single"/>
        </w:rPr>
      </w:pPr>
      <w:r w:rsidRPr="002C56CD">
        <w:rPr>
          <w:rFonts w:cstheme="minorHAnsi"/>
          <w:b/>
          <w:bCs/>
          <w:u w:val="single"/>
        </w:rPr>
        <w:lastRenderedPageBreak/>
        <w:t>LITERATURE CITED</w:t>
      </w:r>
    </w:p>
    <w:p w14:paraId="395496AB" w14:textId="77777777" w:rsidR="00BB3FA1" w:rsidRPr="002C56CD" w:rsidRDefault="00BB3FA1" w:rsidP="002C56CD">
      <w:pPr>
        <w:pStyle w:val="EndNoteBibliography"/>
        <w:spacing w:after="0"/>
        <w:ind w:left="720" w:hanging="720"/>
        <w:rPr>
          <w:rFonts w:asciiTheme="minorHAnsi" w:hAnsiTheme="minorHAnsi" w:cstheme="minorHAnsi"/>
        </w:rPr>
      </w:pPr>
      <w:r w:rsidRPr="002C56CD">
        <w:rPr>
          <w:rFonts w:asciiTheme="minorHAnsi" w:hAnsiTheme="minorHAnsi" w:cstheme="minorHAnsi"/>
        </w:rPr>
        <w:fldChar w:fldCharType="begin"/>
      </w:r>
      <w:r w:rsidRPr="002C56CD">
        <w:rPr>
          <w:rFonts w:asciiTheme="minorHAnsi" w:hAnsiTheme="minorHAnsi" w:cstheme="minorHAnsi"/>
        </w:rPr>
        <w:instrText xml:space="preserve"> ADDIN EN.REFLIST </w:instrText>
      </w:r>
      <w:r w:rsidRPr="002C56CD">
        <w:rPr>
          <w:rFonts w:asciiTheme="minorHAnsi" w:hAnsiTheme="minorHAnsi" w:cstheme="minorHAnsi"/>
        </w:rPr>
        <w:fldChar w:fldCharType="separate"/>
      </w:r>
      <w:r w:rsidRPr="002C56CD">
        <w:rPr>
          <w:rFonts w:asciiTheme="minorHAnsi" w:hAnsiTheme="minorHAnsi" w:cstheme="minorHAnsi"/>
        </w:rPr>
        <w:t>Cameron RD, Smith WT, White RG, Griffith B, 2005. Central Arctic caribou and petroleum development: distributional, nutritional, and reproductive implications. Arctic:1-9.</w:t>
      </w:r>
    </w:p>
    <w:p w14:paraId="7D24E72C" w14:textId="77777777" w:rsidR="00BB3FA1" w:rsidRPr="002C56CD" w:rsidRDefault="00BB3FA1" w:rsidP="002C56CD">
      <w:pPr>
        <w:pStyle w:val="EndNoteBibliography"/>
        <w:spacing w:after="0"/>
        <w:ind w:left="720" w:hanging="720"/>
        <w:rPr>
          <w:rFonts w:asciiTheme="minorHAnsi" w:hAnsiTheme="minorHAnsi" w:cstheme="minorHAnsi"/>
        </w:rPr>
      </w:pPr>
      <w:r w:rsidRPr="002C56CD">
        <w:rPr>
          <w:rFonts w:asciiTheme="minorHAnsi" w:hAnsiTheme="minorHAnsi" w:cstheme="minorHAnsi"/>
        </w:rPr>
        <w:t>Chan-McLeod ACA, White RG, Holleman DF, 1994. Effects of protein and energy intake, body condition, and season on nutrient partitioning and milk production in caribou and reindeer. Canadian Journal of Zoology 72:938-947.</w:t>
      </w:r>
    </w:p>
    <w:p w14:paraId="0BC58703" w14:textId="77777777" w:rsidR="00BB3FA1" w:rsidRPr="002C56CD" w:rsidRDefault="00BB3FA1" w:rsidP="002C56CD">
      <w:pPr>
        <w:pStyle w:val="EndNoteBibliography"/>
        <w:spacing w:after="0"/>
        <w:ind w:left="720" w:hanging="720"/>
        <w:rPr>
          <w:rFonts w:asciiTheme="minorHAnsi" w:hAnsiTheme="minorHAnsi" w:cstheme="minorHAnsi"/>
        </w:rPr>
      </w:pPr>
      <w:r w:rsidRPr="002C56CD">
        <w:rPr>
          <w:rFonts w:asciiTheme="minorHAnsi" w:hAnsiTheme="minorHAnsi" w:cstheme="minorHAnsi"/>
        </w:rPr>
        <w:t>Griffith B, Douglas DC, Walsh NE, Young DD, McCabe TR, Russell DE, White RG, Cameron RD, Whitten KR, 2002. Section 3: the porcupine caribou herd. US Geological Survey, Biological Resources Division, Biological Science Report USGS/BRD/BSR-2002-0001 837.</w:t>
      </w:r>
    </w:p>
    <w:p w14:paraId="33D933AA" w14:textId="77777777" w:rsidR="00BB3FA1" w:rsidRPr="002C56CD" w:rsidRDefault="00BB3FA1" w:rsidP="002C56CD">
      <w:pPr>
        <w:pStyle w:val="EndNoteBibliography"/>
        <w:spacing w:after="0"/>
        <w:ind w:left="720" w:hanging="720"/>
        <w:rPr>
          <w:rFonts w:asciiTheme="minorHAnsi" w:hAnsiTheme="minorHAnsi" w:cstheme="minorHAnsi"/>
        </w:rPr>
      </w:pPr>
      <w:r w:rsidRPr="002C56CD">
        <w:rPr>
          <w:rFonts w:asciiTheme="minorHAnsi" w:hAnsiTheme="minorHAnsi" w:cstheme="minorHAnsi"/>
          <w:lang w:val="de-DE"/>
        </w:rPr>
        <w:t xml:space="preserve">Russell DE, Martell AM, Nixon WA, 1993. </w:t>
      </w:r>
      <w:r w:rsidRPr="002C56CD">
        <w:rPr>
          <w:rFonts w:asciiTheme="minorHAnsi" w:hAnsiTheme="minorHAnsi" w:cstheme="minorHAnsi"/>
        </w:rPr>
        <w:t>Range ecology of the Porcupine caribou herd in Canada. Rangifer:1-168.</w:t>
      </w:r>
    </w:p>
    <w:p w14:paraId="2E9FD5BA" w14:textId="77777777" w:rsidR="00BB3FA1" w:rsidRPr="002C56CD" w:rsidRDefault="00BB3FA1" w:rsidP="002C56CD">
      <w:pPr>
        <w:pStyle w:val="EndNoteBibliography"/>
        <w:spacing w:after="0"/>
        <w:ind w:left="720" w:hanging="720"/>
        <w:rPr>
          <w:rFonts w:asciiTheme="minorHAnsi" w:hAnsiTheme="minorHAnsi" w:cstheme="minorHAnsi"/>
        </w:rPr>
      </w:pPr>
      <w:r w:rsidRPr="002C56CD">
        <w:rPr>
          <w:rFonts w:asciiTheme="minorHAnsi" w:hAnsiTheme="minorHAnsi" w:cstheme="minorHAnsi"/>
        </w:rPr>
        <w:t>Stubben C, Milligan B, 2007. Estimating and analyzing demographic models using the popbio package in R. Journal of Statistical Software 22:1-23.</w:t>
      </w:r>
    </w:p>
    <w:p w14:paraId="44D719A9" w14:textId="77777777" w:rsidR="00BB3FA1" w:rsidRPr="002C56CD" w:rsidRDefault="00BB3FA1" w:rsidP="002C56CD">
      <w:pPr>
        <w:pStyle w:val="EndNoteBibliography"/>
        <w:spacing w:after="0"/>
        <w:ind w:left="720" w:hanging="720"/>
        <w:rPr>
          <w:rFonts w:asciiTheme="minorHAnsi" w:hAnsiTheme="minorHAnsi" w:cstheme="minorHAnsi"/>
        </w:rPr>
      </w:pPr>
      <w:r w:rsidRPr="002C56CD">
        <w:rPr>
          <w:rFonts w:asciiTheme="minorHAnsi" w:hAnsiTheme="minorHAnsi" w:cstheme="minorHAnsi"/>
        </w:rPr>
        <w:t>Walsh NE, Griffith B, McCabe TR, 1995. Evaluating growth of the Porcupine caribou herd using a stochastic model. The Journal of wildlife management:262-272.</w:t>
      </w:r>
    </w:p>
    <w:p w14:paraId="0B00411D" w14:textId="77777777" w:rsidR="00BB3FA1" w:rsidRPr="002C56CD" w:rsidRDefault="00BB3FA1" w:rsidP="002C56CD">
      <w:pPr>
        <w:pStyle w:val="EndNoteBibliography"/>
        <w:spacing w:after="0"/>
        <w:ind w:left="720" w:hanging="720"/>
        <w:rPr>
          <w:rFonts w:asciiTheme="minorHAnsi" w:hAnsiTheme="minorHAnsi" w:cstheme="minorHAnsi"/>
        </w:rPr>
      </w:pPr>
      <w:r w:rsidRPr="002C56CD">
        <w:rPr>
          <w:rFonts w:asciiTheme="minorHAnsi" w:hAnsiTheme="minorHAnsi" w:cstheme="minorHAnsi"/>
        </w:rPr>
        <w:t>Whitten KR, 1996. Ecology of the Porcupine caribou herd. Rangifer:45-52.</w:t>
      </w:r>
    </w:p>
    <w:p w14:paraId="23CEAB69" w14:textId="77777777" w:rsidR="00BB3FA1" w:rsidRPr="002C56CD" w:rsidRDefault="00BB3FA1" w:rsidP="002C56CD">
      <w:pPr>
        <w:pStyle w:val="EndNoteBibliography"/>
        <w:ind w:left="720" w:hanging="720"/>
        <w:rPr>
          <w:rFonts w:asciiTheme="minorHAnsi" w:hAnsiTheme="minorHAnsi" w:cstheme="minorHAnsi"/>
        </w:rPr>
      </w:pPr>
      <w:r w:rsidRPr="002C56CD">
        <w:rPr>
          <w:rFonts w:asciiTheme="minorHAnsi" w:hAnsiTheme="minorHAnsi" w:cstheme="minorHAnsi"/>
        </w:rPr>
        <w:t>Whitten KR, Garner GW, Mauer FJ, Harris RB, 1992. Productivity and early calf survival in the Porcupine caribou herd. The Journal of wildlife management:201-212.</w:t>
      </w:r>
    </w:p>
    <w:p w14:paraId="4865C0B3" w14:textId="4A92A59F" w:rsidR="00BB3FA1" w:rsidRPr="002C56CD" w:rsidRDefault="00BB3FA1" w:rsidP="002C56CD">
      <w:pPr>
        <w:spacing w:line="240" w:lineRule="auto"/>
        <w:rPr>
          <w:rFonts w:cstheme="minorHAnsi"/>
        </w:rPr>
      </w:pPr>
      <w:r w:rsidRPr="002C56CD">
        <w:rPr>
          <w:rFonts w:cstheme="minorHAnsi"/>
        </w:rPr>
        <w:fldChar w:fldCharType="end"/>
      </w:r>
    </w:p>
    <w:p w14:paraId="144A40BC" w14:textId="7FA22E4F" w:rsidR="00BB3FA1" w:rsidRPr="002C56CD" w:rsidRDefault="00BB3FA1" w:rsidP="002C56CD">
      <w:pPr>
        <w:spacing w:line="240" w:lineRule="auto"/>
        <w:rPr>
          <w:rFonts w:cstheme="minorHAnsi"/>
        </w:rPr>
      </w:pPr>
    </w:p>
    <w:p w14:paraId="0BD77E85" w14:textId="651D647E" w:rsidR="00BB3FA1" w:rsidRPr="002C56CD" w:rsidRDefault="00BB3FA1" w:rsidP="002C56CD">
      <w:pPr>
        <w:spacing w:line="240" w:lineRule="auto"/>
        <w:rPr>
          <w:rFonts w:cstheme="minorHAnsi"/>
        </w:rPr>
      </w:pPr>
    </w:p>
    <w:p w14:paraId="33A52E1C" w14:textId="62E6B712" w:rsidR="00BB3FA1" w:rsidRPr="002C56CD" w:rsidRDefault="00BB3FA1" w:rsidP="002C56CD">
      <w:pPr>
        <w:spacing w:line="240" w:lineRule="auto"/>
        <w:rPr>
          <w:rFonts w:cstheme="minorHAnsi"/>
        </w:rPr>
      </w:pPr>
    </w:p>
    <w:p w14:paraId="480A11A5" w14:textId="4553B431" w:rsidR="00BB3FA1" w:rsidRPr="002C56CD" w:rsidRDefault="00BB3FA1" w:rsidP="002C56CD">
      <w:pPr>
        <w:spacing w:line="240" w:lineRule="auto"/>
        <w:rPr>
          <w:rFonts w:cstheme="minorHAnsi"/>
        </w:rPr>
      </w:pPr>
    </w:p>
    <w:p w14:paraId="3734A00E" w14:textId="78ED1445" w:rsidR="00BB3FA1" w:rsidRPr="002C56CD" w:rsidRDefault="00BB3FA1" w:rsidP="002C56CD">
      <w:pPr>
        <w:spacing w:line="240" w:lineRule="auto"/>
        <w:rPr>
          <w:rFonts w:cstheme="minorHAnsi"/>
        </w:rPr>
      </w:pPr>
    </w:p>
    <w:p w14:paraId="3A2F9D71" w14:textId="4FB7D3FD" w:rsidR="00BB3FA1" w:rsidRPr="002C56CD" w:rsidRDefault="00BB3FA1" w:rsidP="002C56CD">
      <w:pPr>
        <w:spacing w:line="240" w:lineRule="auto"/>
        <w:rPr>
          <w:rFonts w:cstheme="minorHAnsi"/>
        </w:rPr>
      </w:pPr>
    </w:p>
    <w:p w14:paraId="5A4C65E1" w14:textId="3FED41D4" w:rsidR="00BB3FA1" w:rsidRPr="002C56CD" w:rsidRDefault="00BB3FA1" w:rsidP="002C56CD">
      <w:pPr>
        <w:spacing w:line="240" w:lineRule="auto"/>
        <w:rPr>
          <w:rFonts w:cstheme="minorHAnsi"/>
        </w:rPr>
      </w:pPr>
    </w:p>
    <w:p w14:paraId="0C033ABC" w14:textId="72F0F42B" w:rsidR="00BB3FA1" w:rsidRPr="002C56CD" w:rsidRDefault="00BB3FA1" w:rsidP="002C56CD">
      <w:pPr>
        <w:spacing w:line="240" w:lineRule="auto"/>
        <w:rPr>
          <w:rFonts w:cstheme="minorHAnsi"/>
        </w:rPr>
      </w:pPr>
    </w:p>
    <w:p w14:paraId="20D40677" w14:textId="0108CBFD" w:rsidR="00BB3FA1" w:rsidRPr="002C56CD" w:rsidRDefault="00BB3FA1" w:rsidP="002C56CD">
      <w:pPr>
        <w:spacing w:line="240" w:lineRule="auto"/>
        <w:rPr>
          <w:rFonts w:cstheme="minorHAnsi"/>
        </w:rPr>
      </w:pPr>
    </w:p>
    <w:p w14:paraId="49866AB2" w14:textId="44B81AF0" w:rsidR="00BB3FA1" w:rsidRPr="002C56CD" w:rsidRDefault="00BB3FA1" w:rsidP="002C56CD">
      <w:pPr>
        <w:spacing w:line="240" w:lineRule="auto"/>
        <w:rPr>
          <w:rFonts w:cstheme="minorHAnsi"/>
        </w:rPr>
      </w:pPr>
    </w:p>
    <w:p w14:paraId="65EE3A2F" w14:textId="7F3B0479" w:rsidR="00BB3FA1" w:rsidRPr="002C56CD" w:rsidRDefault="00BB3FA1" w:rsidP="002C56CD">
      <w:pPr>
        <w:spacing w:line="240" w:lineRule="auto"/>
        <w:rPr>
          <w:rFonts w:cstheme="minorHAnsi"/>
        </w:rPr>
      </w:pPr>
    </w:p>
    <w:p w14:paraId="16278946" w14:textId="05CA0AE4" w:rsidR="00BB3FA1" w:rsidRPr="002C56CD" w:rsidRDefault="00BB3FA1" w:rsidP="002C56CD">
      <w:pPr>
        <w:spacing w:line="240" w:lineRule="auto"/>
        <w:rPr>
          <w:rFonts w:cstheme="minorHAnsi"/>
        </w:rPr>
      </w:pPr>
    </w:p>
    <w:p w14:paraId="331072BE" w14:textId="190EB96B" w:rsidR="00BB3FA1" w:rsidRPr="002C56CD" w:rsidRDefault="00BB3FA1" w:rsidP="002C56CD">
      <w:pPr>
        <w:spacing w:line="240" w:lineRule="auto"/>
        <w:rPr>
          <w:rFonts w:cstheme="minorHAnsi"/>
        </w:rPr>
      </w:pPr>
    </w:p>
    <w:p w14:paraId="64EC01E7" w14:textId="4D11F86C" w:rsidR="00BB3FA1" w:rsidRPr="002C56CD" w:rsidRDefault="00BB3FA1" w:rsidP="002C56CD">
      <w:pPr>
        <w:spacing w:line="240" w:lineRule="auto"/>
        <w:rPr>
          <w:rFonts w:cstheme="minorHAnsi"/>
        </w:rPr>
      </w:pPr>
    </w:p>
    <w:p w14:paraId="746EED97" w14:textId="5183CD4F" w:rsidR="00007A6D" w:rsidRDefault="00007A6D" w:rsidP="005C7F7D">
      <w:pPr>
        <w:rPr>
          <w:rFonts w:cstheme="minorHAnsi"/>
          <w:b/>
          <w:bCs/>
        </w:rPr>
      </w:pPr>
    </w:p>
    <w:p w14:paraId="48681EE6" w14:textId="01135E82" w:rsidR="001045A7" w:rsidRDefault="001045A7" w:rsidP="005C7F7D">
      <w:pPr>
        <w:rPr>
          <w:rFonts w:cstheme="minorHAnsi"/>
          <w:b/>
          <w:bCs/>
        </w:rPr>
      </w:pPr>
    </w:p>
    <w:p w14:paraId="5F1D47F7" w14:textId="015EA50E" w:rsidR="001045A7" w:rsidRDefault="001045A7" w:rsidP="005C7F7D">
      <w:pPr>
        <w:rPr>
          <w:rFonts w:cstheme="minorHAnsi"/>
          <w:b/>
          <w:bCs/>
        </w:rPr>
      </w:pPr>
    </w:p>
    <w:p w14:paraId="4E1017EA" w14:textId="77777777" w:rsidR="001045A7" w:rsidRPr="002C56CD" w:rsidRDefault="001045A7" w:rsidP="001045A7">
      <w:pPr>
        <w:spacing w:line="240" w:lineRule="auto"/>
        <w:rPr>
          <w:rFonts w:cstheme="minorHAnsi"/>
        </w:rPr>
      </w:pPr>
      <w:r>
        <w:rPr>
          <w:noProof/>
        </w:rPr>
        <w:lastRenderedPageBreak/>
        <w:drawing>
          <wp:anchor distT="0" distB="0" distL="114300" distR="114300" simplePos="0" relativeHeight="251659264" behindDoc="1" locked="0" layoutInCell="1" allowOverlap="1" wp14:anchorId="60983E37" wp14:editId="4B97A696">
            <wp:simplePos x="0" y="0"/>
            <wp:positionH relativeFrom="margin">
              <wp:align>left</wp:align>
            </wp:positionH>
            <wp:positionV relativeFrom="paragraph">
              <wp:posOffset>586740</wp:posOffset>
            </wp:positionV>
            <wp:extent cx="6341986" cy="3002280"/>
            <wp:effectExtent l="0" t="0" r="1905" b="7620"/>
            <wp:wrapTight wrapText="bothSides">
              <wp:wrapPolygon edited="0">
                <wp:start x="0" y="0"/>
                <wp:lineTo x="0" y="21518"/>
                <wp:lineTo x="21542" y="21518"/>
                <wp:lineTo x="21542"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1986" cy="3002280"/>
                    </a:xfrm>
                    <a:prstGeom prst="rect">
                      <a:avLst/>
                    </a:prstGeom>
                    <a:noFill/>
                    <a:ln>
                      <a:noFill/>
                    </a:ln>
                  </pic:spPr>
                </pic:pic>
              </a:graphicData>
            </a:graphic>
          </wp:anchor>
        </w:drawing>
      </w:r>
      <w:r w:rsidRPr="003D0D9C">
        <w:rPr>
          <w:rFonts w:cstheme="minorHAnsi"/>
          <w:b/>
          <w:bCs/>
        </w:rPr>
        <w:t xml:space="preserve">Figure 1. </w:t>
      </w:r>
      <w:r w:rsidRPr="002C56CD">
        <w:rPr>
          <w:rFonts w:cstheme="minorHAnsi"/>
        </w:rPr>
        <w:t>Population projection under a no gas and oil development. Trends show an increase in population size over the 25yr period</w:t>
      </w:r>
      <w:r>
        <w:rPr>
          <w:rFonts w:cstheme="minorHAnsi"/>
        </w:rPr>
        <w:t xml:space="preserve"> for all three simulations</w:t>
      </w:r>
      <w:r w:rsidRPr="002C56CD">
        <w:rPr>
          <w:rFonts w:cstheme="minorHAnsi"/>
        </w:rPr>
        <w:t xml:space="preserve">. </w:t>
      </w:r>
    </w:p>
    <w:p w14:paraId="5A723908" w14:textId="77777777" w:rsidR="001045A7" w:rsidRPr="002C56CD" w:rsidRDefault="001045A7" w:rsidP="001045A7">
      <w:pPr>
        <w:spacing w:line="240" w:lineRule="auto"/>
        <w:rPr>
          <w:rFonts w:cstheme="minorHAnsi"/>
        </w:rPr>
      </w:pPr>
    </w:p>
    <w:p w14:paraId="6B02DD9E" w14:textId="77777777" w:rsidR="001045A7" w:rsidRPr="002C56CD" w:rsidRDefault="001045A7" w:rsidP="001045A7">
      <w:pPr>
        <w:spacing w:line="240" w:lineRule="auto"/>
        <w:rPr>
          <w:rFonts w:cstheme="minorHAnsi"/>
        </w:rPr>
      </w:pPr>
    </w:p>
    <w:p w14:paraId="67FCDDF2" w14:textId="77777777" w:rsidR="001045A7" w:rsidRPr="002C56CD" w:rsidRDefault="001045A7" w:rsidP="001045A7">
      <w:pPr>
        <w:spacing w:line="240" w:lineRule="auto"/>
        <w:rPr>
          <w:rFonts w:cstheme="minorHAnsi"/>
          <w:b/>
          <w:bCs/>
        </w:rPr>
      </w:pPr>
    </w:p>
    <w:p w14:paraId="6ADB8E50" w14:textId="77777777" w:rsidR="001045A7" w:rsidRPr="002C56CD" w:rsidRDefault="001045A7" w:rsidP="001045A7">
      <w:pPr>
        <w:spacing w:line="240" w:lineRule="auto"/>
        <w:rPr>
          <w:rFonts w:cstheme="minorHAnsi"/>
          <w:b/>
          <w:bCs/>
        </w:rPr>
      </w:pPr>
    </w:p>
    <w:p w14:paraId="03EF8781" w14:textId="77777777" w:rsidR="001045A7" w:rsidRPr="002C56CD" w:rsidRDefault="001045A7" w:rsidP="001045A7">
      <w:pPr>
        <w:spacing w:line="240" w:lineRule="auto"/>
        <w:rPr>
          <w:rFonts w:cstheme="minorHAnsi"/>
          <w:b/>
          <w:bCs/>
        </w:rPr>
      </w:pPr>
    </w:p>
    <w:p w14:paraId="172E1DD5" w14:textId="77777777" w:rsidR="001045A7" w:rsidRPr="002C56CD" w:rsidRDefault="001045A7" w:rsidP="001045A7">
      <w:pPr>
        <w:spacing w:line="240" w:lineRule="auto"/>
        <w:rPr>
          <w:rFonts w:cstheme="minorHAnsi"/>
          <w:b/>
          <w:bCs/>
        </w:rPr>
      </w:pPr>
    </w:p>
    <w:p w14:paraId="5F3B302C" w14:textId="77777777" w:rsidR="001045A7" w:rsidRPr="002C56CD" w:rsidRDefault="001045A7" w:rsidP="001045A7">
      <w:pPr>
        <w:spacing w:line="240" w:lineRule="auto"/>
        <w:rPr>
          <w:rFonts w:cstheme="minorHAnsi"/>
          <w:b/>
          <w:bCs/>
        </w:rPr>
      </w:pPr>
    </w:p>
    <w:p w14:paraId="7CB3DFDF" w14:textId="77777777" w:rsidR="001045A7" w:rsidRPr="002C56CD" w:rsidRDefault="001045A7" w:rsidP="001045A7">
      <w:pPr>
        <w:spacing w:line="240" w:lineRule="auto"/>
        <w:rPr>
          <w:rFonts w:cstheme="minorHAnsi"/>
          <w:b/>
          <w:bCs/>
        </w:rPr>
      </w:pPr>
    </w:p>
    <w:p w14:paraId="1BA070B0" w14:textId="77777777" w:rsidR="001045A7" w:rsidRPr="002C56CD" w:rsidRDefault="001045A7" w:rsidP="001045A7">
      <w:pPr>
        <w:spacing w:line="240" w:lineRule="auto"/>
        <w:rPr>
          <w:rFonts w:cstheme="minorHAnsi"/>
          <w:b/>
          <w:bCs/>
        </w:rPr>
      </w:pPr>
    </w:p>
    <w:p w14:paraId="750FE162" w14:textId="77777777" w:rsidR="001045A7" w:rsidRPr="002C56CD" w:rsidRDefault="001045A7" w:rsidP="001045A7">
      <w:pPr>
        <w:spacing w:line="240" w:lineRule="auto"/>
        <w:rPr>
          <w:rFonts w:cstheme="minorHAnsi"/>
        </w:rPr>
      </w:pPr>
    </w:p>
    <w:p w14:paraId="7D465772" w14:textId="77777777" w:rsidR="001045A7" w:rsidRDefault="001045A7" w:rsidP="001045A7">
      <w:pPr>
        <w:spacing w:line="240" w:lineRule="auto"/>
        <w:rPr>
          <w:rFonts w:cstheme="minorHAnsi"/>
          <w:b/>
          <w:bCs/>
        </w:rPr>
      </w:pPr>
    </w:p>
    <w:p w14:paraId="0E95B185" w14:textId="77777777" w:rsidR="001045A7" w:rsidRDefault="001045A7" w:rsidP="001045A7">
      <w:pPr>
        <w:spacing w:line="240" w:lineRule="auto"/>
        <w:rPr>
          <w:rFonts w:cstheme="minorHAnsi"/>
          <w:b/>
          <w:bCs/>
        </w:rPr>
      </w:pPr>
    </w:p>
    <w:p w14:paraId="1FC7ED98" w14:textId="77777777" w:rsidR="001045A7" w:rsidRDefault="001045A7" w:rsidP="001045A7">
      <w:pPr>
        <w:spacing w:line="240" w:lineRule="auto"/>
        <w:rPr>
          <w:rFonts w:cstheme="minorHAnsi"/>
          <w:b/>
          <w:bCs/>
        </w:rPr>
      </w:pPr>
    </w:p>
    <w:p w14:paraId="53F2B57C" w14:textId="77777777" w:rsidR="001045A7" w:rsidRDefault="001045A7" w:rsidP="001045A7">
      <w:pPr>
        <w:spacing w:line="240" w:lineRule="auto"/>
        <w:rPr>
          <w:rFonts w:cstheme="minorHAnsi"/>
          <w:b/>
          <w:bCs/>
        </w:rPr>
      </w:pPr>
    </w:p>
    <w:p w14:paraId="21294B03" w14:textId="77777777" w:rsidR="001045A7" w:rsidRDefault="001045A7" w:rsidP="001045A7">
      <w:pPr>
        <w:spacing w:line="240" w:lineRule="auto"/>
        <w:rPr>
          <w:rFonts w:cstheme="minorHAnsi"/>
          <w:b/>
          <w:bCs/>
        </w:rPr>
      </w:pPr>
    </w:p>
    <w:p w14:paraId="482F7A52" w14:textId="77777777" w:rsidR="001045A7" w:rsidRDefault="001045A7" w:rsidP="001045A7">
      <w:pPr>
        <w:spacing w:line="240" w:lineRule="auto"/>
        <w:rPr>
          <w:rFonts w:cstheme="minorHAnsi"/>
          <w:b/>
          <w:bCs/>
        </w:rPr>
      </w:pPr>
    </w:p>
    <w:p w14:paraId="60747986" w14:textId="77777777" w:rsidR="001045A7" w:rsidRPr="002C56CD" w:rsidRDefault="001045A7" w:rsidP="001045A7">
      <w:pPr>
        <w:spacing w:line="240" w:lineRule="auto"/>
        <w:rPr>
          <w:rFonts w:cstheme="minorHAnsi"/>
        </w:rPr>
      </w:pPr>
      <w:r w:rsidRPr="003D0D9C">
        <w:rPr>
          <w:rFonts w:cstheme="minorHAnsi"/>
          <w:b/>
          <w:bCs/>
        </w:rPr>
        <w:lastRenderedPageBreak/>
        <w:t>Figure 2</w:t>
      </w:r>
      <w:r w:rsidRPr="003D0D9C">
        <w:rPr>
          <w:rFonts w:cstheme="minorHAnsi"/>
        </w:rPr>
        <w:t xml:space="preserve">.  </w:t>
      </w:r>
      <w:r w:rsidRPr="002C56CD">
        <w:rPr>
          <w:rFonts w:cstheme="minorHAnsi"/>
        </w:rPr>
        <w:t>Population projections under the gas and oil development. Trends show a decrease in population size over 25yr period for 5%</w:t>
      </w:r>
      <w:r>
        <w:rPr>
          <w:rFonts w:cstheme="minorHAnsi"/>
        </w:rPr>
        <w:t xml:space="preserve"> </w:t>
      </w:r>
      <w:r w:rsidRPr="002C56CD">
        <w:rPr>
          <w:rFonts w:cstheme="minorHAnsi"/>
        </w:rPr>
        <w:t xml:space="preserve">reduction in calf survival. </w:t>
      </w:r>
    </w:p>
    <w:p w14:paraId="6F66EC6F" w14:textId="77777777" w:rsidR="001045A7" w:rsidRDefault="001045A7" w:rsidP="001045A7">
      <w:r>
        <w:rPr>
          <w:noProof/>
        </w:rPr>
        <w:drawing>
          <wp:inline distT="0" distB="0" distL="0" distR="0" wp14:anchorId="13DEA3D5" wp14:editId="5F3FE5F6">
            <wp:extent cx="5943600" cy="343344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3445"/>
                    </a:xfrm>
                    <a:prstGeom prst="rect">
                      <a:avLst/>
                    </a:prstGeom>
                    <a:noFill/>
                    <a:ln>
                      <a:noFill/>
                    </a:ln>
                  </pic:spPr>
                </pic:pic>
              </a:graphicData>
            </a:graphic>
          </wp:inline>
        </w:drawing>
      </w:r>
    </w:p>
    <w:p w14:paraId="5A894799" w14:textId="77777777" w:rsidR="001045A7" w:rsidRDefault="001045A7" w:rsidP="001045A7"/>
    <w:p w14:paraId="5F8C9A5D" w14:textId="77777777" w:rsidR="001045A7" w:rsidRDefault="001045A7" w:rsidP="001045A7"/>
    <w:p w14:paraId="300ABD33" w14:textId="77777777" w:rsidR="001045A7" w:rsidRDefault="001045A7" w:rsidP="001045A7"/>
    <w:p w14:paraId="27091815" w14:textId="77777777" w:rsidR="001045A7" w:rsidRDefault="001045A7" w:rsidP="001045A7">
      <w:pPr>
        <w:spacing w:line="240" w:lineRule="auto"/>
        <w:rPr>
          <w:rFonts w:cstheme="minorHAnsi"/>
          <w:b/>
          <w:bCs/>
        </w:rPr>
      </w:pPr>
    </w:p>
    <w:p w14:paraId="22EDAD34" w14:textId="77777777" w:rsidR="001045A7" w:rsidRDefault="001045A7" w:rsidP="001045A7">
      <w:pPr>
        <w:spacing w:line="240" w:lineRule="auto"/>
        <w:rPr>
          <w:rFonts w:cstheme="minorHAnsi"/>
          <w:b/>
          <w:bCs/>
        </w:rPr>
      </w:pPr>
    </w:p>
    <w:p w14:paraId="131A79FC" w14:textId="77777777" w:rsidR="001045A7" w:rsidRDefault="001045A7" w:rsidP="001045A7">
      <w:pPr>
        <w:spacing w:line="240" w:lineRule="auto"/>
        <w:rPr>
          <w:rFonts w:cstheme="minorHAnsi"/>
          <w:b/>
          <w:bCs/>
        </w:rPr>
      </w:pPr>
    </w:p>
    <w:p w14:paraId="79C68712" w14:textId="77777777" w:rsidR="001045A7" w:rsidRDefault="001045A7" w:rsidP="001045A7">
      <w:pPr>
        <w:spacing w:line="240" w:lineRule="auto"/>
        <w:rPr>
          <w:rFonts w:cstheme="minorHAnsi"/>
          <w:b/>
          <w:bCs/>
        </w:rPr>
      </w:pPr>
    </w:p>
    <w:p w14:paraId="5038A52A" w14:textId="77777777" w:rsidR="001045A7" w:rsidRDefault="001045A7" w:rsidP="001045A7">
      <w:pPr>
        <w:spacing w:line="240" w:lineRule="auto"/>
        <w:rPr>
          <w:rFonts w:cstheme="minorHAnsi"/>
          <w:b/>
          <w:bCs/>
        </w:rPr>
      </w:pPr>
    </w:p>
    <w:p w14:paraId="28251E31" w14:textId="77777777" w:rsidR="001045A7" w:rsidRDefault="001045A7" w:rsidP="001045A7">
      <w:pPr>
        <w:spacing w:line="240" w:lineRule="auto"/>
        <w:rPr>
          <w:rFonts w:cstheme="minorHAnsi"/>
          <w:b/>
          <w:bCs/>
        </w:rPr>
      </w:pPr>
    </w:p>
    <w:p w14:paraId="330400CA" w14:textId="77777777" w:rsidR="001045A7" w:rsidRDefault="001045A7" w:rsidP="001045A7">
      <w:pPr>
        <w:spacing w:line="240" w:lineRule="auto"/>
        <w:rPr>
          <w:rFonts w:cstheme="minorHAnsi"/>
          <w:b/>
          <w:bCs/>
        </w:rPr>
      </w:pPr>
    </w:p>
    <w:p w14:paraId="3B9F07B2" w14:textId="77777777" w:rsidR="001045A7" w:rsidRDefault="001045A7" w:rsidP="001045A7">
      <w:pPr>
        <w:spacing w:line="240" w:lineRule="auto"/>
        <w:rPr>
          <w:rFonts w:cstheme="minorHAnsi"/>
          <w:b/>
          <w:bCs/>
        </w:rPr>
      </w:pPr>
    </w:p>
    <w:p w14:paraId="5EF707FC" w14:textId="77777777" w:rsidR="001045A7" w:rsidRDefault="001045A7" w:rsidP="001045A7">
      <w:pPr>
        <w:spacing w:line="240" w:lineRule="auto"/>
        <w:rPr>
          <w:rFonts w:cstheme="minorHAnsi"/>
          <w:b/>
          <w:bCs/>
        </w:rPr>
      </w:pPr>
    </w:p>
    <w:p w14:paraId="45FA43F6" w14:textId="77777777" w:rsidR="001045A7" w:rsidRDefault="001045A7" w:rsidP="001045A7">
      <w:pPr>
        <w:spacing w:line="240" w:lineRule="auto"/>
        <w:rPr>
          <w:rFonts w:cstheme="minorHAnsi"/>
          <w:b/>
          <w:bCs/>
        </w:rPr>
      </w:pPr>
    </w:p>
    <w:p w14:paraId="2D0E000C" w14:textId="77777777" w:rsidR="001045A7" w:rsidRDefault="001045A7" w:rsidP="001045A7">
      <w:pPr>
        <w:spacing w:line="240" w:lineRule="auto"/>
        <w:rPr>
          <w:rFonts w:cstheme="minorHAnsi"/>
          <w:b/>
          <w:bCs/>
        </w:rPr>
      </w:pPr>
    </w:p>
    <w:p w14:paraId="0D24915F" w14:textId="77777777" w:rsidR="001045A7" w:rsidRDefault="001045A7" w:rsidP="001045A7">
      <w:pPr>
        <w:spacing w:line="240" w:lineRule="auto"/>
        <w:rPr>
          <w:rFonts w:cstheme="minorHAnsi"/>
          <w:b/>
          <w:bCs/>
        </w:rPr>
      </w:pPr>
    </w:p>
    <w:p w14:paraId="4EE9A827" w14:textId="77777777" w:rsidR="001045A7" w:rsidRDefault="001045A7" w:rsidP="001045A7">
      <w:pPr>
        <w:spacing w:line="240" w:lineRule="auto"/>
        <w:rPr>
          <w:rFonts w:cstheme="minorHAnsi"/>
        </w:rPr>
      </w:pPr>
      <w:r w:rsidRPr="003D0D9C">
        <w:rPr>
          <w:rFonts w:cstheme="minorHAnsi"/>
          <w:b/>
          <w:bCs/>
        </w:rPr>
        <w:lastRenderedPageBreak/>
        <w:t xml:space="preserve">Figure </w:t>
      </w:r>
      <w:r>
        <w:rPr>
          <w:rFonts w:cstheme="minorHAnsi"/>
          <w:b/>
          <w:bCs/>
        </w:rPr>
        <w:t>3</w:t>
      </w:r>
      <w:r w:rsidRPr="003D0D9C">
        <w:rPr>
          <w:rFonts w:cstheme="minorHAnsi"/>
        </w:rPr>
        <w:t xml:space="preserve">.  </w:t>
      </w:r>
      <w:r w:rsidRPr="002C56CD">
        <w:rPr>
          <w:rFonts w:cstheme="minorHAnsi"/>
        </w:rPr>
        <w:t xml:space="preserve">Population projections under the gas and oil development. Trends show a decrease in population size over 25yr period for </w:t>
      </w:r>
      <w:r>
        <w:rPr>
          <w:rFonts w:cstheme="minorHAnsi"/>
        </w:rPr>
        <w:t>10</w:t>
      </w:r>
      <w:r w:rsidRPr="002C56CD">
        <w:rPr>
          <w:rFonts w:cstheme="minorHAnsi"/>
        </w:rPr>
        <w:t>%</w:t>
      </w:r>
      <w:r>
        <w:rPr>
          <w:rFonts w:cstheme="minorHAnsi"/>
        </w:rPr>
        <w:t xml:space="preserve"> </w:t>
      </w:r>
      <w:r w:rsidRPr="002C56CD">
        <w:rPr>
          <w:rFonts w:cstheme="minorHAnsi"/>
        </w:rPr>
        <w:t xml:space="preserve">reduction in calf survival. </w:t>
      </w:r>
    </w:p>
    <w:p w14:paraId="74E4B44F" w14:textId="77777777" w:rsidR="001045A7" w:rsidRPr="002C56CD" w:rsidRDefault="001045A7" w:rsidP="001045A7">
      <w:pPr>
        <w:spacing w:line="240" w:lineRule="auto"/>
        <w:rPr>
          <w:rFonts w:cstheme="minorHAnsi"/>
        </w:rPr>
      </w:pPr>
      <w:r>
        <w:rPr>
          <w:noProof/>
        </w:rPr>
        <w:drawing>
          <wp:inline distT="0" distB="0" distL="0" distR="0" wp14:anchorId="3166086D" wp14:editId="325E1351">
            <wp:extent cx="5943600" cy="353504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inline>
        </w:drawing>
      </w:r>
    </w:p>
    <w:p w14:paraId="04E63A3B" w14:textId="77777777" w:rsidR="001045A7" w:rsidRDefault="001045A7" w:rsidP="001045A7"/>
    <w:p w14:paraId="0F54A2E8" w14:textId="77777777" w:rsidR="001045A7" w:rsidRDefault="001045A7" w:rsidP="001045A7">
      <w:pPr>
        <w:spacing w:line="240" w:lineRule="auto"/>
        <w:rPr>
          <w:rFonts w:cstheme="minorHAnsi"/>
          <w:b/>
          <w:bCs/>
        </w:rPr>
      </w:pPr>
    </w:p>
    <w:p w14:paraId="3CFA5DF9" w14:textId="77777777" w:rsidR="001045A7" w:rsidRDefault="001045A7" w:rsidP="001045A7">
      <w:pPr>
        <w:spacing w:line="240" w:lineRule="auto"/>
        <w:rPr>
          <w:rFonts w:cstheme="minorHAnsi"/>
          <w:b/>
          <w:bCs/>
        </w:rPr>
      </w:pPr>
    </w:p>
    <w:p w14:paraId="6BF3DC11" w14:textId="77777777" w:rsidR="001045A7" w:rsidRDefault="001045A7" w:rsidP="001045A7">
      <w:pPr>
        <w:spacing w:line="240" w:lineRule="auto"/>
        <w:rPr>
          <w:rFonts w:cstheme="minorHAnsi"/>
          <w:b/>
          <w:bCs/>
        </w:rPr>
      </w:pPr>
    </w:p>
    <w:p w14:paraId="054E6460" w14:textId="77777777" w:rsidR="001045A7" w:rsidRDefault="001045A7" w:rsidP="001045A7">
      <w:pPr>
        <w:spacing w:line="240" w:lineRule="auto"/>
        <w:rPr>
          <w:rFonts w:cstheme="minorHAnsi"/>
          <w:b/>
          <w:bCs/>
        </w:rPr>
      </w:pPr>
    </w:p>
    <w:p w14:paraId="2B6D7571" w14:textId="77777777" w:rsidR="001045A7" w:rsidRDefault="001045A7" w:rsidP="001045A7">
      <w:pPr>
        <w:spacing w:line="240" w:lineRule="auto"/>
        <w:rPr>
          <w:rFonts w:cstheme="minorHAnsi"/>
          <w:b/>
          <w:bCs/>
        </w:rPr>
      </w:pPr>
    </w:p>
    <w:p w14:paraId="213F3D3B" w14:textId="77777777" w:rsidR="001045A7" w:rsidRDefault="001045A7" w:rsidP="001045A7">
      <w:pPr>
        <w:spacing w:line="240" w:lineRule="auto"/>
        <w:rPr>
          <w:rFonts w:cstheme="minorHAnsi"/>
          <w:b/>
          <w:bCs/>
        </w:rPr>
      </w:pPr>
    </w:p>
    <w:p w14:paraId="121CB75C" w14:textId="77777777" w:rsidR="001045A7" w:rsidRDefault="001045A7" w:rsidP="001045A7">
      <w:pPr>
        <w:spacing w:line="240" w:lineRule="auto"/>
        <w:rPr>
          <w:rFonts w:cstheme="minorHAnsi"/>
          <w:b/>
          <w:bCs/>
        </w:rPr>
      </w:pPr>
    </w:p>
    <w:p w14:paraId="72B2FD5D" w14:textId="77777777" w:rsidR="001045A7" w:rsidRDefault="001045A7" w:rsidP="001045A7">
      <w:pPr>
        <w:spacing w:line="240" w:lineRule="auto"/>
        <w:rPr>
          <w:rFonts w:cstheme="minorHAnsi"/>
          <w:b/>
          <w:bCs/>
        </w:rPr>
      </w:pPr>
    </w:p>
    <w:p w14:paraId="57AEDAC9" w14:textId="77777777" w:rsidR="001045A7" w:rsidRDefault="001045A7" w:rsidP="001045A7">
      <w:pPr>
        <w:spacing w:line="240" w:lineRule="auto"/>
        <w:rPr>
          <w:rFonts w:cstheme="minorHAnsi"/>
          <w:b/>
          <w:bCs/>
        </w:rPr>
      </w:pPr>
    </w:p>
    <w:p w14:paraId="6A0C308D" w14:textId="77777777" w:rsidR="001045A7" w:rsidRDefault="001045A7" w:rsidP="001045A7">
      <w:pPr>
        <w:spacing w:line="240" w:lineRule="auto"/>
        <w:rPr>
          <w:rFonts w:cstheme="minorHAnsi"/>
          <w:b/>
          <w:bCs/>
        </w:rPr>
      </w:pPr>
    </w:p>
    <w:p w14:paraId="70AF81C3" w14:textId="77777777" w:rsidR="001045A7" w:rsidRDefault="001045A7" w:rsidP="001045A7">
      <w:pPr>
        <w:spacing w:line="240" w:lineRule="auto"/>
        <w:rPr>
          <w:rFonts w:cstheme="minorHAnsi"/>
          <w:b/>
          <w:bCs/>
        </w:rPr>
      </w:pPr>
    </w:p>
    <w:p w14:paraId="18120F4D" w14:textId="77777777" w:rsidR="001045A7" w:rsidRDefault="001045A7" w:rsidP="001045A7">
      <w:pPr>
        <w:spacing w:line="240" w:lineRule="auto"/>
        <w:rPr>
          <w:rFonts w:cstheme="minorHAnsi"/>
          <w:b/>
          <w:bCs/>
        </w:rPr>
      </w:pPr>
    </w:p>
    <w:p w14:paraId="07E1C163" w14:textId="77777777" w:rsidR="001045A7" w:rsidRDefault="001045A7" w:rsidP="001045A7">
      <w:pPr>
        <w:spacing w:line="240" w:lineRule="auto"/>
        <w:rPr>
          <w:rFonts w:cstheme="minorHAnsi"/>
          <w:b/>
          <w:bCs/>
        </w:rPr>
      </w:pPr>
    </w:p>
    <w:p w14:paraId="7AC4A038" w14:textId="77777777" w:rsidR="001045A7" w:rsidRDefault="001045A7" w:rsidP="001045A7">
      <w:pPr>
        <w:spacing w:line="240" w:lineRule="auto"/>
        <w:rPr>
          <w:rFonts w:cstheme="minorHAnsi"/>
        </w:rPr>
      </w:pPr>
      <w:r w:rsidRPr="003D0D9C">
        <w:rPr>
          <w:rFonts w:cstheme="minorHAnsi"/>
          <w:b/>
          <w:bCs/>
        </w:rPr>
        <w:lastRenderedPageBreak/>
        <w:t xml:space="preserve">Figure </w:t>
      </w:r>
      <w:r>
        <w:rPr>
          <w:rFonts w:cstheme="minorHAnsi"/>
          <w:b/>
          <w:bCs/>
        </w:rPr>
        <w:t>4</w:t>
      </w:r>
      <w:r w:rsidRPr="003D0D9C">
        <w:rPr>
          <w:rFonts w:cstheme="minorHAnsi"/>
        </w:rPr>
        <w:t xml:space="preserve">.  </w:t>
      </w:r>
      <w:r w:rsidRPr="002C56CD">
        <w:rPr>
          <w:rFonts w:cstheme="minorHAnsi"/>
        </w:rPr>
        <w:t xml:space="preserve">Population projections under the gas and oil development. Trends show a decrease in population size over 25yr period for </w:t>
      </w:r>
      <w:r>
        <w:rPr>
          <w:rFonts w:cstheme="minorHAnsi"/>
        </w:rPr>
        <w:t>20</w:t>
      </w:r>
      <w:r w:rsidRPr="002C56CD">
        <w:rPr>
          <w:rFonts w:cstheme="minorHAnsi"/>
        </w:rPr>
        <w:t>%</w:t>
      </w:r>
      <w:r>
        <w:rPr>
          <w:rFonts w:cstheme="minorHAnsi"/>
        </w:rPr>
        <w:t xml:space="preserve"> </w:t>
      </w:r>
      <w:r w:rsidRPr="002C56CD">
        <w:rPr>
          <w:rFonts w:cstheme="minorHAnsi"/>
        </w:rPr>
        <w:t>reduction in calf survival</w:t>
      </w:r>
      <w:r>
        <w:rPr>
          <w:rFonts w:cstheme="minorHAnsi"/>
        </w:rPr>
        <w:t xml:space="preserve"> for all three simulations</w:t>
      </w:r>
      <w:r w:rsidRPr="002C56CD">
        <w:rPr>
          <w:rFonts w:cstheme="minorHAnsi"/>
        </w:rPr>
        <w:t xml:space="preserve">. </w:t>
      </w:r>
    </w:p>
    <w:p w14:paraId="64437974" w14:textId="77777777" w:rsidR="001045A7" w:rsidRDefault="001045A7" w:rsidP="001045A7">
      <w:pPr>
        <w:spacing w:line="240" w:lineRule="auto"/>
        <w:rPr>
          <w:rFonts w:cstheme="minorHAnsi"/>
        </w:rPr>
      </w:pPr>
    </w:p>
    <w:p w14:paraId="0B9753C0" w14:textId="77777777" w:rsidR="001045A7" w:rsidRPr="002C56CD" w:rsidRDefault="001045A7" w:rsidP="001045A7">
      <w:pPr>
        <w:spacing w:line="240" w:lineRule="auto"/>
        <w:rPr>
          <w:rFonts w:cstheme="minorHAnsi"/>
        </w:rPr>
      </w:pPr>
      <w:r>
        <w:rPr>
          <w:noProof/>
        </w:rPr>
        <w:drawing>
          <wp:inline distT="0" distB="0" distL="0" distR="0" wp14:anchorId="5E17DC79" wp14:editId="5471E3D3">
            <wp:extent cx="5943600" cy="3439795"/>
            <wp:effectExtent l="0" t="0" r="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p w14:paraId="4774A2D9" w14:textId="77777777" w:rsidR="001045A7" w:rsidRPr="00CC7AB3" w:rsidRDefault="001045A7" w:rsidP="001045A7"/>
    <w:p w14:paraId="26EEAC41" w14:textId="77777777" w:rsidR="001045A7" w:rsidRPr="00CC7AB3" w:rsidRDefault="001045A7" w:rsidP="005C7F7D"/>
    <w:sectPr w:rsidR="001045A7" w:rsidRPr="00CC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2892"/>
    <w:multiLevelType w:val="multilevel"/>
    <w:tmpl w:val="34006C7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13D32A5E"/>
    <w:multiLevelType w:val="hybridMultilevel"/>
    <w:tmpl w:val="457CFF9E"/>
    <w:lvl w:ilvl="0" w:tplc="61E4C1A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72"/>
    <w:rsid w:val="00000348"/>
    <w:rsid w:val="00000B58"/>
    <w:rsid w:val="00004FDB"/>
    <w:rsid w:val="000069AB"/>
    <w:rsid w:val="000075A1"/>
    <w:rsid w:val="00007A6D"/>
    <w:rsid w:val="00013592"/>
    <w:rsid w:val="00016DC4"/>
    <w:rsid w:val="00017D40"/>
    <w:rsid w:val="000205C5"/>
    <w:rsid w:val="0002094C"/>
    <w:rsid w:val="00020DD1"/>
    <w:rsid w:val="0002181C"/>
    <w:rsid w:val="000250B9"/>
    <w:rsid w:val="0002764C"/>
    <w:rsid w:val="00027D0D"/>
    <w:rsid w:val="00027F07"/>
    <w:rsid w:val="00027F31"/>
    <w:rsid w:val="000377FA"/>
    <w:rsid w:val="00040D61"/>
    <w:rsid w:val="00047F5B"/>
    <w:rsid w:val="00050797"/>
    <w:rsid w:val="00052A81"/>
    <w:rsid w:val="00056F5E"/>
    <w:rsid w:val="00065019"/>
    <w:rsid w:val="00065309"/>
    <w:rsid w:val="000666DE"/>
    <w:rsid w:val="0006675C"/>
    <w:rsid w:val="000668DB"/>
    <w:rsid w:val="00067A0F"/>
    <w:rsid w:val="00071CED"/>
    <w:rsid w:val="000722DB"/>
    <w:rsid w:val="00086242"/>
    <w:rsid w:val="00093F54"/>
    <w:rsid w:val="0009405E"/>
    <w:rsid w:val="00095779"/>
    <w:rsid w:val="000A582A"/>
    <w:rsid w:val="000A5A76"/>
    <w:rsid w:val="000B1479"/>
    <w:rsid w:val="000B41A3"/>
    <w:rsid w:val="000B5F04"/>
    <w:rsid w:val="000B6BE1"/>
    <w:rsid w:val="000B6ED4"/>
    <w:rsid w:val="000C088F"/>
    <w:rsid w:val="000C0A8D"/>
    <w:rsid w:val="000C12CA"/>
    <w:rsid w:val="000C1AB6"/>
    <w:rsid w:val="000C5E89"/>
    <w:rsid w:val="000D079B"/>
    <w:rsid w:val="000D16DA"/>
    <w:rsid w:val="000D4E4B"/>
    <w:rsid w:val="000D5C08"/>
    <w:rsid w:val="000D5F03"/>
    <w:rsid w:val="000D7452"/>
    <w:rsid w:val="000E02C1"/>
    <w:rsid w:val="000E5733"/>
    <w:rsid w:val="000E616D"/>
    <w:rsid w:val="000F00A2"/>
    <w:rsid w:val="000F0181"/>
    <w:rsid w:val="000F51E1"/>
    <w:rsid w:val="000F5956"/>
    <w:rsid w:val="000F76F5"/>
    <w:rsid w:val="001004CA"/>
    <w:rsid w:val="001045A7"/>
    <w:rsid w:val="0010628E"/>
    <w:rsid w:val="00106CE7"/>
    <w:rsid w:val="00112BBB"/>
    <w:rsid w:val="00116EF4"/>
    <w:rsid w:val="0012077B"/>
    <w:rsid w:val="00120D6D"/>
    <w:rsid w:val="00123278"/>
    <w:rsid w:val="001251A1"/>
    <w:rsid w:val="0012760A"/>
    <w:rsid w:val="00130E44"/>
    <w:rsid w:val="00130FC7"/>
    <w:rsid w:val="00132238"/>
    <w:rsid w:val="001404C6"/>
    <w:rsid w:val="00141DFC"/>
    <w:rsid w:val="00146FA1"/>
    <w:rsid w:val="00147C69"/>
    <w:rsid w:val="00150E73"/>
    <w:rsid w:val="00152D06"/>
    <w:rsid w:val="00154B35"/>
    <w:rsid w:val="00157A39"/>
    <w:rsid w:val="001664A6"/>
    <w:rsid w:val="001719CF"/>
    <w:rsid w:val="00173B14"/>
    <w:rsid w:val="00175D47"/>
    <w:rsid w:val="00176590"/>
    <w:rsid w:val="00182F89"/>
    <w:rsid w:val="00187FE9"/>
    <w:rsid w:val="00192D9B"/>
    <w:rsid w:val="001931CB"/>
    <w:rsid w:val="00194BFC"/>
    <w:rsid w:val="001A04AE"/>
    <w:rsid w:val="001A05FE"/>
    <w:rsid w:val="001A43C3"/>
    <w:rsid w:val="001A4B28"/>
    <w:rsid w:val="001B269C"/>
    <w:rsid w:val="001B306A"/>
    <w:rsid w:val="001B55C4"/>
    <w:rsid w:val="001B7A2E"/>
    <w:rsid w:val="001C292E"/>
    <w:rsid w:val="001C61AE"/>
    <w:rsid w:val="001D47B5"/>
    <w:rsid w:val="001E2995"/>
    <w:rsid w:val="001F2549"/>
    <w:rsid w:val="001F2ADB"/>
    <w:rsid w:val="001F2C53"/>
    <w:rsid w:val="001F2DD3"/>
    <w:rsid w:val="001F3703"/>
    <w:rsid w:val="00210023"/>
    <w:rsid w:val="00213196"/>
    <w:rsid w:val="00213563"/>
    <w:rsid w:val="002163E6"/>
    <w:rsid w:val="00222420"/>
    <w:rsid w:val="00222D59"/>
    <w:rsid w:val="00230312"/>
    <w:rsid w:val="0023482F"/>
    <w:rsid w:val="00236031"/>
    <w:rsid w:val="002407A7"/>
    <w:rsid w:val="002444D7"/>
    <w:rsid w:val="002509B4"/>
    <w:rsid w:val="0025176E"/>
    <w:rsid w:val="00252453"/>
    <w:rsid w:val="00256CA4"/>
    <w:rsid w:val="00262760"/>
    <w:rsid w:val="002664EA"/>
    <w:rsid w:val="00271E15"/>
    <w:rsid w:val="00271ED5"/>
    <w:rsid w:val="002732EC"/>
    <w:rsid w:val="00275DCB"/>
    <w:rsid w:val="0028265D"/>
    <w:rsid w:val="002853B0"/>
    <w:rsid w:val="00285489"/>
    <w:rsid w:val="0028673F"/>
    <w:rsid w:val="00286F88"/>
    <w:rsid w:val="00287562"/>
    <w:rsid w:val="0029305A"/>
    <w:rsid w:val="00293CE6"/>
    <w:rsid w:val="002A37D5"/>
    <w:rsid w:val="002A5BA5"/>
    <w:rsid w:val="002B1061"/>
    <w:rsid w:val="002B4A8E"/>
    <w:rsid w:val="002B5015"/>
    <w:rsid w:val="002B5681"/>
    <w:rsid w:val="002C0679"/>
    <w:rsid w:val="002C2431"/>
    <w:rsid w:val="002C289D"/>
    <w:rsid w:val="002C4DBF"/>
    <w:rsid w:val="002C56CD"/>
    <w:rsid w:val="002C6D92"/>
    <w:rsid w:val="002C7870"/>
    <w:rsid w:val="002D3066"/>
    <w:rsid w:val="002D59CA"/>
    <w:rsid w:val="002D5CA4"/>
    <w:rsid w:val="002D6E9E"/>
    <w:rsid w:val="002D7ACD"/>
    <w:rsid w:val="002E026A"/>
    <w:rsid w:val="002E41E5"/>
    <w:rsid w:val="002E7996"/>
    <w:rsid w:val="002F1064"/>
    <w:rsid w:val="002F2A65"/>
    <w:rsid w:val="002F32EA"/>
    <w:rsid w:val="002F41B2"/>
    <w:rsid w:val="002F43EA"/>
    <w:rsid w:val="002F5282"/>
    <w:rsid w:val="00305671"/>
    <w:rsid w:val="00310F00"/>
    <w:rsid w:val="00313DC9"/>
    <w:rsid w:val="003149B7"/>
    <w:rsid w:val="003165C2"/>
    <w:rsid w:val="00316740"/>
    <w:rsid w:val="003206BB"/>
    <w:rsid w:val="00320F63"/>
    <w:rsid w:val="00321F7D"/>
    <w:rsid w:val="0032513E"/>
    <w:rsid w:val="00327395"/>
    <w:rsid w:val="003344A3"/>
    <w:rsid w:val="00334C60"/>
    <w:rsid w:val="00336277"/>
    <w:rsid w:val="00340103"/>
    <w:rsid w:val="00341FDD"/>
    <w:rsid w:val="0034289B"/>
    <w:rsid w:val="00343222"/>
    <w:rsid w:val="00344DA2"/>
    <w:rsid w:val="00346E59"/>
    <w:rsid w:val="00347420"/>
    <w:rsid w:val="003565C2"/>
    <w:rsid w:val="0035733D"/>
    <w:rsid w:val="003600CD"/>
    <w:rsid w:val="003623C9"/>
    <w:rsid w:val="00370634"/>
    <w:rsid w:val="0037357A"/>
    <w:rsid w:val="003771DA"/>
    <w:rsid w:val="003776AC"/>
    <w:rsid w:val="00377C89"/>
    <w:rsid w:val="0038121A"/>
    <w:rsid w:val="003922A0"/>
    <w:rsid w:val="00392FC9"/>
    <w:rsid w:val="00394B64"/>
    <w:rsid w:val="003968EA"/>
    <w:rsid w:val="003A1098"/>
    <w:rsid w:val="003A270E"/>
    <w:rsid w:val="003A2958"/>
    <w:rsid w:val="003A759C"/>
    <w:rsid w:val="003B6435"/>
    <w:rsid w:val="003B6AC1"/>
    <w:rsid w:val="003C5B17"/>
    <w:rsid w:val="003C66D1"/>
    <w:rsid w:val="003C7AD1"/>
    <w:rsid w:val="003C7C14"/>
    <w:rsid w:val="003D01F8"/>
    <w:rsid w:val="003D2AAC"/>
    <w:rsid w:val="003D2BBE"/>
    <w:rsid w:val="003D3A78"/>
    <w:rsid w:val="003D47BE"/>
    <w:rsid w:val="003D5764"/>
    <w:rsid w:val="003E0CF1"/>
    <w:rsid w:val="003E728C"/>
    <w:rsid w:val="003F341E"/>
    <w:rsid w:val="003F5617"/>
    <w:rsid w:val="003F750E"/>
    <w:rsid w:val="00401489"/>
    <w:rsid w:val="00401FC5"/>
    <w:rsid w:val="00410864"/>
    <w:rsid w:val="004137F7"/>
    <w:rsid w:val="00421CFF"/>
    <w:rsid w:val="0042327A"/>
    <w:rsid w:val="0042542A"/>
    <w:rsid w:val="004257F9"/>
    <w:rsid w:val="00432A88"/>
    <w:rsid w:val="004451F6"/>
    <w:rsid w:val="00445615"/>
    <w:rsid w:val="00445924"/>
    <w:rsid w:val="004508A7"/>
    <w:rsid w:val="00451D2D"/>
    <w:rsid w:val="00455D53"/>
    <w:rsid w:val="00457E5E"/>
    <w:rsid w:val="00460973"/>
    <w:rsid w:val="004629C4"/>
    <w:rsid w:val="00465822"/>
    <w:rsid w:val="00465D83"/>
    <w:rsid w:val="004735F8"/>
    <w:rsid w:val="004766AC"/>
    <w:rsid w:val="00486670"/>
    <w:rsid w:val="004908DE"/>
    <w:rsid w:val="00492640"/>
    <w:rsid w:val="004945DE"/>
    <w:rsid w:val="004946C8"/>
    <w:rsid w:val="004965A5"/>
    <w:rsid w:val="00497335"/>
    <w:rsid w:val="004A11CA"/>
    <w:rsid w:val="004A6ABC"/>
    <w:rsid w:val="004B05C2"/>
    <w:rsid w:val="004B27CD"/>
    <w:rsid w:val="004B4DBA"/>
    <w:rsid w:val="004B5CA2"/>
    <w:rsid w:val="004C1514"/>
    <w:rsid w:val="004C42EC"/>
    <w:rsid w:val="004C50BC"/>
    <w:rsid w:val="004D05FA"/>
    <w:rsid w:val="004E090F"/>
    <w:rsid w:val="004E442B"/>
    <w:rsid w:val="004E5948"/>
    <w:rsid w:val="004F3DFC"/>
    <w:rsid w:val="004F4F93"/>
    <w:rsid w:val="004F51DB"/>
    <w:rsid w:val="004F7459"/>
    <w:rsid w:val="0051073C"/>
    <w:rsid w:val="0051095F"/>
    <w:rsid w:val="0051259D"/>
    <w:rsid w:val="0051505A"/>
    <w:rsid w:val="00516A53"/>
    <w:rsid w:val="005231A7"/>
    <w:rsid w:val="00523532"/>
    <w:rsid w:val="00527B15"/>
    <w:rsid w:val="00531BA0"/>
    <w:rsid w:val="00544E2E"/>
    <w:rsid w:val="005458D1"/>
    <w:rsid w:val="00545C82"/>
    <w:rsid w:val="005509E6"/>
    <w:rsid w:val="00555245"/>
    <w:rsid w:val="00556A87"/>
    <w:rsid w:val="00560A36"/>
    <w:rsid w:val="00561907"/>
    <w:rsid w:val="005625FD"/>
    <w:rsid w:val="00562C90"/>
    <w:rsid w:val="00563166"/>
    <w:rsid w:val="00564752"/>
    <w:rsid w:val="00565406"/>
    <w:rsid w:val="00566104"/>
    <w:rsid w:val="00570546"/>
    <w:rsid w:val="0057279B"/>
    <w:rsid w:val="005737A8"/>
    <w:rsid w:val="0057540A"/>
    <w:rsid w:val="005755EF"/>
    <w:rsid w:val="0057576F"/>
    <w:rsid w:val="005770BA"/>
    <w:rsid w:val="00577F80"/>
    <w:rsid w:val="00580370"/>
    <w:rsid w:val="00580C14"/>
    <w:rsid w:val="00581D41"/>
    <w:rsid w:val="00591BF7"/>
    <w:rsid w:val="00592DD7"/>
    <w:rsid w:val="005A2D40"/>
    <w:rsid w:val="005A6FE8"/>
    <w:rsid w:val="005C7A49"/>
    <w:rsid w:val="005C7F7D"/>
    <w:rsid w:val="005D089D"/>
    <w:rsid w:val="005D1F95"/>
    <w:rsid w:val="005D2AFC"/>
    <w:rsid w:val="005D54F7"/>
    <w:rsid w:val="005E14BA"/>
    <w:rsid w:val="005F18DD"/>
    <w:rsid w:val="005F2B54"/>
    <w:rsid w:val="005F32EC"/>
    <w:rsid w:val="005F3875"/>
    <w:rsid w:val="005F4A20"/>
    <w:rsid w:val="005F5376"/>
    <w:rsid w:val="00602A9B"/>
    <w:rsid w:val="0060520A"/>
    <w:rsid w:val="00605B76"/>
    <w:rsid w:val="00605E4D"/>
    <w:rsid w:val="00606AA1"/>
    <w:rsid w:val="00606F41"/>
    <w:rsid w:val="00610722"/>
    <w:rsid w:val="00610EDA"/>
    <w:rsid w:val="00612814"/>
    <w:rsid w:val="00614F78"/>
    <w:rsid w:val="00620973"/>
    <w:rsid w:val="00623180"/>
    <w:rsid w:val="00626AC7"/>
    <w:rsid w:val="00633C67"/>
    <w:rsid w:val="00637121"/>
    <w:rsid w:val="00640E1C"/>
    <w:rsid w:val="00642C7B"/>
    <w:rsid w:val="0064306F"/>
    <w:rsid w:val="006449A4"/>
    <w:rsid w:val="0064511D"/>
    <w:rsid w:val="00645CC8"/>
    <w:rsid w:val="00651DE8"/>
    <w:rsid w:val="0065345A"/>
    <w:rsid w:val="006606AE"/>
    <w:rsid w:val="0066157D"/>
    <w:rsid w:val="006654B3"/>
    <w:rsid w:val="006716D8"/>
    <w:rsid w:val="00673828"/>
    <w:rsid w:val="006801B3"/>
    <w:rsid w:val="006809EF"/>
    <w:rsid w:val="00691A72"/>
    <w:rsid w:val="006930FB"/>
    <w:rsid w:val="00694510"/>
    <w:rsid w:val="006A1684"/>
    <w:rsid w:val="006A2916"/>
    <w:rsid w:val="006A4506"/>
    <w:rsid w:val="006A5E5C"/>
    <w:rsid w:val="006B07F6"/>
    <w:rsid w:val="006B0BD2"/>
    <w:rsid w:val="006B1571"/>
    <w:rsid w:val="006B50AA"/>
    <w:rsid w:val="006B5B10"/>
    <w:rsid w:val="006C1941"/>
    <w:rsid w:val="006C23D1"/>
    <w:rsid w:val="006D0A75"/>
    <w:rsid w:val="006D657A"/>
    <w:rsid w:val="006E1442"/>
    <w:rsid w:val="006E3912"/>
    <w:rsid w:val="006E57EE"/>
    <w:rsid w:val="006F249F"/>
    <w:rsid w:val="006F2E1D"/>
    <w:rsid w:val="006F584C"/>
    <w:rsid w:val="0070258E"/>
    <w:rsid w:val="00704FF9"/>
    <w:rsid w:val="0071514B"/>
    <w:rsid w:val="00722CE2"/>
    <w:rsid w:val="00724826"/>
    <w:rsid w:val="007249B8"/>
    <w:rsid w:val="00724B05"/>
    <w:rsid w:val="007270BA"/>
    <w:rsid w:val="007333FD"/>
    <w:rsid w:val="007336D7"/>
    <w:rsid w:val="00740FC3"/>
    <w:rsid w:val="00743B84"/>
    <w:rsid w:val="00747688"/>
    <w:rsid w:val="007547B1"/>
    <w:rsid w:val="00755E55"/>
    <w:rsid w:val="007576ED"/>
    <w:rsid w:val="00760870"/>
    <w:rsid w:val="0076196A"/>
    <w:rsid w:val="007638C5"/>
    <w:rsid w:val="00767A0D"/>
    <w:rsid w:val="00770BC4"/>
    <w:rsid w:val="007715C1"/>
    <w:rsid w:val="00771852"/>
    <w:rsid w:val="00775A15"/>
    <w:rsid w:val="00780818"/>
    <w:rsid w:val="00780977"/>
    <w:rsid w:val="00783117"/>
    <w:rsid w:val="00783ED9"/>
    <w:rsid w:val="0078466C"/>
    <w:rsid w:val="00786161"/>
    <w:rsid w:val="00787E3D"/>
    <w:rsid w:val="00790CF9"/>
    <w:rsid w:val="007922AA"/>
    <w:rsid w:val="0079785B"/>
    <w:rsid w:val="007A06CA"/>
    <w:rsid w:val="007A1632"/>
    <w:rsid w:val="007A1EB1"/>
    <w:rsid w:val="007A25C4"/>
    <w:rsid w:val="007A46A7"/>
    <w:rsid w:val="007B25A3"/>
    <w:rsid w:val="007B65A1"/>
    <w:rsid w:val="007C619E"/>
    <w:rsid w:val="007D055E"/>
    <w:rsid w:val="007D13B4"/>
    <w:rsid w:val="007D5978"/>
    <w:rsid w:val="007E33D3"/>
    <w:rsid w:val="007F076D"/>
    <w:rsid w:val="007F0D36"/>
    <w:rsid w:val="007F27A4"/>
    <w:rsid w:val="007F2E5E"/>
    <w:rsid w:val="007F31C5"/>
    <w:rsid w:val="007F31DB"/>
    <w:rsid w:val="007F55DE"/>
    <w:rsid w:val="00800737"/>
    <w:rsid w:val="00800AD0"/>
    <w:rsid w:val="00802F5D"/>
    <w:rsid w:val="00803610"/>
    <w:rsid w:val="008040C9"/>
    <w:rsid w:val="0081233D"/>
    <w:rsid w:val="008155EA"/>
    <w:rsid w:val="00817957"/>
    <w:rsid w:val="00827D9B"/>
    <w:rsid w:val="00833111"/>
    <w:rsid w:val="008379BE"/>
    <w:rsid w:val="008400BB"/>
    <w:rsid w:val="00842099"/>
    <w:rsid w:val="00842A05"/>
    <w:rsid w:val="00842EBE"/>
    <w:rsid w:val="00843D71"/>
    <w:rsid w:val="00844612"/>
    <w:rsid w:val="00846D14"/>
    <w:rsid w:val="0085305C"/>
    <w:rsid w:val="00853349"/>
    <w:rsid w:val="00853509"/>
    <w:rsid w:val="0085379B"/>
    <w:rsid w:val="008543E7"/>
    <w:rsid w:val="00856B95"/>
    <w:rsid w:val="00863951"/>
    <w:rsid w:val="00864AE5"/>
    <w:rsid w:val="00866FF6"/>
    <w:rsid w:val="00871EE1"/>
    <w:rsid w:val="00882E24"/>
    <w:rsid w:val="00883825"/>
    <w:rsid w:val="00885B57"/>
    <w:rsid w:val="00886B42"/>
    <w:rsid w:val="0089086A"/>
    <w:rsid w:val="00891999"/>
    <w:rsid w:val="008A6839"/>
    <w:rsid w:val="008B0E71"/>
    <w:rsid w:val="008B12FE"/>
    <w:rsid w:val="008B5470"/>
    <w:rsid w:val="008C253D"/>
    <w:rsid w:val="008C2D95"/>
    <w:rsid w:val="008C340B"/>
    <w:rsid w:val="008C3485"/>
    <w:rsid w:val="008C3648"/>
    <w:rsid w:val="008C6D76"/>
    <w:rsid w:val="008C7289"/>
    <w:rsid w:val="008C7679"/>
    <w:rsid w:val="008D0AE9"/>
    <w:rsid w:val="008D31D5"/>
    <w:rsid w:val="008D3905"/>
    <w:rsid w:val="008E2915"/>
    <w:rsid w:val="008F08D6"/>
    <w:rsid w:val="008F6D1F"/>
    <w:rsid w:val="009007EF"/>
    <w:rsid w:val="00904647"/>
    <w:rsid w:val="00906D62"/>
    <w:rsid w:val="00911845"/>
    <w:rsid w:val="00914BEC"/>
    <w:rsid w:val="00925D9D"/>
    <w:rsid w:val="00927074"/>
    <w:rsid w:val="00927467"/>
    <w:rsid w:val="00930002"/>
    <w:rsid w:val="009378E5"/>
    <w:rsid w:val="00945D13"/>
    <w:rsid w:val="00947498"/>
    <w:rsid w:val="00951801"/>
    <w:rsid w:val="00954C34"/>
    <w:rsid w:val="009718FE"/>
    <w:rsid w:val="009724A9"/>
    <w:rsid w:val="00976E63"/>
    <w:rsid w:val="00980218"/>
    <w:rsid w:val="00980B51"/>
    <w:rsid w:val="009812C9"/>
    <w:rsid w:val="00993113"/>
    <w:rsid w:val="0099425B"/>
    <w:rsid w:val="00995901"/>
    <w:rsid w:val="00997DA9"/>
    <w:rsid w:val="009A2D3E"/>
    <w:rsid w:val="009A7B21"/>
    <w:rsid w:val="009B03C1"/>
    <w:rsid w:val="009B0C02"/>
    <w:rsid w:val="009B4688"/>
    <w:rsid w:val="009C1B52"/>
    <w:rsid w:val="009C48B0"/>
    <w:rsid w:val="009C71CE"/>
    <w:rsid w:val="009C7FCD"/>
    <w:rsid w:val="009D06C5"/>
    <w:rsid w:val="009D32BD"/>
    <w:rsid w:val="009D738D"/>
    <w:rsid w:val="009E7965"/>
    <w:rsid w:val="009F7DE1"/>
    <w:rsid w:val="00A0377C"/>
    <w:rsid w:val="00A06885"/>
    <w:rsid w:val="00A06A1D"/>
    <w:rsid w:val="00A07108"/>
    <w:rsid w:val="00A11375"/>
    <w:rsid w:val="00A1383C"/>
    <w:rsid w:val="00A161D1"/>
    <w:rsid w:val="00A1687F"/>
    <w:rsid w:val="00A175F3"/>
    <w:rsid w:val="00A1773D"/>
    <w:rsid w:val="00A17AA4"/>
    <w:rsid w:val="00A2232C"/>
    <w:rsid w:val="00A262A3"/>
    <w:rsid w:val="00A27AFA"/>
    <w:rsid w:val="00A27C42"/>
    <w:rsid w:val="00A33190"/>
    <w:rsid w:val="00A37D89"/>
    <w:rsid w:val="00A40297"/>
    <w:rsid w:val="00A40E05"/>
    <w:rsid w:val="00A41EC3"/>
    <w:rsid w:val="00A434C7"/>
    <w:rsid w:val="00A43CB1"/>
    <w:rsid w:val="00A44B52"/>
    <w:rsid w:val="00A46E49"/>
    <w:rsid w:val="00A53020"/>
    <w:rsid w:val="00A60574"/>
    <w:rsid w:val="00A66D17"/>
    <w:rsid w:val="00A67BFE"/>
    <w:rsid w:val="00A67CBF"/>
    <w:rsid w:val="00A71CB4"/>
    <w:rsid w:val="00A73F17"/>
    <w:rsid w:val="00A74036"/>
    <w:rsid w:val="00A810B8"/>
    <w:rsid w:val="00A815AA"/>
    <w:rsid w:val="00A84431"/>
    <w:rsid w:val="00A86CEB"/>
    <w:rsid w:val="00A870A1"/>
    <w:rsid w:val="00A90624"/>
    <w:rsid w:val="00A91E82"/>
    <w:rsid w:val="00A944F8"/>
    <w:rsid w:val="00AA2013"/>
    <w:rsid w:val="00AA2A3E"/>
    <w:rsid w:val="00AA5097"/>
    <w:rsid w:val="00AA728E"/>
    <w:rsid w:val="00AA7576"/>
    <w:rsid w:val="00AB0A58"/>
    <w:rsid w:val="00AB3796"/>
    <w:rsid w:val="00AB534F"/>
    <w:rsid w:val="00AC3574"/>
    <w:rsid w:val="00AC43C3"/>
    <w:rsid w:val="00AC51B2"/>
    <w:rsid w:val="00AC53AB"/>
    <w:rsid w:val="00AD420D"/>
    <w:rsid w:val="00AD495D"/>
    <w:rsid w:val="00AD4F14"/>
    <w:rsid w:val="00AD5054"/>
    <w:rsid w:val="00AE1ED2"/>
    <w:rsid w:val="00AE3FEC"/>
    <w:rsid w:val="00AE4416"/>
    <w:rsid w:val="00AE48D8"/>
    <w:rsid w:val="00AE50D9"/>
    <w:rsid w:val="00AF5E94"/>
    <w:rsid w:val="00AF5EE1"/>
    <w:rsid w:val="00AF6420"/>
    <w:rsid w:val="00B0082F"/>
    <w:rsid w:val="00B00D39"/>
    <w:rsid w:val="00B00E5F"/>
    <w:rsid w:val="00B01AAA"/>
    <w:rsid w:val="00B06CE3"/>
    <w:rsid w:val="00B21EA5"/>
    <w:rsid w:val="00B23FE2"/>
    <w:rsid w:val="00B253C4"/>
    <w:rsid w:val="00B27F13"/>
    <w:rsid w:val="00B31A0F"/>
    <w:rsid w:val="00B35C95"/>
    <w:rsid w:val="00B372F2"/>
    <w:rsid w:val="00B37859"/>
    <w:rsid w:val="00B42204"/>
    <w:rsid w:val="00B4390A"/>
    <w:rsid w:val="00B445B6"/>
    <w:rsid w:val="00B45B08"/>
    <w:rsid w:val="00B508A2"/>
    <w:rsid w:val="00B56C37"/>
    <w:rsid w:val="00B6165A"/>
    <w:rsid w:val="00B61DF6"/>
    <w:rsid w:val="00B672A5"/>
    <w:rsid w:val="00B67503"/>
    <w:rsid w:val="00B771A1"/>
    <w:rsid w:val="00B77251"/>
    <w:rsid w:val="00B80A46"/>
    <w:rsid w:val="00B81551"/>
    <w:rsid w:val="00B83024"/>
    <w:rsid w:val="00B92106"/>
    <w:rsid w:val="00B940F0"/>
    <w:rsid w:val="00B95262"/>
    <w:rsid w:val="00B95497"/>
    <w:rsid w:val="00B954BC"/>
    <w:rsid w:val="00BA178C"/>
    <w:rsid w:val="00BA2307"/>
    <w:rsid w:val="00BA34DA"/>
    <w:rsid w:val="00BA6105"/>
    <w:rsid w:val="00BB076A"/>
    <w:rsid w:val="00BB0AA6"/>
    <w:rsid w:val="00BB217F"/>
    <w:rsid w:val="00BB2EB1"/>
    <w:rsid w:val="00BB37C5"/>
    <w:rsid w:val="00BB3FA1"/>
    <w:rsid w:val="00BC23A6"/>
    <w:rsid w:val="00BC6A97"/>
    <w:rsid w:val="00BD0884"/>
    <w:rsid w:val="00BE1050"/>
    <w:rsid w:val="00BE12EE"/>
    <w:rsid w:val="00BE55AF"/>
    <w:rsid w:val="00BE624D"/>
    <w:rsid w:val="00BF2530"/>
    <w:rsid w:val="00BF273F"/>
    <w:rsid w:val="00BF49EB"/>
    <w:rsid w:val="00BF5D1D"/>
    <w:rsid w:val="00BF5DA8"/>
    <w:rsid w:val="00BF66F5"/>
    <w:rsid w:val="00BF6BEC"/>
    <w:rsid w:val="00C02156"/>
    <w:rsid w:val="00C056AC"/>
    <w:rsid w:val="00C06973"/>
    <w:rsid w:val="00C11EB6"/>
    <w:rsid w:val="00C13C49"/>
    <w:rsid w:val="00C1545D"/>
    <w:rsid w:val="00C20F11"/>
    <w:rsid w:val="00C30505"/>
    <w:rsid w:val="00C337E3"/>
    <w:rsid w:val="00C343D0"/>
    <w:rsid w:val="00C364BD"/>
    <w:rsid w:val="00C400E1"/>
    <w:rsid w:val="00C427C0"/>
    <w:rsid w:val="00C42B94"/>
    <w:rsid w:val="00C447C8"/>
    <w:rsid w:val="00C464BA"/>
    <w:rsid w:val="00C46688"/>
    <w:rsid w:val="00C46A3F"/>
    <w:rsid w:val="00C541B5"/>
    <w:rsid w:val="00C54435"/>
    <w:rsid w:val="00C54DCA"/>
    <w:rsid w:val="00C568CF"/>
    <w:rsid w:val="00C633D5"/>
    <w:rsid w:val="00C6491C"/>
    <w:rsid w:val="00C661FD"/>
    <w:rsid w:val="00C66B83"/>
    <w:rsid w:val="00C717AC"/>
    <w:rsid w:val="00C71CF7"/>
    <w:rsid w:val="00C7448D"/>
    <w:rsid w:val="00C758BB"/>
    <w:rsid w:val="00C77229"/>
    <w:rsid w:val="00C81B3F"/>
    <w:rsid w:val="00C8379A"/>
    <w:rsid w:val="00C84E35"/>
    <w:rsid w:val="00C86A15"/>
    <w:rsid w:val="00C909F4"/>
    <w:rsid w:val="00C911DE"/>
    <w:rsid w:val="00C91D4C"/>
    <w:rsid w:val="00C9393F"/>
    <w:rsid w:val="00C95CB3"/>
    <w:rsid w:val="00CA237D"/>
    <w:rsid w:val="00CA3093"/>
    <w:rsid w:val="00CA3751"/>
    <w:rsid w:val="00CA487B"/>
    <w:rsid w:val="00CB06EF"/>
    <w:rsid w:val="00CB28CE"/>
    <w:rsid w:val="00CB38B8"/>
    <w:rsid w:val="00CC0013"/>
    <w:rsid w:val="00CC0701"/>
    <w:rsid w:val="00CC3D69"/>
    <w:rsid w:val="00CC7918"/>
    <w:rsid w:val="00CC7AB3"/>
    <w:rsid w:val="00CD119A"/>
    <w:rsid w:val="00CD121A"/>
    <w:rsid w:val="00CD3624"/>
    <w:rsid w:val="00CD42A8"/>
    <w:rsid w:val="00CD470F"/>
    <w:rsid w:val="00CE0143"/>
    <w:rsid w:val="00CE05E5"/>
    <w:rsid w:val="00CE2FE3"/>
    <w:rsid w:val="00CF4D18"/>
    <w:rsid w:val="00CF5982"/>
    <w:rsid w:val="00CF5C4F"/>
    <w:rsid w:val="00CF7775"/>
    <w:rsid w:val="00D015D6"/>
    <w:rsid w:val="00D01C98"/>
    <w:rsid w:val="00D1052B"/>
    <w:rsid w:val="00D11FA8"/>
    <w:rsid w:val="00D12853"/>
    <w:rsid w:val="00D17F51"/>
    <w:rsid w:val="00D21A58"/>
    <w:rsid w:val="00D236CC"/>
    <w:rsid w:val="00D23BE3"/>
    <w:rsid w:val="00D24FB4"/>
    <w:rsid w:val="00D261BF"/>
    <w:rsid w:val="00D326AE"/>
    <w:rsid w:val="00D33899"/>
    <w:rsid w:val="00D345BC"/>
    <w:rsid w:val="00D3685B"/>
    <w:rsid w:val="00D409F2"/>
    <w:rsid w:val="00D45651"/>
    <w:rsid w:val="00D51C55"/>
    <w:rsid w:val="00D54F61"/>
    <w:rsid w:val="00D56087"/>
    <w:rsid w:val="00D6082B"/>
    <w:rsid w:val="00D60CE5"/>
    <w:rsid w:val="00D65427"/>
    <w:rsid w:val="00D65F3B"/>
    <w:rsid w:val="00D67BAC"/>
    <w:rsid w:val="00D72AA7"/>
    <w:rsid w:val="00D7431B"/>
    <w:rsid w:val="00D85886"/>
    <w:rsid w:val="00D90C27"/>
    <w:rsid w:val="00D90DC7"/>
    <w:rsid w:val="00D948AF"/>
    <w:rsid w:val="00DA07D9"/>
    <w:rsid w:val="00DA16D1"/>
    <w:rsid w:val="00DA382B"/>
    <w:rsid w:val="00DA61E5"/>
    <w:rsid w:val="00DA623D"/>
    <w:rsid w:val="00DA73DE"/>
    <w:rsid w:val="00DA7C00"/>
    <w:rsid w:val="00DB34A5"/>
    <w:rsid w:val="00DC1D28"/>
    <w:rsid w:val="00DC368E"/>
    <w:rsid w:val="00DC47E7"/>
    <w:rsid w:val="00DC7AA4"/>
    <w:rsid w:val="00DD4864"/>
    <w:rsid w:val="00DD4978"/>
    <w:rsid w:val="00DD6287"/>
    <w:rsid w:val="00DD677D"/>
    <w:rsid w:val="00DD686C"/>
    <w:rsid w:val="00DE1706"/>
    <w:rsid w:val="00DE2DB4"/>
    <w:rsid w:val="00DE5076"/>
    <w:rsid w:val="00DF229F"/>
    <w:rsid w:val="00DF2E55"/>
    <w:rsid w:val="00DF341F"/>
    <w:rsid w:val="00DF418F"/>
    <w:rsid w:val="00E040ED"/>
    <w:rsid w:val="00E0472D"/>
    <w:rsid w:val="00E11811"/>
    <w:rsid w:val="00E121DC"/>
    <w:rsid w:val="00E16459"/>
    <w:rsid w:val="00E16EDA"/>
    <w:rsid w:val="00E21A5E"/>
    <w:rsid w:val="00E22156"/>
    <w:rsid w:val="00E27E72"/>
    <w:rsid w:val="00E31590"/>
    <w:rsid w:val="00E34E0B"/>
    <w:rsid w:val="00E35074"/>
    <w:rsid w:val="00E40254"/>
    <w:rsid w:val="00E41A46"/>
    <w:rsid w:val="00E42227"/>
    <w:rsid w:val="00E42686"/>
    <w:rsid w:val="00E4304F"/>
    <w:rsid w:val="00E45701"/>
    <w:rsid w:val="00E46814"/>
    <w:rsid w:val="00E50382"/>
    <w:rsid w:val="00E51900"/>
    <w:rsid w:val="00E5352E"/>
    <w:rsid w:val="00E617DF"/>
    <w:rsid w:val="00E62CB7"/>
    <w:rsid w:val="00E62E8A"/>
    <w:rsid w:val="00E6341D"/>
    <w:rsid w:val="00E66D17"/>
    <w:rsid w:val="00E66F31"/>
    <w:rsid w:val="00E730B0"/>
    <w:rsid w:val="00E806A1"/>
    <w:rsid w:val="00E8260D"/>
    <w:rsid w:val="00E842E2"/>
    <w:rsid w:val="00E87BFD"/>
    <w:rsid w:val="00E900DD"/>
    <w:rsid w:val="00E93138"/>
    <w:rsid w:val="00E94372"/>
    <w:rsid w:val="00E97AC0"/>
    <w:rsid w:val="00EA0FB3"/>
    <w:rsid w:val="00EA1C2B"/>
    <w:rsid w:val="00EB795B"/>
    <w:rsid w:val="00EC59C8"/>
    <w:rsid w:val="00EC629D"/>
    <w:rsid w:val="00EC7129"/>
    <w:rsid w:val="00ED2E3A"/>
    <w:rsid w:val="00EE0ADC"/>
    <w:rsid w:val="00EF127F"/>
    <w:rsid w:val="00EF29C5"/>
    <w:rsid w:val="00EF6E7C"/>
    <w:rsid w:val="00F00D70"/>
    <w:rsid w:val="00F0172A"/>
    <w:rsid w:val="00F01DA7"/>
    <w:rsid w:val="00F03B4F"/>
    <w:rsid w:val="00F042B9"/>
    <w:rsid w:val="00F156C7"/>
    <w:rsid w:val="00F21122"/>
    <w:rsid w:val="00F2364D"/>
    <w:rsid w:val="00F23BC8"/>
    <w:rsid w:val="00F27E34"/>
    <w:rsid w:val="00F31F54"/>
    <w:rsid w:val="00F34E84"/>
    <w:rsid w:val="00F404F1"/>
    <w:rsid w:val="00F45F61"/>
    <w:rsid w:val="00F47877"/>
    <w:rsid w:val="00F52326"/>
    <w:rsid w:val="00F524DF"/>
    <w:rsid w:val="00F52FCC"/>
    <w:rsid w:val="00F5781E"/>
    <w:rsid w:val="00F61082"/>
    <w:rsid w:val="00F622CD"/>
    <w:rsid w:val="00F643B1"/>
    <w:rsid w:val="00F72982"/>
    <w:rsid w:val="00F72D33"/>
    <w:rsid w:val="00F74144"/>
    <w:rsid w:val="00F81BB5"/>
    <w:rsid w:val="00F83027"/>
    <w:rsid w:val="00F91898"/>
    <w:rsid w:val="00F954DC"/>
    <w:rsid w:val="00F96E04"/>
    <w:rsid w:val="00F97787"/>
    <w:rsid w:val="00FA011C"/>
    <w:rsid w:val="00FA2928"/>
    <w:rsid w:val="00FA402E"/>
    <w:rsid w:val="00FA4060"/>
    <w:rsid w:val="00FA4D86"/>
    <w:rsid w:val="00FB2581"/>
    <w:rsid w:val="00FB53C2"/>
    <w:rsid w:val="00FC0C26"/>
    <w:rsid w:val="00FC2412"/>
    <w:rsid w:val="00FC24BC"/>
    <w:rsid w:val="00FC2AEC"/>
    <w:rsid w:val="00FC3C95"/>
    <w:rsid w:val="00FC4915"/>
    <w:rsid w:val="00FC558A"/>
    <w:rsid w:val="00FD20AA"/>
    <w:rsid w:val="00FD2205"/>
    <w:rsid w:val="00FD2F6C"/>
    <w:rsid w:val="00FD32E0"/>
    <w:rsid w:val="00FD382C"/>
    <w:rsid w:val="00FD3C27"/>
    <w:rsid w:val="00FD5A67"/>
    <w:rsid w:val="00FE062E"/>
    <w:rsid w:val="00FE0ABA"/>
    <w:rsid w:val="00FE297E"/>
    <w:rsid w:val="00FE5F84"/>
    <w:rsid w:val="00FF2A65"/>
    <w:rsid w:val="00FF2B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FE9A"/>
  <w15:chartTrackingRefBased/>
  <w15:docId w15:val="{1CB6705D-4187-4245-A411-ABFA6013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853"/>
    <w:pPr>
      <w:ind w:left="720"/>
      <w:contextualSpacing/>
    </w:pPr>
  </w:style>
  <w:style w:type="character" w:styleId="PlaceholderText">
    <w:name w:val="Placeholder Text"/>
    <w:basedOn w:val="DefaultParagraphFont"/>
    <w:uiPriority w:val="99"/>
    <w:semiHidden/>
    <w:rsid w:val="00370634"/>
    <w:rPr>
      <w:color w:val="808080"/>
    </w:rPr>
  </w:style>
  <w:style w:type="paragraph" w:customStyle="1" w:styleId="EndNoteBibliography">
    <w:name w:val="EndNote Bibliography"/>
    <w:basedOn w:val="Normal"/>
    <w:link w:val="EndNoteBibliographyChar"/>
    <w:rsid w:val="00BB3F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B3FA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Gulotta</dc:creator>
  <cp:keywords/>
  <dc:description/>
  <cp:lastModifiedBy>Nick Gulotta</cp:lastModifiedBy>
  <cp:revision>3</cp:revision>
  <dcterms:created xsi:type="dcterms:W3CDTF">2021-12-01T01:57:00Z</dcterms:created>
  <dcterms:modified xsi:type="dcterms:W3CDTF">2021-12-01T01:58:00Z</dcterms:modified>
</cp:coreProperties>
</file>