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2D" w:rsidRDefault="00D34132" w:rsidP="00E62D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</w:t>
      </w:r>
      <w:r w:rsidR="00E67E95">
        <w:rPr>
          <w:rFonts w:ascii="Times New Roman" w:hAnsi="Times New Roman" w:cs="Times New Roman"/>
          <w:sz w:val="24"/>
          <w:szCs w:val="24"/>
        </w:rPr>
        <w:t xml:space="preserve"> 2013</w:t>
      </w:r>
      <w:r w:rsidR="00E62DE5">
        <w:rPr>
          <w:rFonts w:ascii="Times New Roman" w:hAnsi="Times New Roman" w:cs="Times New Roman"/>
          <w:sz w:val="24"/>
          <w:szCs w:val="24"/>
        </w:rPr>
        <w:t>.</w:t>
      </w:r>
    </w:p>
    <w:p w:rsidR="005622F0" w:rsidRDefault="00D34132" w:rsidP="00E62DE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1.- Explica la utilidad de la ventana de instrucciones y explica brevemente cómo pueden ser el orden de emisión y alineamiento en la ventana.</w:t>
      </w:r>
    </w:p>
    <w:p w:rsidR="00A40F0B" w:rsidRDefault="00A40F0B" w:rsidP="00E62DE5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Es un buffer que se utiliza para almacenar las instrucciones que han sido decodificadas y pendientes de ejecución. Y sirve para solucionar los riesgos RAW. </w:t>
      </w:r>
    </w:p>
    <w:p w:rsidR="00A40F0B" w:rsidRDefault="00A40F0B" w:rsidP="00E62DE5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Emisión: Ordenada y desordenada.</w:t>
      </w:r>
    </w:p>
    <w:p w:rsidR="00A40F0B" w:rsidRDefault="00A40F0B" w:rsidP="00E62DE5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Alineamiento: Alineada y no alineada. </w:t>
      </w:r>
    </w:p>
    <w:p w:rsidR="00D34132" w:rsidRDefault="00D34132" w:rsidP="00E62DE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2.- Explica brevemente las estructuras que permiten la gestión de predicción de los saltos dinámica explícita.</w:t>
      </w:r>
    </w:p>
    <w:p w:rsidR="000927B7" w:rsidRDefault="000927B7" w:rsidP="00DF0C03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 xml:space="preserve">BTB: 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Almacena la dirección destino de los últimos saltos tomados y los bits de predicción de este salto. Los campos de la BTB se actualizan después de eje</w:t>
      </w:r>
      <w:r w:rsidR="00DF0C03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cutar el salto cuando se conoce el destino del salto, entonces se actualizan los bits de predicción y la dirección de destino. </w:t>
      </w:r>
    </w:p>
    <w:p w:rsidR="00DF0C03" w:rsidRPr="00DF0C03" w:rsidRDefault="00DF0C03" w:rsidP="00DF0C03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 xml:space="preserve">BHT: </w: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Incorpora dos tablas asoacitivas (BHT y BTAC), la BTAC almacena la dirección destino de los últimos saltos tomados y la dirección de la instrucción de salto y la BHT almacena los bits de predicción de todas las instrucciones de salto condicional. </w:t>
      </w:r>
    </w:p>
    <w:p w:rsidR="000927B7" w:rsidRPr="000927B7" w:rsidRDefault="00DF0C03" w:rsidP="000927B7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I-cache: Es aquella que utiliza la propia cache de las instrucciones. Se van captando instrucciones y cuando se detecta que es de salto, se accede de forma paralela al bit de predicción. Si el salto es tomado, se accede a la dirección destino del salto. El modo de acceso a la dirección destino del salto, se puede realizar con una BTB independiente o utilizando el indice sucesor de la caché. </w:t>
      </w:r>
    </w:p>
    <w:p w:rsidR="00D34132" w:rsidRDefault="00D34132" w:rsidP="00E62DE5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3.- Describe ejemplos de problemas, cuya solución consista en un conjunto de procesos o hebras que se comunican mediante cada uno de los siguientes patrones:</w:t>
      </w:r>
    </w:p>
    <w:p w:rsidR="00D34132" w:rsidRDefault="00DF0C03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a) Difusión (broadcast).</w:t>
      </w:r>
    </w:p>
    <w:p w:rsidR="00DF0C03" w:rsidRPr="00DF0C03" w:rsidRDefault="00DF0C03" w:rsidP="00DF0C03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Paquete ARP.</w:t>
      </w:r>
    </w:p>
    <w:p w:rsidR="00D34132" w:rsidRDefault="00D34132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b) Dispersión.</w:t>
      </w:r>
    </w:p>
    <w:p w:rsidR="00DF0C03" w:rsidRPr="00DF0C03" w:rsidRDefault="003D4C3E" w:rsidP="00D34132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Master – slave.</w:t>
      </w:r>
    </w:p>
    <w:p w:rsidR="00D34132" w:rsidRDefault="00D34132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(sólo un ejemplo de prolema para cada apartado)</w:t>
      </w:r>
    </w:p>
    <w:p w:rsidR="00D34132" w:rsidRDefault="00D34132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Debe quedar clara la diferencia entre los patrones.</w:t>
      </w:r>
    </w:p>
    <w:p w:rsidR="004C3442" w:rsidRDefault="004C3442">
      <w:pPr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br w:type="page"/>
      </w:r>
    </w:p>
    <w:p w:rsidR="00D34132" w:rsidRDefault="00D34132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lastRenderedPageBreak/>
        <w:t>4.- ¿Cuál es la característica distintiva de las redes de interconexión directas frente a los otros tipos de redes de interconexión (indirectas y de medio compartido)?</w:t>
      </w:r>
    </w:p>
    <w:p w:rsidR="004C3442" w:rsidRPr="00DD5718" w:rsidRDefault="004C3442" w:rsidP="004C3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red de interconexión dinámica puede variar de topología bien durante el curso de la ejecución de los proceso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 bien entre la ejecución de los mismos, por otro lado, en los otros tipos de redes su topología queda establecida y estable cuando se instala el sistema.</w:t>
      </w:r>
    </w:p>
    <w:p w:rsidR="00DF0C03" w:rsidRPr="00DF0C03" w:rsidRDefault="00D5463C" w:rsidP="00D34132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La red de interconexión directa se comunica por routers, mientras que las redes de medio compartido comparten el medio de difusión y las indirectas funcionan con conmutadores.</w:t>
      </w:r>
    </w:p>
    <w:p w:rsidR="00D34132" w:rsidRDefault="00D34132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5.- Indica el nombre de dos topologías de interconexión que cumplan las siguientes características, y dibuja el grafo de cada una de ellas:</w:t>
      </w:r>
    </w:p>
    <w:p w:rsidR="00D34132" w:rsidRDefault="00D34132" w:rsidP="00D3413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Directa.</w:t>
      </w:r>
      <w:r w:rsidR="00D5463C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 xml:space="preserve"> </w:t>
      </w:r>
    </w:p>
    <w:p w:rsidR="00D34132" w:rsidRDefault="00D34132" w:rsidP="00D3413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Grado 4.</w:t>
      </w:r>
    </w:p>
    <w:p w:rsidR="00D34132" w:rsidRDefault="00D34132" w:rsidP="00D3413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Regular.</w:t>
      </w:r>
    </w:p>
    <w:p w:rsidR="00D34132" w:rsidRDefault="00D34132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(las dos topologías deben satisfacer las tres características).</w:t>
      </w:r>
    </w:p>
    <w:p w:rsidR="00D5463C" w:rsidRPr="00D5463C" w:rsidRDefault="00D5463C" w:rsidP="00D34132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Malla abierta, ILLAC y Toro 2D.</w:t>
      </w:r>
    </w:p>
    <w:p w:rsidR="00D34132" w:rsidRDefault="00D34132" w:rsidP="00D34132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>7.- ¿Qué diferencia existe entre el protocolo de coherencia de caché MESI y MSI? ¿Qué ventajas tiene uno de ellos sobre el otro?</w:t>
      </w:r>
    </w:p>
    <w:p w:rsidR="00D5463C" w:rsidRDefault="00D5463C" w:rsidP="00D34132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La diferencia es que el protocolo MESI tiene el estado exclusivo, que indica que el procesador actual tiene la única copia del dato actualizada y consistente con la memoria principal y ninguna otra caché tiene copia de este dato, mientras que MSI no tiene estado exclusivo.</w:t>
      </w:r>
    </w:p>
    <w:p w:rsidR="00D5463C" w:rsidRPr="00D5463C" w:rsidRDefault="00D5463C" w:rsidP="00D34132">
      <w:pPr>
        <w:jc w:val="both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La ventaja esta en que gracias a la nueva etapa se generan menos transacciones en el bus.</w:t>
      </w:r>
      <w:bookmarkStart w:id="0" w:name="_GoBack"/>
      <w:bookmarkEnd w:id="0"/>
    </w:p>
    <w:sectPr w:rsidR="00D5463C" w:rsidRPr="00D54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F5EB0"/>
    <w:multiLevelType w:val="hybridMultilevel"/>
    <w:tmpl w:val="8ABAA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6693E"/>
    <w:multiLevelType w:val="hybridMultilevel"/>
    <w:tmpl w:val="90707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F28C7"/>
    <w:multiLevelType w:val="hybridMultilevel"/>
    <w:tmpl w:val="0B181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66EC"/>
    <w:multiLevelType w:val="hybridMultilevel"/>
    <w:tmpl w:val="8110D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31A4A"/>
    <w:multiLevelType w:val="hybridMultilevel"/>
    <w:tmpl w:val="70C22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D448B"/>
    <w:multiLevelType w:val="hybridMultilevel"/>
    <w:tmpl w:val="7E1EE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22943"/>
    <w:multiLevelType w:val="hybridMultilevel"/>
    <w:tmpl w:val="D2BC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64B61"/>
    <w:multiLevelType w:val="hybridMultilevel"/>
    <w:tmpl w:val="FD509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C"/>
    <w:rsid w:val="00003FEF"/>
    <w:rsid w:val="000927B7"/>
    <w:rsid w:val="000B4BE7"/>
    <w:rsid w:val="000B61AC"/>
    <w:rsid w:val="003D4C3E"/>
    <w:rsid w:val="004A78EA"/>
    <w:rsid w:val="004C3442"/>
    <w:rsid w:val="005103F8"/>
    <w:rsid w:val="005622F0"/>
    <w:rsid w:val="00596684"/>
    <w:rsid w:val="00611670"/>
    <w:rsid w:val="00723F70"/>
    <w:rsid w:val="00A27B27"/>
    <w:rsid w:val="00A40F0B"/>
    <w:rsid w:val="00D34132"/>
    <w:rsid w:val="00D5463C"/>
    <w:rsid w:val="00DD5718"/>
    <w:rsid w:val="00DF0C03"/>
    <w:rsid w:val="00DF7E2D"/>
    <w:rsid w:val="00E62DE5"/>
    <w:rsid w:val="00E67E95"/>
    <w:rsid w:val="00F072DF"/>
    <w:rsid w:val="00F5110E"/>
    <w:rsid w:val="00F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13EDA-C6B5-463D-A944-48D55052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Murcia</dc:creator>
  <cp:keywords/>
  <dc:description/>
  <cp:lastModifiedBy>Miguel Angel Murcia</cp:lastModifiedBy>
  <cp:revision>14</cp:revision>
  <dcterms:created xsi:type="dcterms:W3CDTF">2015-01-07T16:18:00Z</dcterms:created>
  <dcterms:modified xsi:type="dcterms:W3CDTF">2015-01-07T18:37:00Z</dcterms:modified>
</cp:coreProperties>
</file>