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№9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с использованием подпрограмм. Знакомство</w:t>
      </w:r>
      <w:r>
        <w:t xml:space="preserve"> </w:t>
      </w:r>
      <w:r>
        <w:t xml:space="preserve">с методами отладки при помощи GDB и его основными возможностями.</w:t>
      </w:r>
    </w:p>
    <w:bookmarkEnd w:id="20"/>
    <w:bookmarkStart w:id="82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37" w:name="реализация-подпрограмм-в-nasm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Реализация подпрограмм в NASM</w:t>
      </w:r>
    </w:p>
    <w:p>
      <w:pPr>
        <w:pStyle w:val="FirstParagraph"/>
      </w:pPr>
      <w:r>
        <w:t xml:space="preserve">Создаем каталог</w:t>
      </w:r>
      <w:r>
        <w:t xml:space="preserve"> </w:t>
      </w:r>
      <w:r>
        <w:rPr>
          <w:i/>
          <w:iCs/>
        </w:rPr>
        <w:t xml:space="preserve">lab09</w:t>
      </w:r>
      <w:r>
        <w:t xml:space="preserve">, а в нем создаем файл</w:t>
      </w:r>
      <w:r>
        <w:t xml:space="preserve"> </w:t>
      </w:r>
      <w:r>
        <w:rPr>
          <w:i/>
          <w:iCs/>
        </w:rPr>
        <w:t xml:space="preserve">lab9-1.asm</w:t>
      </w:r>
      <w:r>
        <w:t xml:space="preserve">, записываем код из</w:t>
      </w:r>
      <w:r>
        <w:t xml:space="preserve"> </w:t>
      </w:r>
      <w:r>
        <w:rPr>
          <w:i/>
          <w:iCs/>
        </w:rPr>
        <w:t xml:space="preserve">Листинг 8.1</w:t>
      </w:r>
      <w:r>
        <w:t xml:space="preserve"> </w:t>
      </w:r>
      <w:r>
        <w:t xml:space="preserve">и компилируем его.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89382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3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mc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9253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2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mc 2</w:t>
            </w:r>
          </w:p>
          <w:bookmarkEnd w:id="28"/>
        </w:tc>
      </w:tr>
    </w:tbl>
    <w:p>
      <w:pPr>
        <w:pStyle w:val="BodyText"/>
      </w:pPr>
      <w:r>
        <w:t xml:space="preserve">Получаем вывод результата функции. Запишем в код подпрограмму *_subcalcul*, вычисляющую f(g(x)), снова соберем и проверим вывод.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594100" cy="31242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3124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mc 3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320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mc 4</w:t>
            </w:r>
          </w:p>
          <w:bookmarkEnd w:id="36"/>
        </w:tc>
      </w:tr>
    </w:tbl>
    <w:p>
      <w:pPr>
        <w:pStyle w:val="BodyText"/>
      </w:pPr>
      <w:r>
        <w:t xml:space="preserve">Мы видим, что программа работает корректно.</w:t>
      </w:r>
    </w:p>
    <w:bookmarkEnd w:id="37"/>
    <w:bookmarkStart w:id="50" w:name="отладка-программам-с-помощью-gdb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Отладка программам с помощью GDB</w:t>
      </w:r>
    </w:p>
    <w:p>
      <w:pPr>
        <w:pStyle w:val="FirstParagraph"/>
      </w:pPr>
      <w:r>
        <w:t xml:space="preserve">Создадим файл</w:t>
      </w:r>
      <w:r>
        <w:t xml:space="preserve"> </w:t>
      </w:r>
      <w:r>
        <w:rPr>
          <w:i/>
          <w:iCs/>
        </w:rPr>
        <w:t xml:space="preserve">lab9-2.asm</w:t>
      </w:r>
      <w:r>
        <w:t xml:space="preserve">, запишем в него текст из</w:t>
      </w:r>
      <w:r>
        <w:t xml:space="preserve"> </w:t>
      </w:r>
      <w:r>
        <w:rPr>
          <w:i/>
          <w:iCs/>
        </w:rPr>
        <w:t xml:space="preserve">Листинг 9.2</w:t>
      </w:r>
      <w:r>
        <w:t xml:space="preserve">, скомпилируем с получением файла трансляции и запустим в gdb.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00228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2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mc 5</w:t>
            </w:r>
          </w:p>
          <w:bookmarkEnd w:id="41"/>
        </w:tc>
      </w:tr>
    </w:tbl>
    <w:p>
      <w:pPr>
        <w:pStyle w:val="BodyText"/>
      </w:pPr>
      <w:r>
        <w:t xml:space="preserve">Программа работает, как надо, перейдем к её анализу. Поставим брейкпоинт на старте программы.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18018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0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mc 6</w:t>
            </w:r>
          </w:p>
          <w:bookmarkEnd w:id="45"/>
        </w:tc>
      </w:tr>
    </w:tbl>
    <w:p>
      <w:pPr>
        <w:pStyle w:val="BodyText"/>
      </w:pPr>
      <w:r>
        <w:t xml:space="preserve">Посмотрим на диассимилированный код в двух синтаксисах.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543621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36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mc 7</w:t>
            </w:r>
          </w:p>
          <w:bookmarkEnd w:id="49"/>
        </w:tc>
      </w:tr>
    </w:tbl>
    <w:p>
      <w:pPr>
        <w:pStyle w:val="BodyText"/>
      </w:pPr>
      <w:r>
        <w:t xml:space="preserve">Мы можем заметить разницу в отображении операндов инструкций в разных синтаксисах.</w:t>
      </w:r>
    </w:p>
    <w:bookmarkEnd w:id="50"/>
    <w:bookmarkStart w:id="59" w:name="добавление-точек-останова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Добавление точек останова</w:t>
      </w:r>
    </w:p>
    <w:p>
      <w:pPr>
        <w:pStyle w:val="FirstParagraph"/>
      </w:pPr>
      <w:r>
        <w:t xml:space="preserve">Посмотрим на вид в псевдографике и список брейкпоинтов.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321508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5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mc 8</w:t>
            </w:r>
          </w:p>
          <w:bookmarkEnd w:id="54"/>
        </w:tc>
      </w:tr>
    </w:tbl>
    <w:p>
      <w:pPr>
        <w:pStyle w:val="BodyText"/>
      </w:pPr>
      <w:r>
        <w:t xml:space="preserve">Установим новый брейпоинт по адресу.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337515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5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mc 9</w:t>
            </w:r>
          </w:p>
          <w:bookmarkEnd w:id="58"/>
        </w:tc>
      </w:tr>
    </w:tbl>
    <w:bookmarkEnd w:id="59"/>
    <w:bookmarkStart w:id="72" w:name="работа-с-данными-программы-в-gdb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Работа с данными программы в GDB</w:t>
      </w:r>
    </w:p>
    <w:p>
      <w:pPr>
        <w:pStyle w:val="FirstParagraph"/>
      </w:pPr>
      <w:r>
        <w:t xml:space="preserve">Посмотрим содержимое регистров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410975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9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Скриншот терминала mc 10</w:t>
            </w:r>
          </w:p>
          <w:bookmarkEnd w:id="63"/>
        </w:tc>
      </w:tr>
    </w:tbl>
    <w:p>
      <w:pPr>
        <w:pStyle w:val="BodyText"/>
      </w:pPr>
      <w:r>
        <w:t xml:space="preserve">Теперь посмотрим содержание переменных</w:t>
      </w:r>
      <w:r>
        <w:t xml:space="preserve"> </w:t>
      </w:r>
      <w:r>
        <w:rPr>
          <w:i/>
          <w:iCs/>
        </w:rPr>
        <w:t xml:space="preserve">msg1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msg2</w:t>
      </w:r>
      <w:r>
        <w:t xml:space="preserve"> </w:t>
      </w:r>
      <w:r>
        <w:t xml:space="preserve">по их адрессам.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525252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25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Скриншот терминала mc 11</w:t>
            </w:r>
          </w:p>
          <w:bookmarkEnd w:id="67"/>
        </w:tc>
      </w:tr>
    </w:tbl>
    <w:p>
      <w:pPr>
        <w:pStyle w:val="BodyText"/>
      </w:pPr>
      <w:r>
        <w:t xml:space="preserve">П опробуем поменять символ в</w:t>
      </w:r>
      <w:r>
        <w:t xml:space="preserve"> </w:t>
      </w:r>
      <w:r>
        <w:rPr>
          <w:i/>
          <w:iCs/>
        </w:rPr>
        <w:t xml:space="preserve">msg2</w:t>
      </w:r>
      <w:r>
        <w:t xml:space="preserve">.</w:t>
      </w:r>
      <w:r>
        <w:t xml:space="preserve"> </w:t>
      </w:r>
      <w:r>
        <w:t xml:space="preserve">‘w’</w:t>
      </w:r>
      <w:r>
        <w:t xml:space="preserve"> </w:t>
      </w:r>
      <w:r>
        <w:t xml:space="preserve">на</w:t>
      </w:r>
      <w:r>
        <w:t xml:space="preserve"> </w:t>
      </w:r>
      <w:r>
        <w:t xml:space="preserve">‘W’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1544667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4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Скриншот терминала mc 12</w:t>
            </w:r>
          </w:p>
          <w:bookmarkEnd w:id="71"/>
        </w:tc>
      </w:tr>
    </w:tbl>
    <w:p>
      <w:pPr>
        <w:pStyle w:val="BodyText"/>
      </w:pPr>
      <w:r>
        <w:t xml:space="preserve">Разница вывода команд</w:t>
      </w:r>
      <w:r>
        <w:t xml:space="preserve"> </w:t>
      </w:r>
      <w:r>
        <w:rPr>
          <w:i/>
          <w:iCs/>
        </w:rPr>
        <w:t xml:space="preserve">p/s $ebx</w:t>
      </w:r>
      <w:r>
        <w:t xml:space="preserve"> </w:t>
      </w:r>
      <w:r>
        <w:t xml:space="preserve">связана с тем, что сначала мы присвоили</w:t>
      </w:r>
      <w:r>
        <w:t xml:space="preserve"> </w:t>
      </w:r>
      <w:r>
        <w:t xml:space="preserve">‘2’</w:t>
      </w:r>
      <w:r>
        <w:t xml:space="preserve">, который имеет значение 50 в ASII коде, а потом число 2, которому соответсвует 2.</w:t>
      </w:r>
    </w:p>
    <w:bookmarkEnd w:id="72"/>
    <w:bookmarkStart w:id="81" w:name="X34484a9d02dddcc072527afae661c9b27116987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Обработка аргументов командной строки в GDB</w:t>
      </w:r>
    </w:p>
    <w:p>
      <w:pPr>
        <w:pStyle w:val="FirstParagraph"/>
      </w:pPr>
      <w:r>
        <w:t xml:space="preserve">Копируем файл</w:t>
      </w:r>
      <w:r>
        <w:t xml:space="preserve"> </w:t>
      </w:r>
      <w:r>
        <w:rPr>
          <w:i/>
          <w:iCs/>
        </w:rPr>
        <w:t xml:space="preserve">lab8-2.asm</w:t>
      </w:r>
      <w:r>
        <w:t xml:space="preserve"> </w:t>
      </w:r>
      <w:r>
        <w:t xml:space="preserve">с новым именем</w:t>
      </w:r>
      <w:r>
        <w:t xml:space="preserve"> </w:t>
      </w:r>
      <w:r>
        <w:rPr>
          <w:i/>
          <w:iCs/>
        </w:rPr>
        <w:t xml:space="preserve">lab9-3.asm</w:t>
      </w:r>
      <w:r>
        <w:t xml:space="preserve">, компилируем и запускаем его с gdb.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9334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Скриншот терминала mc 13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42097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0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Скриншот терминала mc 14</w:t>
            </w:r>
          </w:p>
          <w:bookmarkEnd w:id="80"/>
        </w:tc>
      </w:tr>
    </w:tbl>
    <w:p>
      <w:pPr>
        <w:pStyle w:val="BodyText"/>
      </w:pPr>
      <w:r>
        <w:t xml:space="preserve">Адрес аргументов увеличивается с шагом 4, так как каждый указатель занимает 4 байта.</w:t>
      </w:r>
    </w:p>
    <w:bookmarkEnd w:id="81"/>
    <w:bookmarkEnd w:id="82"/>
    <w:bookmarkStart w:id="99" w:name="задание-для-самостоятельной-работы"/>
    <w:p>
      <w:pPr>
        <w:pStyle w:val="Heading1"/>
      </w:pPr>
      <w:r>
        <w:t xml:space="preserve">3. </w:t>
      </w:r>
      <w:r>
        <w:rPr>
          <w:b/>
          <w:bCs/>
        </w:rPr>
        <w:t xml:space="preserve">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Копируем файл</w:t>
      </w:r>
      <w:r>
        <w:t xml:space="preserve"> </w:t>
      </w:r>
      <w:r>
        <w:rPr>
          <w:i/>
          <w:iCs/>
        </w:rPr>
        <w:t xml:space="preserve">self.asm</w:t>
      </w:r>
      <w:r>
        <w:t xml:space="preserve"> </w:t>
      </w:r>
      <w:r>
        <w:t xml:space="preserve">из прошлой лабораторной, записав вычисление функции в виде подпрограммы *_calc*, компилируем и запускаем.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648883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8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Скриншот терминала mc 15</w:t>
            </w:r>
          </w:p>
          <w:bookmarkEnd w:id="8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60933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Скриншот терминала mc 16</w:t>
            </w:r>
          </w:p>
          <w:bookmarkEnd w:id="90"/>
        </w:tc>
      </w:tr>
    </w:tbl>
    <w:p>
      <w:pPr>
        <w:pStyle w:val="BodyText"/>
      </w:pPr>
      <w:r>
        <w:t xml:space="preserve">Программа работает корректно</w:t>
      </w:r>
    </w:p>
    <w:p>
      <w:pPr>
        <w:pStyle w:val="Compact"/>
        <w:numPr>
          <w:ilvl w:val="0"/>
          <w:numId w:val="1002"/>
        </w:numPr>
      </w:pPr>
      <w:r>
        <w:t xml:space="preserve">В программе допущена ошибка, когда передаем в mul ecx, мы умножаем не ebx на 4, а ecx на 4, получаем 8, которая после не задействуется, поэтому выходит, что ebx+ebx=5+5=10, а не 25. Исправим программу.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479649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96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Скриншот терминала mc 17</w:t>
            </w:r>
          </w:p>
          <w:bookmarkEnd w:id="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48845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8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Скриншот терминала mc 18</w:t>
            </w:r>
          </w:p>
          <w:bookmarkEnd w:id="98"/>
        </w:tc>
      </w:tr>
    </w:tbl>
    <w:p>
      <w:pPr>
        <w:pStyle w:val="BodyText"/>
      </w:pPr>
      <w:r>
        <w:t xml:space="preserve">Теперь программа работает корректно.</w:t>
      </w:r>
    </w:p>
    <w:bookmarkEnd w:id="99"/>
    <w:bookmarkStart w:id="101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приобретены навыки написания программ с использованием подпрограмм. Познакомились</w:t>
      </w:r>
      <w:r>
        <w:t xml:space="preserve"> </w:t>
      </w:r>
      <w:r>
        <w:t xml:space="preserve">с методами отладки при помощи GDB и его основными возможностями.</w:t>
      </w:r>
    </w:p>
    <w:bookmarkStart w:id="100" w:name="refs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№9</dc:title>
  <dc:creator>Никифоров Захар Сергеевич</dc:creator>
  <dc:language>ru-RU</dc:language>
  <cp:keywords/>
  <dcterms:created xsi:type="dcterms:W3CDTF">2025-12-07T16:54:39Z</dcterms:created>
  <dcterms:modified xsi:type="dcterms:W3CDTF">2025-12-07T16:54:39Z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