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Виды</w:t>
      </w:r>
      <w:r>
        <w:t xml:space="preserve"> </w:t>
      </w:r>
      <w:r>
        <w:t xml:space="preserve">анализа</w:t>
      </w:r>
      <w:r>
        <w:t xml:space="preserve"> </w:t>
      </w:r>
      <w:r>
        <w:t xml:space="preserve">и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Никитин</w:t>
      </w:r>
      <w:r>
        <w:t xml:space="preserve"> </w:t>
      </w:r>
      <w:r>
        <w:t xml:space="preserve">Никита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7" w:name="разведочный-анализ-данных"/>
    <w:p>
      <w:pPr>
        <w:pStyle w:val="Heading2"/>
      </w:pPr>
      <w:r>
        <w:t xml:space="preserve">Разведочный анализ данных</w:t>
      </w:r>
    </w:p>
    <w:bookmarkStart w:id="25" w:name="пример"/>
    <w:p>
      <w:pPr>
        <w:pStyle w:val="Heading3"/>
      </w:pPr>
      <w:r>
        <w:t xml:space="preserve">Пример</w:t>
      </w:r>
    </w:p>
    <w:p>
      <w:pPr>
        <w:pStyle w:val="FirstParagraph"/>
      </w:pPr>
      <w:r>
        <w:t xml:space="preserve">Согласно</w:t>
      </w:r>
      <w:r>
        <w:t xml:space="preserve"> </w:t>
      </w:r>
      <w:hyperlink r:id="rId20">
        <w:r>
          <w:rPr>
            <w:rStyle w:val="Hyperlink"/>
          </w:rPr>
          <w:t xml:space="preserve">определению</w:t>
        </w:r>
      </w:hyperlink>
      <w:r>
        <w:t xml:space="preserve">, цель разведочного анализа данных – изучить данные и найти взаимосвязи, о которых ранее не было известно. Разведочный анализ данных:</w:t>
      </w:r>
    </w:p>
    <w:p>
      <w:pPr>
        <w:numPr>
          <w:ilvl w:val="0"/>
          <w:numId w:val="1001"/>
        </w:numPr>
        <w:pStyle w:val="Compact"/>
      </w:pPr>
      <w:r>
        <w:t xml:space="preserve">Изучает как могут быть связаны различные переменные.</w:t>
      </w:r>
    </w:p>
    <w:p>
      <w:pPr>
        <w:numPr>
          <w:ilvl w:val="0"/>
          <w:numId w:val="1001"/>
        </w:numPr>
        <w:pStyle w:val="Compact"/>
      </w:pPr>
      <w:r>
        <w:t xml:space="preserve">Полезно для обнаружения новых связей.</w:t>
      </w:r>
    </w:p>
    <w:p>
      <w:pPr>
        <w:numPr>
          <w:ilvl w:val="0"/>
          <w:numId w:val="1001"/>
        </w:numPr>
        <w:pStyle w:val="Compact"/>
      </w:pPr>
      <w:r>
        <w:t xml:space="preserve">Помогает формулировать гипотезы и управлять планированием будущих исследований и сбора данных.</w:t>
      </w:r>
    </w:p>
    <w:p>
      <w:pPr>
        <w:pStyle w:val="FirstParagraph"/>
      </w:pPr>
      <w:hyperlink r:id="rId21">
        <w:r>
          <w:rPr>
            <w:rStyle w:val="Hyperlink"/>
          </w:rPr>
          <w:t xml:space="preserve">Также</w:t>
        </w:r>
      </w:hyperlink>
      <w:r>
        <w:t xml:space="preserve"> </w:t>
      </w:r>
      <w:r>
        <w:t xml:space="preserve">одной из целей разведочного анализа данных является</w:t>
      </w:r>
      <w:r>
        <w:t xml:space="preserve"> </w:t>
      </w:r>
      <w:r>
        <w:rPr>
          <w:bCs/>
          <w:b/>
        </w:rPr>
        <w:t xml:space="preserve">обнаружение отклонений и аномалий</w:t>
      </w:r>
      <w:r>
        <w:t xml:space="preserve"> </w:t>
      </w:r>
      <w:r>
        <w:t xml:space="preserve">в данных.</w:t>
      </w:r>
    </w:p>
    <w:p>
      <w:pPr>
        <w:pStyle w:val="BodyText"/>
      </w:pPr>
      <w:r>
        <w:t xml:space="preserve">Рассмотрим пример</w:t>
      </w:r>
      <w:r>
        <w:t xml:space="preserve"> </w:t>
      </w:r>
      <w:r>
        <w:t xml:space="preserve">[исследования](</w:t>
      </w:r>
      <w:hyperlink r:id="rId22">
        <w:r>
          <w:rPr>
            <w:rStyle w:val="Hyperlink"/>
          </w:rPr>
          <w:t xml:space="preserve">https://cyberleninka.ru/article/n/bezrabotitsa-kak-odna-iz-globalnyh-problem-sovremennogo-mira</w:t>
        </w:r>
      </w:hyperlink>
      <w:r>
        <w:t xml:space="preserve">, В статье проведен анализ уровня безработицы за 2015-2017 гг., найдены различные связи различных переменных, обозреваются различные причины безработицы:</w:t>
      </w:r>
    </w:p>
    <w:p>
      <w:pPr>
        <w:pStyle w:val="BlockText"/>
      </w:pPr>
      <w:r>
        <w:t xml:space="preserve">— Уровень безработицы – экономический показатель, один из основных индикаторов на рынке труда. Он отражает соотношение между нетрудоустроенными гражданами в обществе и теми, кто имеет постоянную работу.</w:t>
      </w:r>
    </w:p>
    <w:p>
      <w:pPr>
        <w:pStyle w:val="FirstParagraph"/>
      </w:pPr>
      <w:r>
        <w:t xml:space="preserve">Иными словами, требовалось выявить возможные зависимости безработицы в мире от определённых факторов.</w:t>
      </w:r>
    </w:p>
    <w:p>
      <w:pPr>
        <w:pStyle w:val="BodyText"/>
      </w:pPr>
      <w:r>
        <w:t xml:space="preserve">В статье используются данные Росстата, Евростата и ОЭСР, проблема безработицы анализируется на международном уровне.</w:t>
      </w:r>
    </w:p>
    <w:p>
      <w:pPr>
        <w:pStyle w:val="BodyText"/>
      </w:pPr>
      <w:r>
        <w:t xml:space="preserve">Безработица, незащищенная занятость и работающие бедные – тенденции и прогнозы на 2016-18 гг.: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млн. чел / год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 мире</w:t>
            </w:r>
          </w:p>
        </w:tc>
        <w:tc>
          <w:p>
            <w:pPr>
              <w:pStyle w:val="Compact"/>
              <w:jc w:val="left"/>
            </w:pPr>
            <w:r>
              <w:t xml:space="preserve">197,7</w:t>
            </w:r>
          </w:p>
        </w:tc>
        <w:tc>
          <w:p>
            <w:pPr>
              <w:pStyle w:val="Compact"/>
              <w:jc w:val="left"/>
            </w:pPr>
            <w:r>
              <w:t xml:space="preserve">201,1</w:t>
            </w:r>
          </w:p>
        </w:tc>
        <w:tc>
          <w:p>
            <w:pPr>
              <w:pStyle w:val="Compact"/>
              <w:jc w:val="left"/>
            </w:pPr>
            <w:r>
              <w:t xml:space="preserve">203,8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Развитые страны</w:t>
            </w:r>
          </w:p>
        </w:tc>
        <w:tc>
          <w:p>
            <w:pPr>
              <w:pStyle w:val="Compact"/>
              <w:jc w:val="left"/>
            </w:pPr>
            <w:r>
              <w:t xml:space="preserve">38,6</w:t>
            </w:r>
          </w:p>
        </w:tc>
        <w:tc>
          <w:p>
            <w:pPr>
              <w:pStyle w:val="Compact"/>
              <w:jc w:val="left"/>
            </w:pPr>
            <w:r>
              <w:t xml:space="preserve">37,9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Страны с формирующимся рынком</w:t>
            </w:r>
          </w:p>
        </w:tc>
        <w:tc>
          <w:p>
            <w:pPr>
              <w:pStyle w:val="Compact"/>
              <w:jc w:val="left"/>
            </w:pPr>
            <w:r>
              <w:t xml:space="preserve">143,4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Развивающиеся страны</w:t>
            </w:r>
          </w:p>
        </w:tc>
        <w:tc>
          <w:p>
            <w:pPr>
              <w:pStyle w:val="Compact"/>
              <w:jc w:val="left"/>
            </w:pPr>
            <w:r>
              <w:t xml:space="preserve">15,7</w:t>
            </w:r>
          </w:p>
        </w:tc>
        <w:tc>
          <w:p>
            <w:pPr>
              <w:pStyle w:val="Compact"/>
              <w:jc w:val="left"/>
            </w:pPr>
            <w:r>
              <w:t xml:space="preserve">16,1</w:t>
            </w:r>
          </w:p>
        </w:tc>
        <w:tc>
          <w:p>
            <w:pPr>
              <w:pStyle w:val="Compact"/>
              <w:jc w:val="left"/>
            </w:pPr>
            <w:r>
              <w:t xml:space="preserve">16,6</w:t>
            </w:r>
          </w:p>
        </w:tc>
      </w:tr>
    </w:tbl>
    <w:p>
      <w:pPr>
        <w:pStyle w:val="BodyText"/>
      </w:pPr>
      <w:r>
        <w:t xml:space="preserve">В рамках исследования была построена линейный график уровня безработицы:</w:t>
      </w:r>
      <w:r>
        <w:t xml:space="preserve"> </w:t>
      </w:r>
      <w:r>
        <w:drawing>
          <wp:inline>
            <wp:extent cx="5334000" cy="3476089"/>
            <wp:effectExtent b="0" l="0" r="0" t="0"/>
            <wp:docPr descr="Alt-текст" title="" id="1" name="Picture"/>
            <a:graphic>
              <a:graphicData uri="http://schemas.openxmlformats.org/drawingml/2006/picture">
                <pic:pic>
                  <pic:nvPicPr>
                    <pic:cNvPr descr="C:\Users\nicki\Downloads\markdown\Cap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12522"/>
            <wp:effectExtent b="0" l="0" r="0" t="0"/>
            <wp:docPr descr="Alt-текст" title="" id="1" name="Picture"/>
            <a:graphic>
              <a:graphicData uri="http://schemas.openxmlformats.org/drawingml/2006/picture">
                <pic:pic>
                  <pic:nvPicPr>
                    <pic:cNvPr descr="C:\Users\nicki\Downloads\markdown\Cap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ходе исследования рассматривались страны:</w:t>
      </w:r>
    </w:p>
    <w:p>
      <w:pPr>
        <w:numPr>
          <w:ilvl w:val="0"/>
          <w:numId w:val="1002"/>
        </w:numPr>
        <w:pStyle w:val="Compact"/>
      </w:pPr>
      <w:r>
        <w:t xml:space="preserve">Англия;</w:t>
      </w:r>
    </w:p>
    <w:p>
      <w:pPr>
        <w:numPr>
          <w:ilvl w:val="0"/>
          <w:numId w:val="1002"/>
        </w:numPr>
        <w:pStyle w:val="Compact"/>
      </w:pPr>
      <w:r>
        <w:t xml:space="preserve">Германия;</w:t>
      </w:r>
    </w:p>
    <w:p>
      <w:pPr>
        <w:numPr>
          <w:ilvl w:val="0"/>
          <w:numId w:val="1002"/>
        </w:numPr>
        <w:pStyle w:val="Compact"/>
      </w:pPr>
      <w:r>
        <w:t xml:space="preserve">Швецария;</w:t>
      </w:r>
    </w:p>
    <w:p>
      <w:pPr>
        <w:numPr>
          <w:ilvl w:val="0"/>
          <w:numId w:val="1002"/>
        </w:numPr>
        <w:pStyle w:val="Compact"/>
      </w:pPr>
      <w:r>
        <w:t xml:space="preserve">Ирландия;</w:t>
      </w:r>
    </w:p>
    <w:p>
      <w:pPr>
        <w:numPr>
          <w:ilvl w:val="0"/>
          <w:numId w:val="1002"/>
        </w:numPr>
        <w:pStyle w:val="Compact"/>
      </w:pPr>
      <w:r>
        <w:t xml:space="preserve">Испания;</w:t>
      </w:r>
    </w:p>
    <w:p>
      <w:pPr>
        <w:numPr>
          <w:ilvl w:val="0"/>
          <w:numId w:val="1002"/>
        </w:numPr>
        <w:pStyle w:val="Compact"/>
      </w:pPr>
      <w:r>
        <w:t xml:space="preserve">Греция;</w:t>
      </w:r>
    </w:p>
    <w:bookmarkEnd w:id="25"/>
    <w:bookmarkStart w:id="26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Исследование использует методы</w:t>
      </w:r>
      <w:r>
        <w:t xml:space="preserve"> </w:t>
      </w:r>
      <w:r>
        <w:rPr>
          <w:bCs/>
          <w:b/>
        </w:rPr>
        <w:t xml:space="preserve">разведочного анализа данных</w:t>
      </w:r>
      <w:r>
        <w:t xml:space="preserve">, чтобы обнаружить</w:t>
      </w:r>
      <w:r>
        <w:t xml:space="preserve"> </w:t>
      </w:r>
      <w:r>
        <w:rPr>
          <w:bCs/>
          <w:b/>
        </w:rPr>
        <w:t xml:space="preserve">взаимосвязи между переменными, о которых заранее неизвестно</w:t>
      </w:r>
      <w:r>
        <w:t xml:space="preserve"> </w:t>
      </w:r>
      <w:r>
        <w:t xml:space="preserve">(например, взаимосвязь между переменной, характеризующей год, и переменной, характеризующей процент безработицы).</w:t>
      </w:r>
    </w:p>
    <w:bookmarkEnd w:id="26"/>
    <w:bookmarkEnd w:id="27"/>
    <w:bookmarkStart w:id="32" w:name="механистический-анализ-данных"/>
    <w:p>
      <w:pPr>
        <w:pStyle w:val="Heading2"/>
      </w:pPr>
      <w:r>
        <w:t xml:space="preserve">Механистический анализ данных</w:t>
      </w:r>
    </w:p>
    <w:bookmarkStart w:id="30" w:name="пример-1"/>
    <w:p>
      <w:pPr>
        <w:pStyle w:val="Heading3"/>
      </w:pPr>
      <w:r>
        <w:t xml:space="preserve">Пример</w:t>
      </w:r>
    </w:p>
    <w:p>
      <w:pPr>
        <w:pStyle w:val="FirstParagraph"/>
      </w:pPr>
      <w:r>
        <w:t xml:space="preserve">Согласно</w:t>
      </w:r>
      <w:r>
        <w:t xml:space="preserve"> </w:t>
      </w:r>
      <w:hyperlink r:id="rId20">
        <w:r>
          <w:rPr>
            <w:rStyle w:val="Hyperlink"/>
          </w:rPr>
          <w:t xml:space="preserve">определению</w:t>
        </w:r>
      </w:hyperlink>
      <w:r>
        <w:t xml:space="preserve">, цель механистического анализа данных – понять, какие именно изменения в переменных приводят к точным изменениям в других переменных. Механистический анализ данных применяется для:</w:t>
      </w:r>
    </w:p>
    <w:p>
      <w:pPr>
        <w:numPr>
          <w:ilvl w:val="0"/>
          <w:numId w:val="1003"/>
        </w:numPr>
        <w:pStyle w:val="Compact"/>
      </w:pPr>
      <w:r>
        <w:t xml:space="preserve">Применяется к простым ситуациям или ситуациям, которые хорошо моделируются детерминированными уравнениями.</w:t>
      </w:r>
    </w:p>
    <w:p>
      <w:pPr>
        <w:numPr>
          <w:ilvl w:val="0"/>
          <w:numId w:val="1003"/>
        </w:numPr>
        <w:pStyle w:val="Compact"/>
      </w:pPr>
      <w:r>
        <w:t xml:space="preserve">Обычно применяется к физическим или инженерным наукам.</w:t>
      </w:r>
    </w:p>
    <w:p>
      <w:pPr>
        <w:numPr>
          <w:ilvl w:val="0"/>
          <w:numId w:val="1003"/>
        </w:numPr>
        <w:pStyle w:val="Compact"/>
      </w:pPr>
      <w:r>
        <w:t xml:space="preserve">Например: биологические науки слишком «шумны» для использования механистического анализа.</w:t>
      </w:r>
    </w:p>
    <w:p>
      <w:pPr>
        <w:numPr>
          <w:ilvl w:val="0"/>
          <w:numId w:val="1003"/>
        </w:numPr>
        <w:pStyle w:val="Compact"/>
      </w:pPr>
      <w:r>
        <w:t xml:space="preserve">Часто единственный шум в данных – ошибки измерения.</w:t>
      </w:r>
    </w:p>
    <w:p>
      <w:pPr>
        <w:pStyle w:val="FirstParagraph"/>
      </w:pPr>
      <w:r>
        <w:t xml:space="preserve">Рассмотрим пример</w:t>
      </w:r>
      <w:r>
        <w:t xml:space="preserve"> </w:t>
      </w:r>
      <w:hyperlink r:id="rId28">
        <w:r>
          <w:rPr>
            <w:rStyle w:val="Hyperlink"/>
          </w:rPr>
          <w:t xml:space="preserve">исследования</w:t>
        </w:r>
      </w:hyperlink>
      <w:r>
        <w:t xml:space="preserve">, целью которого являлся проведение расчетов радиотрасс в авроральной ионосфере и поглощения радиоволн вдоль них в зависимости от выбора геофизических условий.</w:t>
      </w:r>
    </w:p>
    <w:p>
      <w:pPr>
        <w:pStyle w:val="BodyText"/>
      </w:pPr>
      <w:r>
        <w:t xml:space="preserve">Использовано уравнение баланса процессов ионизации и рекомбинации в ионосфере: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q</m:t>
              </m:r>
              <m:r>
                <m:rPr>
                  <m:sty m:val="p"/>
                </m:rPr>
                <m:t>/</m:t>
              </m:r>
              <m:r>
                <m:t>a</m:t>
              </m:r>
            </m:e>
          </m:rad>
        </m:oMath>
      </m:oMathPara>
    </w:p>
    <w:p>
      <w:pPr>
        <w:pStyle w:val="FirstParagraph"/>
      </w:pPr>
      <w:r>
        <w:t xml:space="preserve">где α — коэффициент рекомбинации; Ne0 — фоновая концентрация электронов по модели IRI; ∆q — функция корпускулярной ионизации молекул нейтральной атмосферы авроральными электронами, высыпающимися из магнитосферы в ионосферу; q0 — фоновое значение функции ионизации.</w:t>
      </w:r>
    </w:p>
    <w:p>
      <w:pPr>
        <w:pStyle w:val="BodyText"/>
      </w:pPr>
      <w:r>
        <w:t xml:space="preserve">Некоторые из результатов расчетов получены для зимних условий 22.12.1969 г. при среднем уровне солнечной и геомагнитной активности (F10,7 = 150, Ap = 27). Для этих условий обнаружено более слабое развитие дневного слоя</w:t>
      </w:r>
      <w:r>
        <w:t xml:space="preserve"> </w:t>
      </w:r>
      <m:oMath>
        <m:r>
          <m:t>F</m:t>
        </m:r>
        <m:r>
          <m:t>2</m:t>
        </m:r>
      </m:oMath>
      <w:r>
        <w:t xml:space="preserve"> </w:t>
      </w:r>
      <w:r>
        <w:t xml:space="preserve">ионосферы по модели IRI по сравнению с результатами модельных расчетов и данными экспериментальных ионо- грамм для радиотрассы Мурманск — Санкт-Петербург . На основе данных по параметрам</w:t>
      </w:r>
      <w:r>
        <w:t xml:space="preserve"> </w:t>
      </w:r>
      <m:oMath>
        <m:r>
          <m:t>N</m:t>
        </m:r>
        <m:r>
          <m:t>m</m:t>
        </m:r>
        <m:r>
          <m:t>F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t>m</m:t>
        </m:r>
        <m:r>
          <m:t>F</m:t>
        </m:r>
        <m:r>
          <m:t>2</m:t>
        </m:r>
      </m:oMath>
      <w:r>
        <w:t xml:space="preserve"> </w:t>
      </w:r>
      <w:r>
        <w:t xml:space="preserve">из [9] проведена дополнительная</w:t>
      </w:r>
      <w:r>
        <w:t xml:space="preserve"> </w:t>
      </w:r>
      <w:r>
        <w:t xml:space="preserve">коррекция высотных профилей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(</m:t>
        </m:r>
        <m:r>
          <m:t>h</m:t>
        </m:r>
        <m:r>
          <m:rPr>
            <m:sty m:val="p"/>
          </m:rPr>
          <m:t>)</m:t>
        </m:r>
      </m:oMath>
      <w:r>
        <w:t xml:space="preserve"> </w:t>
      </w:r>
      <w:r>
        <w:t xml:space="preserve">электронной концентрации модели . На рисунке слева показан пример профиля Ne(h) модели IRI над станцией (65°N, 290°E) в указанных условиях для мирового времени</w:t>
      </w:r>
      <w:r>
        <w:t xml:space="preserve"> </w:t>
      </w:r>
      <w:r>
        <w:t xml:space="preserve">16,6 ч, а справа — его коррекция</w:t>
      </w:r>
    </w:p>
    <w:p>
      <w:pPr>
        <w:pStyle w:val="BodyText"/>
      </w:pPr>
      <w:r>
        <w:drawing>
          <wp:inline>
            <wp:extent cx="5334000" cy="2386869"/>
            <wp:effectExtent b="0" l="0" r="0" t="0"/>
            <wp:docPr descr="Alt-текст" title="" id="1" name="Picture"/>
            <a:graphic>
              <a:graphicData uri="http://schemas.openxmlformats.org/drawingml/2006/picture">
                <pic:pic>
                  <pic:nvPicPr>
                    <pic:cNvPr descr="C:\Users\nicki\Downloads\markdown\Captur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ы-1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Поскольку рассмотренное исследование имело дело с ситуацией, которая может быть смоделирована с помощью уравнения, а также обнаружило определённую связь между переменными с высоким уровнем доверия, можно считать, что исследование использовано механистический анализ данных.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20" Target="http://domic.isu.ru/student/entity/5345/content/analysis.pdf" TargetMode="External" /><Relationship Type="http://schemas.openxmlformats.org/officeDocument/2006/relationships/hyperlink" Id="rId22" Target="https://cyberleninka.ru/article/n/bezrabotitsa-kak-odna-iz-globalnyh-problem-sovremennogo-mira" TargetMode="External" /><Relationship Type="http://schemas.openxmlformats.org/officeDocument/2006/relationships/hyperlink" Id="rId28" Target="https://cyberleninka.ru/article/n/chislennaya-model-rascheta-radiotrass-korotkih-radiovoln-v-ionosfere" TargetMode="External" /><Relationship Type="http://schemas.openxmlformats.org/officeDocument/2006/relationships/hyperlink" Id="rId21" Target="https://ru.wikipedia.org/wiki/%D0%A0%D0%B0%D0%B7%D0%B2%D0%B5%D0%B4%D0%BE%D1%87%D0%BD%D1%8B%D0%B9_%D0%B0%D0%BD%D0%B0%D0%BB%D0%B8%D0%B7_%D0%B4%D0%B0%D0%BD%D0%BD%D1%8B%D1%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domic.isu.ru/student/entity/5345/content/analysis.pdf" TargetMode="External" /><Relationship Type="http://schemas.openxmlformats.org/officeDocument/2006/relationships/hyperlink" Id="rId22" Target="https://cyberleninka.ru/article/n/bezrabotitsa-kak-odna-iz-globalnyh-problem-sovremennogo-mira" TargetMode="External" /><Relationship Type="http://schemas.openxmlformats.org/officeDocument/2006/relationships/hyperlink" Id="rId28" Target="https://cyberleninka.ru/article/n/chislennaya-model-rascheta-radiotrass-korotkih-radiovoln-v-ionosfere" TargetMode="External" /><Relationship Type="http://schemas.openxmlformats.org/officeDocument/2006/relationships/hyperlink" Id="rId21" Target="https://ru.wikipedia.org/wiki/%D0%A0%D0%B0%D0%B7%D0%B2%D0%B5%D0%B4%D0%BE%D1%87%D0%BD%D1%8B%D0%B9_%D0%B0%D0%BD%D0%B0%D0%BB%D0%B8%D0%B7_%D0%B4%D0%B0%D0%BD%D0%BD%D1%8B%D1%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Виды анализа и R Markdown</dc:title>
  <dc:creator>Никитин Никита</dc:creator>
  <cp:keywords/>
  <dcterms:created xsi:type="dcterms:W3CDTF">2021-12-25T15:54:47Z</dcterms:created>
  <dcterms:modified xsi:type="dcterms:W3CDTF">2021-12-25T15:54:47Z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25 11 2021</vt:lpwstr>
  </property>
  <property fmtid="{D5CDD505-2E9C-101B-9397-08002B2CF9AE}" pid="3" name="header-includes">
    <vt:lpwstr>utf8     cp1251</vt:lpwstr>
  </property>
  <property fmtid="{D5CDD505-2E9C-101B-9397-08002B2CF9AE}" pid="4" name="keep_markdown">
    <vt:lpwstr>yes</vt:lpwstr>
  </property>
  <property fmtid="{D5CDD505-2E9C-101B-9397-08002B2CF9AE}" pid="5" name="keep_tex">
    <vt:lpwstr>yes</vt:lpwstr>
  </property>
  <property fmtid="{D5CDD505-2E9C-101B-9397-08002B2CF9AE}" pid="6" name="output">
    <vt:lpwstr/>
  </property>
</Properties>
</file>