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13F5FF3C" w:rsidR="00543605" w:rsidRPr="009238A4" w:rsidRDefault="006B6923" w:rsidP="00285A19">
      <w:pPr>
        <w:jc w:val="both"/>
        <w:rPr>
          <w:rFonts w:ascii="Aptos" w:hAnsi="Aptos" w:cs="Aparajita"/>
          <w:b/>
          <w:bCs/>
          <w:color w:val="ACB9CA" w:themeColor="text2" w:themeTint="66"/>
          <w:sz w:val="18"/>
          <w:szCs w:val="18"/>
        </w:rPr>
      </w:pPr>
      <w:r w:rsidRPr="00285A19">
        <w:rPr>
          <w:rFonts w:ascii="Aptos" w:hAnsi="Aptos" w:cs="Aparajita"/>
          <w:b/>
          <w:bCs/>
          <w:color w:val="000000" w:themeColor="text1"/>
          <w:sz w:val="24"/>
          <w:szCs w:val="24"/>
        </w:rPr>
        <w:t>Chapter 1</w:t>
      </w:r>
      <w:r w:rsidR="00ED7365" w:rsidRPr="00285A19">
        <w:rPr>
          <w:rFonts w:ascii="Aptos" w:hAnsi="Aptos" w:cs="Aparajita"/>
          <w:b/>
          <w:bCs/>
          <w:color w:val="000000" w:themeColor="text1"/>
          <w:sz w:val="24"/>
          <w:szCs w:val="24"/>
        </w:rPr>
        <w:tab/>
      </w:r>
      <w:r w:rsidR="004809C5">
        <w:rPr>
          <w:rFonts w:ascii="Aptos" w:hAnsi="Aptos" w:cs="Aparajita"/>
          <w:b/>
          <w:bCs/>
          <w:color w:val="000000" w:themeColor="text1"/>
          <w:sz w:val="24"/>
          <w:szCs w:val="24"/>
        </w:rPr>
        <w:t>General Principles and Concepts</w:t>
      </w:r>
      <w:r w:rsidR="009238A4">
        <w:rPr>
          <w:rFonts w:ascii="Aptos" w:hAnsi="Aptos" w:cs="Aparajita"/>
          <w:b/>
          <w:bCs/>
          <w:color w:val="000000" w:themeColor="text1"/>
          <w:sz w:val="24"/>
          <w:szCs w:val="24"/>
        </w:rPr>
        <w:t xml:space="preserve"> </w:t>
      </w:r>
      <w:r w:rsidR="009238A4">
        <w:rPr>
          <w:rFonts w:ascii="Aptos" w:hAnsi="Aptos" w:cs="Aparajita"/>
          <w:b/>
          <w:bCs/>
          <w:color w:val="ACB9CA" w:themeColor="text2" w:themeTint="66"/>
          <w:sz w:val="18"/>
          <w:szCs w:val="18"/>
        </w:rPr>
        <w:t>(1 – 29)</w:t>
      </w:r>
    </w:p>
    <w:p w14:paraId="43A99632" w14:textId="31E19387" w:rsidR="00285A19"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What is Hand Reading?</w:t>
      </w:r>
    </w:p>
    <w:p w14:paraId="3D4D5B9D" w14:textId="33A2C2F9"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The Importance of Information</w:t>
      </w:r>
    </w:p>
    <w:p w14:paraId="60F944A0" w14:textId="5C5E93B5"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The Importance of Position</w:t>
      </w:r>
    </w:p>
    <w:p w14:paraId="6FA09F48" w14:textId="7BA89CB8"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Live Poker Stats</w:t>
      </w:r>
    </w:p>
    <w:p w14:paraId="7310196B" w14:textId="3BA6B5E8"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Ranges and Combinations</w:t>
      </w:r>
    </w:p>
    <w:p w14:paraId="07743B75" w14:textId="5B7CC6A3" w:rsidR="006A6C05" w:rsidRPr="006A6C05" w:rsidRDefault="006A6C05"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Once a particular card hits the board, the number of possible villain hand combos decreases due to the card removal effect. For example, if you don’t have and ace or king in the hole, then villain has 16 AK combos – four suited and 12 offsuit. If A</w:t>
      </w:r>
      <w:r w:rsidRPr="002C10A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flops, then villain has 12 combos left – three suited and nine offsuit.</w:t>
      </w:r>
    </w:p>
    <w:p w14:paraId="7E93D9BF" w14:textId="0CD94D39"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Donkey Gamer Ranges</w:t>
      </w:r>
    </w:p>
    <w:p w14:paraId="39DFD7A0" w14:textId="4FB36951"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Styles of Play</w:t>
      </w:r>
    </w:p>
    <w:p w14:paraId="7A6A00AC" w14:textId="3FC42571"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Expected Value and Ranges</w:t>
      </w:r>
    </w:p>
    <w:p w14:paraId="596D8F3E" w14:textId="0FD98501"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Miscellaneous Topics</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F972D" w14:textId="77777777" w:rsidR="004E42F2" w:rsidRDefault="004E42F2" w:rsidP="00032D75">
      <w:pPr>
        <w:spacing w:after="0" w:line="240" w:lineRule="auto"/>
      </w:pPr>
      <w:r>
        <w:separator/>
      </w:r>
    </w:p>
  </w:endnote>
  <w:endnote w:type="continuationSeparator" w:id="0">
    <w:p w14:paraId="5C543D1E" w14:textId="77777777" w:rsidR="004E42F2" w:rsidRDefault="004E42F2"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7AEC" w14:textId="77777777" w:rsidR="00E76021" w:rsidRDefault="00E76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1D9D" w14:textId="77777777" w:rsidR="00E76021" w:rsidRDefault="00E76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DF9C" w14:textId="77777777" w:rsidR="00E76021" w:rsidRDefault="00E7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D682" w14:textId="77777777" w:rsidR="004E42F2" w:rsidRDefault="004E42F2" w:rsidP="00032D75">
      <w:pPr>
        <w:spacing w:after="0" w:line="240" w:lineRule="auto"/>
      </w:pPr>
      <w:r>
        <w:separator/>
      </w:r>
    </w:p>
  </w:footnote>
  <w:footnote w:type="continuationSeparator" w:id="0">
    <w:p w14:paraId="31D54617" w14:textId="77777777" w:rsidR="004E42F2" w:rsidRDefault="004E42F2"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ED30" w14:textId="77777777" w:rsidR="00E76021" w:rsidRDefault="00E76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7FC9880C"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w:t>
    </w:r>
    <w:r w:rsidR="008916D1">
      <w:rPr>
        <w:rFonts w:ascii="Aparajita" w:hAnsi="Aparajita" w:cs="Aparajita"/>
        <w:color w:val="2F5496" w:themeColor="accent1" w:themeShade="BF"/>
        <w:sz w:val="20"/>
        <w:szCs w:val="20"/>
      </w:rPr>
      <w:t>3</w:t>
    </w:r>
    <w:r>
      <w:rPr>
        <w:rFonts w:ascii="Aparajita" w:hAnsi="Aparajita" w:cs="Aparajita"/>
        <w:color w:val="2F5496" w:themeColor="accent1" w:themeShade="BF"/>
        <w:sz w:val="20"/>
        <w:szCs w:val="20"/>
      </w:rPr>
      <w:t xml:space="preserve">: </w:t>
    </w:r>
    <w:r w:rsidR="00E76021">
      <w:rPr>
        <w:rFonts w:ascii="Aparajita" w:hAnsi="Aparajita" w:cs="Aparajita"/>
        <w:color w:val="2F5496" w:themeColor="accent1" w:themeShade="BF"/>
        <w:sz w:val="20"/>
        <w:szCs w:val="20"/>
      </w:rPr>
      <w:t>Hand Reading</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665D" w14:textId="77777777" w:rsidR="00E76021" w:rsidRDefault="00E76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10"/>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 w:numId="11" w16cid:durableId="2087680887">
    <w:abstractNumId w:val="9"/>
  </w:num>
  <w:num w:numId="12" w16cid:durableId="164719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85A19"/>
    <w:rsid w:val="002A2B11"/>
    <w:rsid w:val="002C31B3"/>
    <w:rsid w:val="002D27F2"/>
    <w:rsid w:val="002E5119"/>
    <w:rsid w:val="00300641"/>
    <w:rsid w:val="0035676F"/>
    <w:rsid w:val="00376E4A"/>
    <w:rsid w:val="003D0605"/>
    <w:rsid w:val="003E6694"/>
    <w:rsid w:val="004111D6"/>
    <w:rsid w:val="004243C0"/>
    <w:rsid w:val="004620BB"/>
    <w:rsid w:val="00475254"/>
    <w:rsid w:val="004809C5"/>
    <w:rsid w:val="004B1D03"/>
    <w:rsid w:val="004E42F2"/>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A6C05"/>
    <w:rsid w:val="006B3549"/>
    <w:rsid w:val="006B4612"/>
    <w:rsid w:val="006B6923"/>
    <w:rsid w:val="006C73C7"/>
    <w:rsid w:val="006E7556"/>
    <w:rsid w:val="00710734"/>
    <w:rsid w:val="00734FF5"/>
    <w:rsid w:val="0073501B"/>
    <w:rsid w:val="00763CD9"/>
    <w:rsid w:val="00771C40"/>
    <w:rsid w:val="007861EE"/>
    <w:rsid w:val="007D4873"/>
    <w:rsid w:val="00807EA8"/>
    <w:rsid w:val="00811369"/>
    <w:rsid w:val="008118CB"/>
    <w:rsid w:val="008237AF"/>
    <w:rsid w:val="008552D3"/>
    <w:rsid w:val="008675C8"/>
    <w:rsid w:val="0087684F"/>
    <w:rsid w:val="008916D1"/>
    <w:rsid w:val="00891DAD"/>
    <w:rsid w:val="008B5C40"/>
    <w:rsid w:val="008C0202"/>
    <w:rsid w:val="008D7AA5"/>
    <w:rsid w:val="008F73D4"/>
    <w:rsid w:val="00910167"/>
    <w:rsid w:val="009238A4"/>
    <w:rsid w:val="009573F8"/>
    <w:rsid w:val="009731BE"/>
    <w:rsid w:val="009C0C47"/>
    <w:rsid w:val="009C2F5E"/>
    <w:rsid w:val="009C7288"/>
    <w:rsid w:val="009C796F"/>
    <w:rsid w:val="009D2014"/>
    <w:rsid w:val="00A230CF"/>
    <w:rsid w:val="00A46B03"/>
    <w:rsid w:val="00A66054"/>
    <w:rsid w:val="00A75AF8"/>
    <w:rsid w:val="00A95CF7"/>
    <w:rsid w:val="00AB3FBD"/>
    <w:rsid w:val="00AC1E73"/>
    <w:rsid w:val="00AD2189"/>
    <w:rsid w:val="00B1345D"/>
    <w:rsid w:val="00B41BD4"/>
    <w:rsid w:val="00B46826"/>
    <w:rsid w:val="00BA247C"/>
    <w:rsid w:val="00BE0997"/>
    <w:rsid w:val="00C637EC"/>
    <w:rsid w:val="00D04D44"/>
    <w:rsid w:val="00D313CD"/>
    <w:rsid w:val="00D3304D"/>
    <w:rsid w:val="00DC4E59"/>
    <w:rsid w:val="00DD1992"/>
    <w:rsid w:val="00E0207F"/>
    <w:rsid w:val="00E13517"/>
    <w:rsid w:val="00E25FA6"/>
    <w:rsid w:val="00E26C83"/>
    <w:rsid w:val="00E3531F"/>
    <w:rsid w:val="00E74BAF"/>
    <w:rsid w:val="00E74F3A"/>
    <w:rsid w:val="00E75E4F"/>
    <w:rsid w:val="00E76021"/>
    <w:rsid w:val="00E92E34"/>
    <w:rsid w:val="00EA616F"/>
    <w:rsid w:val="00ED7365"/>
    <w:rsid w:val="00EE5366"/>
    <w:rsid w:val="00EE7491"/>
    <w:rsid w:val="00EF1819"/>
    <w:rsid w:val="00EF2ED8"/>
    <w:rsid w:val="00F008FD"/>
    <w:rsid w:val="00F158DB"/>
    <w:rsid w:val="00F63CD0"/>
    <w:rsid w:val="00FA5242"/>
    <w:rsid w:val="00FE3422"/>
    <w:rsid w:val="00FE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4792</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6</cp:revision>
  <dcterms:created xsi:type="dcterms:W3CDTF">2023-10-11T11:43:00Z</dcterms:created>
  <dcterms:modified xsi:type="dcterms:W3CDTF">2023-10-17T13:56:00Z</dcterms:modified>
</cp:coreProperties>
</file>