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3F7D" w14:textId="07950D69" w:rsidR="00543605" w:rsidRPr="00ED7365" w:rsidRDefault="00ED7365" w:rsidP="004111D6">
      <w:pPr>
        <w:ind w:left="900" w:hanging="900"/>
        <w:jc w:val="both"/>
        <w:rPr>
          <w:rFonts w:ascii="Congenial" w:hAnsi="Congenial" w:cs="Aparajita"/>
          <w:b/>
          <w:bCs/>
          <w:sz w:val="24"/>
          <w:szCs w:val="24"/>
        </w:rPr>
      </w:pPr>
      <w:r w:rsidRPr="00ED7365">
        <w:rPr>
          <w:rFonts w:ascii="Congenial" w:hAnsi="Congenial" w:cs="Aparajita"/>
          <w:b/>
          <w:bCs/>
          <w:sz w:val="24"/>
          <w:szCs w:val="24"/>
        </w:rPr>
        <w:t xml:space="preserve">Part </w:t>
      </w:r>
      <w:r w:rsidR="00FA5242">
        <w:rPr>
          <w:rFonts w:ascii="Congenial" w:hAnsi="Congenial" w:cs="Aparajita"/>
          <w:b/>
          <w:bCs/>
          <w:sz w:val="24"/>
          <w:szCs w:val="24"/>
        </w:rPr>
        <w:t>1</w:t>
      </w:r>
      <w:r w:rsidRPr="00ED7365">
        <w:rPr>
          <w:rFonts w:ascii="Congenial" w:hAnsi="Congenial" w:cs="Aparajita"/>
          <w:b/>
          <w:bCs/>
          <w:sz w:val="24"/>
          <w:szCs w:val="24"/>
        </w:rPr>
        <w:tab/>
      </w:r>
      <w:r w:rsidR="00FA5242">
        <w:rPr>
          <w:rFonts w:ascii="Congenial" w:hAnsi="Congenial" w:cs="Aparajita"/>
          <w:b/>
          <w:bCs/>
          <w:sz w:val="24"/>
          <w:szCs w:val="24"/>
        </w:rPr>
        <w:t>Tight Players</w:t>
      </w:r>
    </w:p>
    <w:p w14:paraId="3D7CF840" w14:textId="36BA256C" w:rsidR="009C7288" w:rsidRPr="00FE3422" w:rsidRDefault="00FA5242" w:rsidP="004111D6">
      <w:pPr>
        <w:ind w:left="900" w:hanging="900"/>
        <w:jc w:val="both"/>
        <w:rPr>
          <w:rFonts w:ascii="Congenial" w:hAnsi="Congenial" w:cs="Aparajita"/>
          <w:b/>
          <w:bCs/>
          <w:color w:val="C00000"/>
        </w:rPr>
      </w:pPr>
      <w:r w:rsidRPr="00FE3422">
        <w:rPr>
          <w:rFonts w:ascii="Congenial" w:hAnsi="Congenial" w:cs="Aparajita"/>
          <w:b/>
          <w:bCs/>
          <w:color w:val="C00000"/>
        </w:rPr>
        <w:t>Introduction</w:t>
      </w:r>
    </w:p>
    <w:p w14:paraId="5823642E" w14:textId="4D92E779" w:rsidR="00FE3422" w:rsidRDefault="00FE3422" w:rsidP="00FE3422">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It is very hard to beat tight players</w:t>
      </w:r>
      <w:r w:rsidR="007D4873">
        <w:rPr>
          <w:rFonts w:ascii="Abadi" w:hAnsi="Abadi" w:cs="Aparajita"/>
          <w:color w:val="2F5496" w:themeColor="accent1" w:themeShade="BF"/>
          <w:sz w:val="20"/>
          <w:szCs w:val="20"/>
        </w:rPr>
        <w:t xml:space="preserve"> (TPs)</w:t>
      </w:r>
      <w:r>
        <w:rPr>
          <w:rFonts w:ascii="Abadi" w:hAnsi="Abadi" w:cs="Aparajita"/>
          <w:color w:val="2F5496" w:themeColor="accent1" w:themeShade="BF"/>
          <w:sz w:val="20"/>
          <w:szCs w:val="20"/>
        </w:rPr>
        <w:t>, both nits and TAGS, using</w:t>
      </w:r>
      <w:r w:rsidR="007D4873">
        <w:rPr>
          <w:rFonts w:ascii="Abadi" w:hAnsi="Abadi" w:cs="Aparajita"/>
          <w:color w:val="2F5496" w:themeColor="accent1" w:themeShade="BF"/>
          <w:sz w:val="20"/>
          <w:szCs w:val="20"/>
        </w:rPr>
        <w:t xml:space="preserve"> </w:t>
      </w:r>
      <w:r>
        <w:rPr>
          <w:rFonts w:ascii="Abadi" w:hAnsi="Abadi" w:cs="Aparajita"/>
          <w:color w:val="2F5496" w:themeColor="accent1" w:themeShade="BF"/>
          <w:sz w:val="20"/>
          <w:szCs w:val="20"/>
        </w:rPr>
        <w:t xml:space="preserve">ABC </w:t>
      </w:r>
      <w:r w:rsidR="007D4873">
        <w:rPr>
          <w:rFonts w:ascii="Abadi" w:hAnsi="Abadi" w:cs="Aparajita"/>
          <w:color w:val="2F5496" w:themeColor="accent1" w:themeShade="BF"/>
          <w:sz w:val="20"/>
          <w:szCs w:val="20"/>
        </w:rPr>
        <w:t>poker since it is designed to exploit players that habitually put too much money in with relatively marginal to weak hands.</w:t>
      </w:r>
    </w:p>
    <w:p w14:paraId="49DBF2AB" w14:textId="67E483B6" w:rsidR="007D4873" w:rsidRPr="007D4873" w:rsidRDefault="007D4873" w:rsidP="007D4873">
      <w:pPr>
        <w:jc w:val="center"/>
        <w:rPr>
          <w:rFonts w:ascii="Abadi" w:hAnsi="Abadi" w:cs="Aparajita"/>
          <w:i/>
          <w:iCs/>
          <w:color w:val="00B050"/>
          <w:sz w:val="20"/>
          <w:szCs w:val="20"/>
        </w:rPr>
      </w:pPr>
      <w:r w:rsidRPr="007D4873">
        <w:rPr>
          <w:rFonts w:ascii="Abadi" w:hAnsi="Abadi" w:cs="Aparajita"/>
          <w:i/>
          <w:iCs/>
          <w:color w:val="00B050"/>
          <w:sz w:val="20"/>
          <w:szCs w:val="20"/>
        </w:rPr>
        <w:t xml:space="preserve">If you insist on playing an ABC strategy against </w:t>
      </w:r>
      <w:r>
        <w:rPr>
          <w:rFonts w:ascii="Abadi" w:hAnsi="Abadi" w:cs="Aparajita"/>
          <w:i/>
          <w:iCs/>
          <w:color w:val="00B050"/>
          <w:sz w:val="20"/>
          <w:szCs w:val="20"/>
        </w:rPr>
        <w:t>TPs</w:t>
      </w:r>
      <w:r w:rsidRPr="007D4873">
        <w:rPr>
          <w:rFonts w:ascii="Abadi" w:hAnsi="Abadi" w:cs="Aparajita"/>
          <w:i/>
          <w:iCs/>
          <w:color w:val="00B050"/>
          <w:sz w:val="20"/>
          <w:szCs w:val="20"/>
        </w:rPr>
        <w:t>, then indeed it will be very difficult to win.</w:t>
      </w:r>
    </w:p>
    <w:p w14:paraId="06515B86" w14:textId="0AEEAC0E" w:rsidR="007D4873" w:rsidRDefault="007D4873" w:rsidP="007D4873">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However, TPs deviate significantly from optimal no-limit strategy, and this makes them thoroughly exploitable.</w:t>
      </w:r>
    </w:p>
    <w:p w14:paraId="2C16C29A" w14:textId="4C7B5E1C" w:rsidR="00FA5242" w:rsidRPr="007D4873" w:rsidRDefault="00FA5242" w:rsidP="00FA5242">
      <w:pPr>
        <w:ind w:left="900" w:hanging="900"/>
        <w:jc w:val="both"/>
        <w:rPr>
          <w:rFonts w:ascii="Congenial" w:hAnsi="Congenial" w:cs="Aparajita"/>
          <w:b/>
          <w:bCs/>
          <w:color w:val="C00000"/>
        </w:rPr>
      </w:pPr>
      <w:r w:rsidRPr="007D4873">
        <w:rPr>
          <w:rFonts w:ascii="Congenial" w:hAnsi="Congenial" w:cs="Aparajita"/>
          <w:b/>
          <w:bCs/>
          <w:color w:val="C00000"/>
        </w:rPr>
        <w:t>Trait 1</w:t>
      </w:r>
      <w:r w:rsidRPr="007D4873">
        <w:rPr>
          <w:rFonts w:ascii="Congenial" w:hAnsi="Congenial" w:cs="Aparajita"/>
          <w:b/>
          <w:bCs/>
          <w:color w:val="C00000"/>
        </w:rPr>
        <w:tab/>
      </w:r>
      <w:r w:rsidRPr="007D4873">
        <w:rPr>
          <w:rFonts w:ascii="Congenial" w:hAnsi="Congenial" w:cs="Aparajita"/>
          <w:b/>
          <w:bCs/>
          <w:color w:val="C00000"/>
        </w:rPr>
        <w:t>Refusing to Felt Without the Nuts</w:t>
      </w:r>
    </w:p>
    <w:p w14:paraId="6AA188C8" w14:textId="06C7F8B5"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Overview</w:t>
      </w:r>
    </w:p>
    <w:p w14:paraId="2C786FF7" w14:textId="2DDE1C37" w:rsidR="007D4873" w:rsidRDefault="007D4873" w:rsidP="007D4873">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Refusing to battle on the felt with having the nuts is the quintessential definition of a nit</w:t>
      </w:r>
      <w:r>
        <w:rPr>
          <w:rFonts w:ascii="Abadi" w:hAnsi="Abadi" w:cs="Aparajita"/>
          <w:color w:val="2F5496" w:themeColor="accent1" w:themeShade="BF"/>
          <w:sz w:val="20"/>
          <w:szCs w:val="20"/>
        </w:rPr>
        <w:t>.</w:t>
      </w:r>
      <w:r>
        <w:rPr>
          <w:rFonts w:ascii="Abadi" w:hAnsi="Abadi" w:cs="Aparajita"/>
          <w:color w:val="2F5496" w:themeColor="accent1" w:themeShade="BF"/>
          <w:sz w:val="20"/>
          <w:szCs w:val="20"/>
        </w:rPr>
        <w:t xml:space="preserve"> These uber-TPs will rarely put their entire stacks at risk without a nutted hand.</w:t>
      </w:r>
    </w:p>
    <w:p w14:paraId="73CE724A" w14:textId="47CAEDD9" w:rsidR="007D4873" w:rsidRDefault="007D4873" w:rsidP="007D4873">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 xml:space="preserve">For example, </w:t>
      </w:r>
      <w:r w:rsidR="006E7556">
        <w:rPr>
          <w:rFonts w:ascii="Abadi" w:hAnsi="Abadi" w:cs="Aparajita"/>
          <w:color w:val="2F5496" w:themeColor="accent1" w:themeShade="BF"/>
          <w:sz w:val="20"/>
          <w:szCs w:val="20"/>
        </w:rPr>
        <w:t xml:space="preserve">on the river </w:t>
      </w:r>
      <w:r>
        <w:rPr>
          <w:rFonts w:ascii="Abadi" w:hAnsi="Abadi" w:cs="Aparajita"/>
          <w:color w:val="2F5496" w:themeColor="accent1" w:themeShade="BF"/>
          <w:sz w:val="20"/>
          <w:szCs w:val="20"/>
        </w:rPr>
        <w:t>there</w:t>
      </w:r>
      <w:r w:rsidR="006E7556">
        <w:rPr>
          <w:rFonts w:ascii="Abadi" w:hAnsi="Abadi" w:cs="Aparajita"/>
          <w:color w:val="2F5496" w:themeColor="accent1" w:themeShade="BF"/>
          <w:sz w:val="20"/>
          <w:szCs w:val="20"/>
        </w:rPr>
        <w:t>’</w:t>
      </w:r>
      <w:r>
        <w:rPr>
          <w:rFonts w:ascii="Abadi" w:hAnsi="Abadi" w:cs="Aparajita"/>
          <w:color w:val="2F5496" w:themeColor="accent1" w:themeShade="BF"/>
          <w:sz w:val="20"/>
          <w:szCs w:val="20"/>
        </w:rPr>
        <w:t xml:space="preserve">s a three flush </w:t>
      </w:r>
      <w:r w:rsidR="006E7556">
        <w:rPr>
          <w:rFonts w:ascii="Abadi" w:hAnsi="Abadi" w:cs="Aparajita"/>
          <w:color w:val="2F5496" w:themeColor="accent1" w:themeShade="BF"/>
          <w:sz w:val="20"/>
          <w:szCs w:val="20"/>
        </w:rPr>
        <w:t>with no pair. What typical plays will a nit make?</w:t>
      </w:r>
    </w:p>
    <w:p w14:paraId="3678CEF6" w14:textId="5B0132E7" w:rsidR="006E7556" w:rsidRDefault="006E7556" w:rsidP="006E7556">
      <w:pPr>
        <w:pStyle w:val="ListParagraph"/>
        <w:numPr>
          <w:ilvl w:val="0"/>
          <w:numId w:val="5"/>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Shove all-in or significantly over-bet with the nut flush.</w:t>
      </w:r>
    </w:p>
    <w:p w14:paraId="2C1D1371" w14:textId="679D0002" w:rsidR="006E7556" w:rsidRDefault="006E7556" w:rsidP="006E7556">
      <w:pPr>
        <w:pStyle w:val="ListParagraph"/>
        <w:numPr>
          <w:ilvl w:val="0"/>
          <w:numId w:val="5"/>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With a smaller flush, make a smaller bet or check it down.</w:t>
      </w:r>
    </w:p>
    <w:p w14:paraId="2736CA50" w14:textId="0D8F7422" w:rsidR="006E7556" w:rsidRDefault="006E7556" w:rsidP="006E7556">
      <w:pPr>
        <w:pStyle w:val="ListParagraph"/>
        <w:numPr>
          <w:ilvl w:val="0"/>
          <w:numId w:val="5"/>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Call an all-in shove with a fairly strong but non-nut flush and possibly with a weak flush.</w:t>
      </w:r>
    </w:p>
    <w:p w14:paraId="2EBDCD2E" w14:textId="2A68CA30" w:rsidR="006E7556" w:rsidRDefault="006E7556" w:rsidP="006E7556">
      <w:pPr>
        <w:pStyle w:val="ListParagraph"/>
        <w:numPr>
          <w:ilvl w:val="0"/>
          <w:numId w:val="5"/>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Lay down two-pair or a set without much internal debate.</w:t>
      </w:r>
    </w:p>
    <w:p w14:paraId="4A479004" w14:textId="362445A0" w:rsidR="006E7556" w:rsidRDefault="006E7556" w:rsidP="006E755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What wrong with this playing style?</w:t>
      </w:r>
    </w:p>
    <w:p w14:paraId="3083E99B" w14:textId="2C0319F7" w:rsidR="006E7556" w:rsidRDefault="006E7556" w:rsidP="006E7556">
      <w:pPr>
        <w:pStyle w:val="ListParagraph"/>
        <w:numPr>
          <w:ilvl w:val="0"/>
          <w:numId w:val="6"/>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Generally, there will be way too much folding against very aggressive players. Specifically, these players tend to fold too much of their hand range to good-sized barrels on the turn.</w:t>
      </w:r>
    </w:p>
    <w:p w14:paraId="75A8F9F5" w14:textId="57B7C832" w:rsidR="00475254" w:rsidRPr="00475254" w:rsidRDefault="006E7556" w:rsidP="00475254">
      <w:pPr>
        <w:pStyle w:val="ListParagraph"/>
        <w:numPr>
          <w:ilvl w:val="0"/>
          <w:numId w:val="6"/>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It fails to extract reasonable value for many strong but non-nutted hands.</w:t>
      </w:r>
    </w:p>
    <w:p w14:paraId="139B8236" w14:textId="77777777" w:rsidR="00475254" w:rsidRDefault="00475254" w:rsidP="00170848">
      <w:pPr>
        <w:spacing w:after="60"/>
        <w:ind w:left="1080" w:hanging="1080"/>
        <w:jc w:val="both"/>
        <w:rPr>
          <w:rFonts w:ascii="Abadi" w:hAnsi="Abadi" w:cs="Aparajita"/>
          <w:color w:val="2F5496" w:themeColor="accent1" w:themeShade="BF"/>
          <w:sz w:val="20"/>
          <w:szCs w:val="20"/>
        </w:rPr>
      </w:pPr>
      <w:r w:rsidRPr="00475254">
        <w:rPr>
          <w:rFonts w:ascii="Abadi" w:hAnsi="Abadi" w:cs="Aparajita"/>
          <w:color w:val="FF0000"/>
          <w:sz w:val="20"/>
          <w:szCs w:val="20"/>
        </w:rPr>
        <w:t>Scenario</w:t>
      </w:r>
      <w:r>
        <w:rPr>
          <w:rFonts w:ascii="Abadi" w:hAnsi="Abadi" w:cs="Aparajita"/>
          <w:color w:val="2F5496" w:themeColor="accent1" w:themeShade="BF"/>
          <w:sz w:val="20"/>
          <w:szCs w:val="20"/>
        </w:rPr>
        <w:tab/>
        <w:t>In a $2-$5 game with $1,000 stacks all around</w:t>
      </w:r>
    </w:p>
    <w:p w14:paraId="58292073" w14:textId="36F9DA28" w:rsidR="00170848" w:rsidRDefault="00170848" w:rsidP="00170848">
      <w:pPr>
        <w:spacing w:after="60"/>
        <w:ind w:left="1080"/>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Y</w:t>
      </w:r>
      <w:r w:rsidR="00475254">
        <w:rPr>
          <w:rFonts w:ascii="Abadi" w:hAnsi="Abadi" w:cs="Aparajita"/>
          <w:color w:val="2F5496" w:themeColor="accent1" w:themeShade="BF"/>
          <w:sz w:val="20"/>
          <w:szCs w:val="20"/>
        </w:rPr>
        <w:t xml:space="preserve">ou </w:t>
      </w:r>
      <w:r>
        <w:rPr>
          <w:rFonts w:ascii="Abadi" w:hAnsi="Abadi" w:cs="Aparajita"/>
          <w:color w:val="2F5496" w:themeColor="accent1" w:themeShade="BF"/>
          <w:sz w:val="20"/>
          <w:szCs w:val="20"/>
        </w:rPr>
        <w:t>open</w:t>
      </w:r>
      <w:r w:rsidR="00475254">
        <w:rPr>
          <w:rFonts w:ascii="Abadi" w:hAnsi="Abadi" w:cs="Aparajita"/>
          <w:color w:val="2F5496" w:themeColor="accent1" w:themeShade="BF"/>
          <w:sz w:val="20"/>
          <w:szCs w:val="20"/>
        </w:rPr>
        <w:t xml:space="preserve"> to $20</w:t>
      </w:r>
      <w:r>
        <w:rPr>
          <w:rFonts w:ascii="Abadi" w:hAnsi="Abadi" w:cs="Aparajita"/>
          <w:color w:val="2F5496" w:themeColor="accent1" w:themeShade="BF"/>
          <w:sz w:val="20"/>
          <w:szCs w:val="20"/>
        </w:rPr>
        <w:t xml:space="preserve"> </w:t>
      </w:r>
      <w:r>
        <w:rPr>
          <w:rFonts w:ascii="Times New Roman" w:hAnsi="Times New Roman" w:cs="Times New Roman"/>
          <w:color w:val="2F5496" w:themeColor="accent1" w:themeShade="BF"/>
          <w:sz w:val="20"/>
          <w:szCs w:val="20"/>
        </w:rPr>
        <w:t>→</w:t>
      </w:r>
      <w:r>
        <w:rPr>
          <w:rFonts w:ascii="Abadi" w:hAnsi="Abadi" w:cs="Aparajita"/>
          <w:color w:val="2F5496" w:themeColor="accent1" w:themeShade="BF"/>
          <w:sz w:val="20"/>
          <w:szCs w:val="20"/>
        </w:rPr>
        <w:t xml:space="preserve"> </w:t>
      </w:r>
      <w:r>
        <w:rPr>
          <w:rFonts w:ascii="Abadi" w:hAnsi="Abadi" w:cs="Aparajita"/>
          <w:color w:val="2F5496" w:themeColor="accent1" w:themeShade="BF"/>
          <w:sz w:val="20"/>
          <w:szCs w:val="20"/>
        </w:rPr>
        <w:t xml:space="preserve">a </w:t>
      </w:r>
      <w:r w:rsidR="00475254">
        <w:rPr>
          <w:rFonts w:ascii="Abadi" w:hAnsi="Abadi" w:cs="Aparajita"/>
          <w:color w:val="2F5496" w:themeColor="accent1" w:themeShade="BF"/>
          <w:sz w:val="20"/>
          <w:szCs w:val="20"/>
        </w:rPr>
        <w:t>player behind calls</w:t>
      </w:r>
      <w:r>
        <w:rPr>
          <w:rFonts w:ascii="Abadi" w:hAnsi="Abadi" w:cs="Aparajita"/>
          <w:color w:val="2F5496" w:themeColor="accent1" w:themeShade="BF"/>
          <w:sz w:val="20"/>
          <w:szCs w:val="20"/>
        </w:rPr>
        <w:t xml:space="preserve"> </w:t>
      </w:r>
      <w:r>
        <w:rPr>
          <w:rFonts w:ascii="Times New Roman" w:hAnsi="Times New Roman" w:cs="Times New Roman"/>
          <w:color w:val="2F5496" w:themeColor="accent1" w:themeShade="BF"/>
          <w:sz w:val="20"/>
          <w:szCs w:val="20"/>
        </w:rPr>
        <w:t>→</w:t>
      </w:r>
      <w:r>
        <w:rPr>
          <w:rFonts w:ascii="Abadi" w:hAnsi="Abadi" w:cs="Aparajita"/>
          <w:color w:val="2F5496" w:themeColor="accent1" w:themeShade="BF"/>
          <w:sz w:val="20"/>
          <w:szCs w:val="20"/>
        </w:rPr>
        <w:t xml:space="preserve"> </w:t>
      </w:r>
      <w:r>
        <w:rPr>
          <w:rFonts w:ascii="Abadi" w:hAnsi="Abadi" w:cs="Aparajita"/>
          <w:color w:val="2F5496" w:themeColor="accent1" w:themeShade="BF"/>
          <w:sz w:val="20"/>
          <w:szCs w:val="20"/>
        </w:rPr>
        <w:t xml:space="preserve">a </w:t>
      </w:r>
      <w:r w:rsidR="00475254">
        <w:rPr>
          <w:rFonts w:ascii="Abadi" w:hAnsi="Abadi" w:cs="Aparajita"/>
          <w:color w:val="2F5496" w:themeColor="accent1" w:themeShade="BF"/>
          <w:sz w:val="20"/>
          <w:szCs w:val="20"/>
        </w:rPr>
        <w:t xml:space="preserve">nit in the </w:t>
      </w:r>
      <w:r>
        <w:rPr>
          <w:rFonts w:ascii="Abadi" w:hAnsi="Abadi" w:cs="Aparajita"/>
          <w:color w:val="2F5496" w:themeColor="accent1" w:themeShade="BF"/>
          <w:sz w:val="20"/>
          <w:szCs w:val="20"/>
        </w:rPr>
        <w:t xml:space="preserve">BB </w:t>
      </w:r>
      <w:r w:rsidR="00475254">
        <w:rPr>
          <w:rFonts w:ascii="Abadi" w:hAnsi="Abadi" w:cs="Aparajita"/>
          <w:color w:val="2F5496" w:themeColor="accent1" w:themeShade="BF"/>
          <w:sz w:val="20"/>
          <w:szCs w:val="20"/>
        </w:rPr>
        <w:t>calls</w:t>
      </w:r>
    </w:p>
    <w:p w14:paraId="5E67F11F" w14:textId="2A331430" w:rsidR="00170848" w:rsidRDefault="00475254" w:rsidP="00170848">
      <w:pPr>
        <w:spacing w:after="60"/>
        <w:ind w:left="1080"/>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The flop comes Q</w:t>
      </w:r>
      <w:r w:rsidRPr="002C10A8">
        <w:rPr>
          <w:rFonts w:ascii="Times New Roman" w:hAnsi="Times New Roman" w:cs="Times New Roman"/>
          <w:color w:val="000000" w:themeColor="text1"/>
          <w:sz w:val="20"/>
          <w:szCs w:val="20"/>
        </w:rPr>
        <w:t>♥</w:t>
      </w:r>
      <w:r>
        <w:rPr>
          <w:rFonts w:ascii="Abadi" w:hAnsi="Abadi" w:cs="Aparajita"/>
          <w:color w:val="2F5496" w:themeColor="accent1" w:themeShade="BF"/>
          <w:sz w:val="20"/>
          <w:szCs w:val="20"/>
        </w:rPr>
        <w:t>T</w:t>
      </w:r>
      <w:r w:rsidRPr="002C10A8">
        <w:rPr>
          <w:rFonts w:ascii="Times New Roman" w:hAnsi="Times New Roman" w:cs="Times New Roman"/>
          <w:color w:val="000000" w:themeColor="text1"/>
        </w:rPr>
        <w:t>♦</w:t>
      </w:r>
      <w:r>
        <w:rPr>
          <w:rFonts w:ascii="Abadi" w:hAnsi="Abadi" w:cs="Aparajita"/>
          <w:color w:val="2F5496" w:themeColor="accent1" w:themeShade="BF"/>
          <w:sz w:val="20"/>
          <w:szCs w:val="20"/>
        </w:rPr>
        <w:t>4</w:t>
      </w:r>
      <w:r w:rsidRPr="002C10A8">
        <w:rPr>
          <w:rFonts w:ascii="Times New Roman" w:hAnsi="Times New Roman" w:cs="Times New Roman"/>
          <w:color w:val="000000" w:themeColor="text1"/>
        </w:rPr>
        <w:t>♦</w:t>
      </w:r>
    </w:p>
    <w:p w14:paraId="09D1F9D9" w14:textId="049A3F3F" w:rsidR="00475254" w:rsidRDefault="00475254" w:rsidP="00170848">
      <w:pPr>
        <w:spacing w:after="60"/>
        <w:ind w:left="1080"/>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 xml:space="preserve">BB checks </w:t>
      </w:r>
      <w:r>
        <w:rPr>
          <w:rFonts w:ascii="Times New Roman" w:hAnsi="Times New Roman" w:cs="Times New Roman"/>
          <w:color w:val="2F5496" w:themeColor="accent1" w:themeShade="BF"/>
          <w:sz w:val="20"/>
          <w:szCs w:val="20"/>
        </w:rPr>
        <w:t>→</w:t>
      </w:r>
      <w:r>
        <w:rPr>
          <w:rFonts w:ascii="Abadi" w:hAnsi="Abadi" w:cs="Aparajita"/>
          <w:color w:val="2F5496" w:themeColor="accent1" w:themeShade="BF"/>
          <w:sz w:val="20"/>
          <w:szCs w:val="20"/>
        </w:rPr>
        <w:t xml:space="preserve"> you bet $40 </w:t>
      </w:r>
      <w:r>
        <w:rPr>
          <w:rFonts w:ascii="Times New Roman" w:hAnsi="Times New Roman" w:cs="Times New Roman"/>
          <w:color w:val="2F5496" w:themeColor="accent1" w:themeShade="BF"/>
          <w:sz w:val="20"/>
          <w:szCs w:val="20"/>
        </w:rPr>
        <w:t>→</w:t>
      </w:r>
      <w:r>
        <w:rPr>
          <w:rFonts w:ascii="Abadi" w:hAnsi="Abadi" w:cs="Aparajita"/>
          <w:color w:val="2F5496" w:themeColor="accent1" w:themeShade="BF"/>
          <w:sz w:val="20"/>
          <w:szCs w:val="20"/>
        </w:rPr>
        <w:t xml:space="preserve"> player behind folds </w:t>
      </w:r>
      <w:r>
        <w:rPr>
          <w:rFonts w:ascii="Times New Roman" w:hAnsi="Times New Roman" w:cs="Times New Roman"/>
          <w:color w:val="2F5496" w:themeColor="accent1" w:themeShade="BF"/>
          <w:sz w:val="20"/>
          <w:szCs w:val="20"/>
        </w:rPr>
        <w:t>→</w:t>
      </w:r>
      <w:r>
        <w:rPr>
          <w:rFonts w:ascii="Abadi" w:hAnsi="Abadi" w:cs="Aparajita"/>
          <w:color w:val="2F5496" w:themeColor="accent1" w:themeShade="BF"/>
          <w:sz w:val="20"/>
          <w:szCs w:val="20"/>
        </w:rPr>
        <w:t xml:space="preserve"> BB calls</w:t>
      </w:r>
    </w:p>
    <w:p w14:paraId="39A0B205" w14:textId="661EC9F0" w:rsidR="00170848" w:rsidRDefault="00170848" w:rsidP="00170848">
      <w:pPr>
        <w:spacing w:after="60"/>
        <w:ind w:left="1080"/>
        <w:jc w:val="both"/>
        <w:rPr>
          <w:rFonts w:ascii="Abadi" w:hAnsi="Abadi" w:cs="Aparajita"/>
          <w:color w:val="C00000"/>
          <w:sz w:val="20"/>
          <w:szCs w:val="20"/>
        </w:rPr>
      </w:pPr>
      <w:r>
        <w:rPr>
          <w:rFonts w:ascii="Abadi" w:hAnsi="Abadi" w:cs="Aparajita"/>
          <w:color w:val="C00000"/>
          <w:sz w:val="20"/>
          <w:szCs w:val="20"/>
        </w:rPr>
        <w:t>Take a breath and pause to think about the evidence so far. You only have one opponent that you’ve pegged as a nit to consider.</w:t>
      </w:r>
    </w:p>
    <w:p w14:paraId="1BEA6A80" w14:textId="2F6820FF" w:rsidR="00170848" w:rsidRDefault="00170848" w:rsidP="00170848">
      <w:pPr>
        <w:pStyle w:val="ListParagraph"/>
        <w:numPr>
          <w:ilvl w:val="0"/>
          <w:numId w:val="7"/>
        </w:numPr>
        <w:spacing w:after="60"/>
        <w:jc w:val="both"/>
        <w:rPr>
          <w:rFonts w:ascii="Abadi" w:hAnsi="Abadi" w:cs="Aparajita"/>
          <w:color w:val="00B0F0"/>
          <w:sz w:val="20"/>
          <w:szCs w:val="20"/>
        </w:rPr>
      </w:pPr>
      <w:r w:rsidRPr="00170848">
        <w:rPr>
          <w:rFonts w:ascii="Abadi" w:hAnsi="Abadi" w:cs="Aparajita"/>
          <w:color w:val="00B0F0"/>
          <w:sz w:val="20"/>
          <w:szCs w:val="20"/>
        </w:rPr>
        <w:t xml:space="preserve">Your open raise was </w:t>
      </w:r>
      <w:r>
        <w:rPr>
          <w:rFonts w:ascii="Abadi" w:hAnsi="Abadi" w:cs="Aparajita"/>
          <w:color w:val="00B0F0"/>
          <w:sz w:val="20"/>
          <w:szCs w:val="20"/>
        </w:rPr>
        <w:t>called by the BB, this takes AA and KK out of his range. What about AK? Nits are very conscious about being OOP after the flop, so what strong range</w:t>
      </w:r>
      <w:r w:rsidR="009573F8">
        <w:rPr>
          <w:rFonts w:ascii="Abadi" w:hAnsi="Abadi" w:cs="Aparajita"/>
          <w:color w:val="00B0F0"/>
          <w:sz w:val="20"/>
          <w:szCs w:val="20"/>
        </w:rPr>
        <w:t xml:space="preserve"> can they have to call the open raise but not 3-bet with? Author’s opinion follows:</w:t>
      </w:r>
    </w:p>
    <w:p w14:paraId="1C35D5A8" w14:textId="53B9C38A" w:rsidR="009573F8" w:rsidRDefault="009573F8" w:rsidP="006A5796">
      <w:pPr>
        <w:pStyle w:val="ListParagraph"/>
        <w:numPr>
          <w:ilvl w:val="2"/>
          <w:numId w:val="7"/>
        </w:numPr>
        <w:spacing w:after="60"/>
        <w:ind w:left="2520"/>
        <w:jc w:val="both"/>
        <w:rPr>
          <w:rFonts w:ascii="Abadi" w:hAnsi="Abadi" w:cs="Aparajita"/>
          <w:color w:val="00B0F0"/>
          <w:sz w:val="20"/>
          <w:szCs w:val="20"/>
        </w:rPr>
      </w:pPr>
      <w:r>
        <w:rPr>
          <w:rFonts w:ascii="Abadi" w:hAnsi="Abadi" w:cs="Aparajita"/>
          <w:color w:val="00B0F0"/>
          <w:sz w:val="20"/>
          <w:szCs w:val="20"/>
        </w:rPr>
        <w:t>QQ – TT, 44</w:t>
      </w:r>
    </w:p>
    <w:p w14:paraId="4DF9569D" w14:textId="41D3ABBE" w:rsidR="009573F8" w:rsidRPr="009573F8" w:rsidRDefault="009573F8" w:rsidP="009573F8">
      <w:pPr>
        <w:pStyle w:val="ListParagraph"/>
        <w:numPr>
          <w:ilvl w:val="2"/>
          <w:numId w:val="7"/>
        </w:numPr>
        <w:spacing w:after="60"/>
        <w:ind w:left="2520"/>
        <w:jc w:val="both"/>
        <w:rPr>
          <w:rFonts w:ascii="Abadi" w:hAnsi="Abadi" w:cs="Aparajita"/>
          <w:color w:val="00B0F0"/>
          <w:sz w:val="20"/>
          <w:szCs w:val="20"/>
        </w:rPr>
      </w:pPr>
      <w:r>
        <w:rPr>
          <w:rFonts w:ascii="Abadi" w:hAnsi="Abadi" w:cs="Aparajita"/>
          <w:color w:val="00B0F0"/>
          <w:sz w:val="20"/>
          <w:szCs w:val="20"/>
        </w:rPr>
        <w:t>AQs, ATs, KQs, QJs, A</w:t>
      </w:r>
      <w:r w:rsidRPr="002C10A8">
        <w:rPr>
          <w:rFonts w:ascii="Times New Roman" w:hAnsi="Times New Roman" w:cs="Times New Roman"/>
          <w:color w:val="000000" w:themeColor="text1"/>
        </w:rPr>
        <w:t>♦</w:t>
      </w:r>
      <w:r>
        <w:rPr>
          <w:rFonts w:ascii="Abadi" w:hAnsi="Abadi" w:cs="Aparajita"/>
          <w:color w:val="00B0F0"/>
          <w:sz w:val="20"/>
          <w:szCs w:val="20"/>
        </w:rPr>
        <w:t>X</w:t>
      </w:r>
      <w:r w:rsidRPr="002C10A8">
        <w:rPr>
          <w:rFonts w:ascii="Times New Roman" w:hAnsi="Times New Roman" w:cs="Times New Roman"/>
          <w:color w:val="000000" w:themeColor="text1"/>
        </w:rPr>
        <w:t>♦</w:t>
      </w:r>
      <w:r>
        <w:rPr>
          <w:rFonts w:ascii="Abadi" w:hAnsi="Abadi" w:cs="Aparajita"/>
          <w:color w:val="00B0F0"/>
          <w:sz w:val="20"/>
          <w:szCs w:val="20"/>
        </w:rPr>
        <w:t>, K</w:t>
      </w:r>
      <w:r w:rsidRPr="002C10A8">
        <w:rPr>
          <w:rFonts w:ascii="Times New Roman" w:hAnsi="Times New Roman" w:cs="Times New Roman"/>
          <w:color w:val="000000" w:themeColor="text1"/>
        </w:rPr>
        <w:t>♦</w:t>
      </w:r>
      <w:r>
        <w:rPr>
          <w:rFonts w:ascii="Abadi" w:hAnsi="Abadi" w:cs="Aparajita"/>
          <w:color w:val="00B0F0"/>
          <w:sz w:val="20"/>
          <w:szCs w:val="20"/>
        </w:rPr>
        <w:t>J</w:t>
      </w:r>
      <w:r w:rsidRPr="002C10A8">
        <w:rPr>
          <w:rFonts w:ascii="Times New Roman" w:hAnsi="Times New Roman" w:cs="Times New Roman"/>
          <w:color w:val="000000" w:themeColor="text1"/>
        </w:rPr>
        <w:t>♦</w:t>
      </w:r>
      <w:r>
        <w:rPr>
          <w:rFonts w:ascii="Abadi" w:hAnsi="Abadi" w:cs="Aparajita"/>
          <w:color w:val="00B0F0"/>
          <w:sz w:val="20"/>
          <w:szCs w:val="20"/>
        </w:rPr>
        <w:t>, J</w:t>
      </w:r>
      <w:r w:rsidRPr="002C10A8">
        <w:rPr>
          <w:rFonts w:ascii="Times New Roman" w:hAnsi="Times New Roman" w:cs="Times New Roman"/>
          <w:color w:val="000000" w:themeColor="text1"/>
        </w:rPr>
        <w:t>♦</w:t>
      </w:r>
      <w:r>
        <w:rPr>
          <w:rFonts w:ascii="Abadi" w:hAnsi="Abadi" w:cs="Aparajita"/>
          <w:color w:val="00B0F0"/>
          <w:sz w:val="20"/>
          <w:szCs w:val="20"/>
        </w:rPr>
        <w:t>9</w:t>
      </w:r>
      <w:r w:rsidRPr="002C10A8">
        <w:rPr>
          <w:rFonts w:ascii="Times New Roman" w:hAnsi="Times New Roman" w:cs="Times New Roman"/>
          <w:color w:val="000000" w:themeColor="text1"/>
        </w:rPr>
        <w:t>♦</w:t>
      </w:r>
      <w:r>
        <w:rPr>
          <w:rFonts w:ascii="Abadi" w:hAnsi="Abadi" w:cs="Aparajita"/>
          <w:color w:val="00B0F0"/>
          <w:sz w:val="20"/>
          <w:szCs w:val="20"/>
        </w:rPr>
        <w:t>, 9</w:t>
      </w:r>
      <w:r w:rsidRPr="002C10A8">
        <w:rPr>
          <w:rFonts w:ascii="Times New Roman" w:hAnsi="Times New Roman" w:cs="Times New Roman"/>
          <w:color w:val="000000" w:themeColor="text1"/>
        </w:rPr>
        <w:t>♦</w:t>
      </w:r>
      <w:r>
        <w:rPr>
          <w:rFonts w:ascii="Abadi" w:hAnsi="Abadi" w:cs="Aparajita"/>
          <w:color w:val="00B0F0"/>
          <w:sz w:val="20"/>
          <w:szCs w:val="20"/>
        </w:rPr>
        <w:t>8</w:t>
      </w:r>
      <w:r w:rsidRPr="002C10A8">
        <w:rPr>
          <w:rFonts w:ascii="Times New Roman" w:hAnsi="Times New Roman" w:cs="Times New Roman"/>
          <w:color w:val="000000" w:themeColor="text1"/>
        </w:rPr>
        <w:t>♦</w:t>
      </w:r>
      <w:r w:rsidR="005C3563">
        <w:rPr>
          <w:rFonts w:ascii="Abadi" w:hAnsi="Abadi" w:cs="Aparajita"/>
          <w:color w:val="00B0F0"/>
          <w:sz w:val="20"/>
          <w:szCs w:val="20"/>
        </w:rPr>
        <w:t xml:space="preserve"> – </w:t>
      </w:r>
      <w:r>
        <w:rPr>
          <w:rFonts w:ascii="Abadi" w:hAnsi="Abadi" w:cs="Aparajita"/>
          <w:color w:val="00B0F0"/>
          <w:sz w:val="20"/>
          <w:szCs w:val="20"/>
        </w:rPr>
        <w:t>6</w:t>
      </w:r>
      <w:r w:rsidRPr="002C10A8">
        <w:rPr>
          <w:rFonts w:ascii="Times New Roman" w:hAnsi="Times New Roman" w:cs="Times New Roman"/>
          <w:color w:val="000000" w:themeColor="text1"/>
        </w:rPr>
        <w:t>♦</w:t>
      </w:r>
      <w:r>
        <w:rPr>
          <w:rFonts w:ascii="Abadi" w:hAnsi="Abadi" w:cs="Aparajita"/>
          <w:color w:val="00B0F0"/>
          <w:sz w:val="20"/>
          <w:szCs w:val="20"/>
        </w:rPr>
        <w:t>5</w:t>
      </w:r>
      <w:r w:rsidRPr="002C10A8">
        <w:rPr>
          <w:rFonts w:ascii="Times New Roman" w:hAnsi="Times New Roman" w:cs="Times New Roman"/>
          <w:color w:val="000000" w:themeColor="text1"/>
        </w:rPr>
        <w:t>♦</w:t>
      </w:r>
    </w:p>
    <w:p w14:paraId="11737737" w14:textId="12E31AD3" w:rsidR="009573F8" w:rsidRDefault="009573F8" w:rsidP="009573F8">
      <w:pPr>
        <w:pStyle w:val="ListParagraph"/>
        <w:numPr>
          <w:ilvl w:val="2"/>
          <w:numId w:val="7"/>
        </w:numPr>
        <w:spacing w:after="60"/>
        <w:ind w:left="2520"/>
        <w:jc w:val="both"/>
        <w:rPr>
          <w:rFonts w:ascii="Abadi" w:hAnsi="Abadi" w:cs="Aparajita"/>
          <w:color w:val="00B0F0"/>
          <w:sz w:val="20"/>
          <w:szCs w:val="20"/>
        </w:rPr>
      </w:pPr>
      <w:r>
        <w:rPr>
          <w:rFonts w:ascii="Abadi" w:hAnsi="Abadi" w:cs="Aparajita"/>
          <w:color w:val="00B0F0"/>
          <w:sz w:val="20"/>
          <w:szCs w:val="20"/>
        </w:rPr>
        <w:t>A</w:t>
      </w:r>
      <w:r>
        <w:rPr>
          <w:rFonts w:ascii="Abadi" w:hAnsi="Abadi" w:cs="Aparajita"/>
          <w:color w:val="00B0F0"/>
          <w:sz w:val="20"/>
          <w:szCs w:val="20"/>
        </w:rPr>
        <w:t>Q</w:t>
      </w:r>
      <w:r>
        <w:rPr>
          <w:rFonts w:ascii="Abadi" w:hAnsi="Abadi" w:cs="Aparajita"/>
          <w:color w:val="00B0F0"/>
          <w:sz w:val="20"/>
          <w:szCs w:val="20"/>
        </w:rPr>
        <w:t>o</w:t>
      </w:r>
      <w:r>
        <w:rPr>
          <w:rFonts w:ascii="Abadi" w:hAnsi="Abadi" w:cs="Aparajita"/>
          <w:color w:val="00B0F0"/>
          <w:sz w:val="20"/>
          <w:szCs w:val="20"/>
        </w:rPr>
        <w:t xml:space="preserve">, </w:t>
      </w:r>
      <w:r>
        <w:rPr>
          <w:rFonts w:ascii="Abadi" w:hAnsi="Abadi" w:cs="Aparajita"/>
          <w:color w:val="00B0F0"/>
          <w:sz w:val="20"/>
          <w:szCs w:val="20"/>
        </w:rPr>
        <w:t>KQo</w:t>
      </w:r>
    </w:p>
    <w:p w14:paraId="6E49577E" w14:textId="095676DF" w:rsidR="006A5796" w:rsidRDefault="006A5796" w:rsidP="006A5796">
      <w:pPr>
        <w:pStyle w:val="ListParagraph"/>
        <w:numPr>
          <w:ilvl w:val="0"/>
          <w:numId w:val="7"/>
        </w:numPr>
        <w:spacing w:after="60"/>
        <w:jc w:val="both"/>
        <w:rPr>
          <w:rFonts w:ascii="Abadi" w:hAnsi="Abadi" w:cs="Aparajita"/>
          <w:color w:val="00B0F0"/>
          <w:sz w:val="20"/>
          <w:szCs w:val="20"/>
        </w:rPr>
      </w:pPr>
      <w:r>
        <w:rPr>
          <w:rFonts w:ascii="Abadi" w:hAnsi="Abadi" w:cs="Aparajita"/>
          <w:color w:val="00B0F0"/>
          <w:sz w:val="20"/>
          <w:szCs w:val="20"/>
        </w:rPr>
        <w:t>How would I assess BB’s range in similar and/or different ways than the author’s view?</w:t>
      </w:r>
    </w:p>
    <w:p w14:paraId="0E26FF8B" w14:textId="7FF09EFB" w:rsidR="005C3563" w:rsidRPr="005C3563" w:rsidRDefault="005C3563" w:rsidP="005C3563">
      <w:pPr>
        <w:spacing w:after="60"/>
        <w:ind w:left="1080"/>
        <w:jc w:val="both"/>
        <w:rPr>
          <w:rFonts w:ascii="Abadi" w:hAnsi="Abadi" w:cs="Aparajita"/>
          <w:color w:val="C00000"/>
          <w:sz w:val="20"/>
          <w:szCs w:val="20"/>
        </w:rPr>
      </w:pPr>
      <w:r>
        <w:rPr>
          <w:rFonts w:ascii="Abadi" w:hAnsi="Abadi" w:cs="Aparajita"/>
          <w:color w:val="C00000"/>
          <w:sz w:val="20"/>
          <w:szCs w:val="20"/>
        </w:rPr>
        <w:t>From the BB’s perspective, QQ, TT, and 44 are monster hands. A</w:t>
      </w:r>
      <w:r w:rsidRPr="002C10A8">
        <w:rPr>
          <w:rFonts w:ascii="Times New Roman" w:hAnsi="Times New Roman" w:cs="Times New Roman"/>
          <w:color w:val="000000" w:themeColor="text1"/>
        </w:rPr>
        <w:t>♦</w:t>
      </w:r>
      <w:r>
        <w:rPr>
          <w:rFonts w:ascii="Abadi" w:hAnsi="Abadi" w:cs="Aparajita"/>
          <w:color w:val="C00000"/>
          <w:sz w:val="20"/>
          <w:szCs w:val="20"/>
        </w:rPr>
        <w:t>Q</w:t>
      </w:r>
      <w:r w:rsidRPr="002C10A8">
        <w:rPr>
          <w:rFonts w:ascii="Times New Roman" w:hAnsi="Times New Roman" w:cs="Times New Roman"/>
          <w:color w:val="000000" w:themeColor="text1"/>
        </w:rPr>
        <w:t>♦</w:t>
      </w:r>
      <w:r>
        <w:rPr>
          <w:rFonts w:ascii="Abadi" w:hAnsi="Abadi" w:cs="Aparajita"/>
          <w:color w:val="C00000"/>
          <w:sz w:val="20"/>
          <w:szCs w:val="20"/>
        </w:rPr>
        <w:t xml:space="preserve"> is very strong followed by AQs, AQo. KQs and KQo are also very strong with K</w:t>
      </w:r>
      <w:r w:rsidRPr="002C10A8">
        <w:rPr>
          <w:rFonts w:ascii="Times New Roman" w:hAnsi="Times New Roman" w:cs="Times New Roman"/>
          <w:color w:val="000000" w:themeColor="text1"/>
        </w:rPr>
        <w:t>♦</w:t>
      </w:r>
      <w:r>
        <w:rPr>
          <w:rFonts w:ascii="Abadi" w:hAnsi="Abadi" w:cs="Aparajita"/>
          <w:color w:val="C00000"/>
          <w:sz w:val="20"/>
          <w:szCs w:val="20"/>
        </w:rPr>
        <w:t>Q</w:t>
      </w:r>
      <w:r w:rsidRPr="002C10A8">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Abadi" w:hAnsi="Abadi" w:cs="Aparajita"/>
          <w:color w:val="C00000"/>
          <w:sz w:val="20"/>
          <w:szCs w:val="20"/>
        </w:rPr>
        <w:t xml:space="preserve">being strong but not as strong as </w:t>
      </w:r>
      <w:r>
        <w:rPr>
          <w:rFonts w:ascii="Abadi" w:hAnsi="Abadi" w:cs="Aparajita"/>
          <w:color w:val="C00000"/>
          <w:sz w:val="20"/>
          <w:szCs w:val="20"/>
        </w:rPr>
        <w:t>A</w:t>
      </w:r>
      <w:r w:rsidRPr="002C10A8">
        <w:rPr>
          <w:rFonts w:ascii="Times New Roman" w:hAnsi="Times New Roman" w:cs="Times New Roman"/>
          <w:color w:val="000000" w:themeColor="text1"/>
        </w:rPr>
        <w:t>♦</w:t>
      </w:r>
      <w:r>
        <w:rPr>
          <w:rFonts w:ascii="Abadi" w:hAnsi="Abadi" w:cs="Aparajita"/>
          <w:color w:val="C00000"/>
          <w:sz w:val="20"/>
          <w:szCs w:val="20"/>
        </w:rPr>
        <w:t>Q</w:t>
      </w:r>
      <w:r w:rsidRPr="002C10A8">
        <w:rPr>
          <w:rFonts w:ascii="Times New Roman" w:hAnsi="Times New Roman" w:cs="Times New Roman"/>
          <w:color w:val="000000" w:themeColor="text1"/>
        </w:rPr>
        <w:t>♦</w:t>
      </w:r>
      <w:r>
        <w:rPr>
          <w:rFonts w:ascii="Abadi" w:hAnsi="Abadi" w:cs="Aparajita"/>
          <w:color w:val="C00000"/>
          <w:sz w:val="20"/>
          <w:szCs w:val="20"/>
        </w:rPr>
        <w:t xml:space="preserve">. </w:t>
      </w:r>
      <w:r>
        <w:rPr>
          <w:rFonts w:ascii="Abadi" w:hAnsi="Abadi" w:cs="Aparajita"/>
          <w:color w:val="C00000"/>
          <w:sz w:val="20"/>
          <w:szCs w:val="20"/>
        </w:rPr>
        <w:t>A</w:t>
      </w:r>
      <w:r w:rsidRPr="002C10A8">
        <w:rPr>
          <w:rFonts w:ascii="Times New Roman" w:hAnsi="Times New Roman" w:cs="Times New Roman"/>
          <w:color w:val="000000" w:themeColor="text1"/>
        </w:rPr>
        <w:t>♦</w:t>
      </w:r>
      <w:r>
        <w:rPr>
          <w:rFonts w:ascii="Abadi" w:hAnsi="Abadi" w:cs="Aparajita"/>
          <w:color w:val="C00000"/>
          <w:sz w:val="20"/>
          <w:szCs w:val="20"/>
        </w:rPr>
        <w:t>X</w:t>
      </w:r>
      <w:r w:rsidRPr="002C10A8">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8237AF">
        <w:rPr>
          <w:rFonts w:ascii="Abadi" w:hAnsi="Abadi" w:cs="Aparajita"/>
          <w:color w:val="C00000"/>
          <w:sz w:val="20"/>
          <w:szCs w:val="20"/>
        </w:rPr>
        <w:t>and K</w:t>
      </w:r>
      <w:r w:rsidR="008237AF" w:rsidRPr="002C10A8">
        <w:rPr>
          <w:rFonts w:ascii="Times New Roman" w:hAnsi="Times New Roman" w:cs="Times New Roman"/>
          <w:color w:val="000000" w:themeColor="text1"/>
        </w:rPr>
        <w:t>♦</w:t>
      </w:r>
      <w:r w:rsidR="008237AF">
        <w:rPr>
          <w:rFonts w:ascii="Abadi" w:hAnsi="Abadi" w:cs="Aparajita"/>
          <w:color w:val="C00000"/>
          <w:sz w:val="20"/>
          <w:szCs w:val="20"/>
        </w:rPr>
        <w:t>J</w:t>
      </w:r>
      <w:r w:rsidR="008237AF" w:rsidRPr="002C10A8">
        <w:rPr>
          <w:rFonts w:ascii="Times New Roman" w:hAnsi="Times New Roman" w:cs="Times New Roman"/>
          <w:color w:val="000000" w:themeColor="text1"/>
        </w:rPr>
        <w:t>♦</w:t>
      </w:r>
      <w:r w:rsidR="008237AF">
        <w:rPr>
          <w:rFonts w:ascii="Times New Roman" w:hAnsi="Times New Roman" w:cs="Times New Roman"/>
          <w:color w:val="000000" w:themeColor="text1"/>
        </w:rPr>
        <w:t xml:space="preserve"> </w:t>
      </w:r>
      <w:r w:rsidR="008237AF">
        <w:rPr>
          <w:rFonts w:ascii="Abadi" w:hAnsi="Abadi" w:cs="Aparajita"/>
          <w:color w:val="C00000"/>
          <w:sz w:val="20"/>
          <w:szCs w:val="20"/>
        </w:rPr>
        <w:t>a</w:t>
      </w:r>
      <w:r>
        <w:rPr>
          <w:rFonts w:ascii="Abadi" w:hAnsi="Abadi" w:cs="Aparajita"/>
          <w:color w:val="C00000"/>
          <w:sz w:val="20"/>
          <w:szCs w:val="20"/>
        </w:rPr>
        <w:t xml:space="preserve">re all very strong draws but betting and bet sizing </w:t>
      </w:r>
      <w:r w:rsidR="008237AF">
        <w:rPr>
          <w:rFonts w:ascii="Abadi" w:hAnsi="Abadi" w:cs="Aparajita"/>
          <w:color w:val="C00000"/>
          <w:sz w:val="20"/>
          <w:szCs w:val="20"/>
        </w:rPr>
        <w:t>may tip off this part of the range. QJs and JJ are dicey if the Q on the flop is causing some consternation with the light peel on the turn indicating a 9 being preferred over K on the turn giving a backdoor straight. J</w:t>
      </w:r>
      <w:r w:rsidR="008237AF" w:rsidRPr="002C10A8">
        <w:rPr>
          <w:rFonts w:ascii="Times New Roman" w:hAnsi="Times New Roman" w:cs="Times New Roman"/>
          <w:color w:val="000000" w:themeColor="text1"/>
        </w:rPr>
        <w:t>♦</w:t>
      </w:r>
      <w:r w:rsidR="008237AF">
        <w:rPr>
          <w:rFonts w:ascii="Abadi" w:hAnsi="Abadi" w:cs="Aparajita"/>
          <w:color w:val="C00000"/>
          <w:sz w:val="20"/>
          <w:szCs w:val="20"/>
        </w:rPr>
        <w:t>9</w:t>
      </w:r>
      <w:r w:rsidR="008237AF" w:rsidRPr="002C10A8">
        <w:rPr>
          <w:rFonts w:ascii="Times New Roman" w:hAnsi="Times New Roman" w:cs="Times New Roman"/>
          <w:color w:val="000000" w:themeColor="text1"/>
        </w:rPr>
        <w:t>♦</w:t>
      </w:r>
      <w:r w:rsidR="008237AF">
        <w:rPr>
          <w:rFonts w:ascii="Times New Roman" w:hAnsi="Times New Roman" w:cs="Times New Roman"/>
          <w:color w:val="000000" w:themeColor="text1"/>
        </w:rPr>
        <w:t xml:space="preserve"> </w:t>
      </w:r>
      <w:r w:rsidR="008237AF">
        <w:rPr>
          <w:rFonts w:ascii="Abadi" w:hAnsi="Abadi" w:cs="Aparajita"/>
          <w:color w:val="C00000"/>
          <w:sz w:val="20"/>
          <w:szCs w:val="20"/>
        </w:rPr>
        <w:t>is good with 9</w:t>
      </w:r>
      <w:r w:rsidR="008237AF" w:rsidRPr="002C10A8">
        <w:rPr>
          <w:rFonts w:ascii="Times New Roman" w:hAnsi="Times New Roman" w:cs="Times New Roman"/>
          <w:color w:val="000000" w:themeColor="text1"/>
        </w:rPr>
        <w:t>♦</w:t>
      </w:r>
      <w:r w:rsidR="008237AF">
        <w:rPr>
          <w:rFonts w:ascii="Abadi" w:hAnsi="Abadi" w:cs="Aparajita"/>
          <w:color w:val="C00000"/>
          <w:sz w:val="20"/>
          <w:szCs w:val="20"/>
        </w:rPr>
        <w:t>8</w:t>
      </w:r>
      <w:r w:rsidR="008237AF" w:rsidRPr="002C10A8">
        <w:rPr>
          <w:rFonts w:ascii="Times New Roman" w:hAnsi="Times New Roman" w:cs="Times New Roman"/>
          <w:color w:val="000000" w:themeColor="text1"/>
        </w:rPr>
        <w:t>♦</w:t>
      </w:r>
      <w:r w:rsidR="008237AF">
        <w:rPr>
          <w:rFonts w:ascii="Times New Roman" w:hAnsi="Times New Roman" w:cs="Times New Roman"/>
          <w:color w:val="000000" w:themeColor="text1"/>
        </w:rPr>
        <w:t xml:space="preserve"> </w:t>
      </w:r>
      <w:r w:rsidR="008237AF">
        <w:rPr>
          <w:rFonts w:ascii="Abadi" w:hAnsi="Abadi" w:cs="Aparajita"/>
          <w:color w:val="C00000"/>
          <w:sz w:val="20"/>
          <w:szCs w:val="20"/>
        </w:rPr>
        <w:t>value being adjusted based on the turn. 8</w:t>
      </w:r>
      <w:r w:rsidR="008237AF" w:rsidRPr="002C10A8">
        <w:rPr>
          <w:rFonts w:ascii="Times New Roman" w:hAnsi="Times New Roman" w:cs="Times New Roman"/>
          <w:color w:val="000000" w:themeColor="text1"/>
        </w:rPr>
        <w:t>♦</w:t>
      </w:r>
      <w:r w:rsidR="008237AF">
        <w:rPr>
          <w:rFonts w:ascii="Abadi" w:hAnsi="Abadi" w:cs="Aparajita"/>
          <w:color w:val="C00000"/>
          <w:sz w:val="20"/>
          <w:szCs w:val="20"/>
        </w:rPr>
        <w:t>7</w:t>
      </w:r>
      <w:r w:rsidR="008237AF" w:rsidRPr="002C10A8">
        <w:rPr>
          <w:rFonts w:ascii="Times New Roman" w:hAnsi="Times New Roman" w:cs="Times New Roman"/>
          <w:color w:val="000000" w:themeColor="text1"/>
        </w:rPr>
        <w:t>♦</w:t>
      </w:r>
      <w:r w:rsidR="008237AF">
        <w:rPr>
          <w:rFonts w:ascii="Times New Roman" w:hAnsi="Times New Roman" w:cs="Times New Roman"/>
          <w:color w:val="000000" w:themeColor="text1"/>
        </w:rPr>
        <w:t xml:space="preserve"> </w:t>
      </w:r>
      <w:r w:rsidR="008237AF">
        <w:rPr>
          <w:rFonts w:ascii="Abadi" w:hAnsi="Abadi" w:cs="Aparajita"/>
          <w:color w:val="C00000"/>
          <w:sz w:val="20"/>
          <w:szCs w:val="20"/>
        </w:rPr>
        <w:t>and 6</w:t>
      </w:r>
      <w:r w:rsidR="008237AF" w:rsidRPr="002C10A8">
        <w:rPr>
          <w:rFonts w:ascii="Times New Roman" w:hAnsi="Times New Roman" w:cs="Times New Roman"/>
          <w:color w:val="000000" w:themeColor="text1"/>
        </w:rPr>
        <w:t>♦</w:t>
      </w:r>
      <w:r w:rsidR="008237AF">
        <w:rPr>
          <w:rFonts w:ascii="Abadi" w:hAnsi="Abadi" w:cs="Aparajita"/>
          <w:color w:val="C00000"/>
          <w:sz w:val="20"/>
          <w:szCs w:val="20"/>
        </w:rPr>
        <w:t>5</w:t>
      </w:r>
      <w:r w:rsidR="008237AF" w:rsidRPr="002C10A8">
        <w:rPr>
          <w:rFonts w:ascii="Times New Roman" w:hAnsi="Times New Roman" w:cs="Times New Roman"/>
          <w:color w:val="000000" w:themeColor="text1"/>
        </w:rPr>
        <w:t>♦</w:t>
      </w:r>
      <w:r w:rsidR="008237AF">
        <w:rPr>
          <w:rFonts w:ascii="Times New Roman" w:hAnsi="Times New Roman" w:cs="Times New Roman"/>
          <w:color w:val="000000" w:themeColor="text1"/>
        </w:rPr>
        <w:t xml:space="preserve"> </w:t>
      </w:r>
      <w:r w:rsidR="008237AF">
        <w:rPr>
          <w:rFonts w:ascii="Abadi" w:hAnsi="Abadi" w:cs="Aparajita"/>
          <w:color w:val="C00000"/>
          <w:sz w:val="20"/>
          <w:szCs w:val="20"/>
        </w:rPr>
        <w:t>are junky.</w:t>
      </w:r>
    </w:p>
    <w:p w14:paraId="224C81F2" w14:textId="1FE11487" w:rsidR="008237AF" w:rsidRDefault="008237AF" w:rsidP="008237AF">
      <w:pPr>
        <w:spacing w:after="60"/>
        <w:ind w:left="1080"/>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 xml:space="preserve">The </w:t>
      </w:r>
      <w:r>
        <w:rPr>
          <w:rFonts w:ascii="Abadi" w:hAnsi="Abadi" w:cs="Aparajita"/>
          <w:color w:val="2F5496" w:themeColor="accent1" w:themeShade="BF"/>
          <w:sz w:val="20"/>
          <w:szCs w:val="20"/>
        </w:rPr>
        <w:t xml:space="preserve">turn is </w:t>
      </w:r>
      <w:r>
        <w:rPr>
          <w:rFonts w:ascii="Abadi" w:hAnsi="Abadi" w:cs="Aparajita"/>
          <w:color w:val="2F5496" w:themeColor="accent1" w:themeShade="BF"/>
          <w:sz w:val="20"/>
          <w:szCs w:val="20"/>
        </w:rPr>
        <w:t>4</w:t>
      </w:r>
      <w:r w:rsidRPr="002C10A8">
        <w:rPr>
          <w:rFonts w:ascii="Times New Roman" w:hAnsi="Times New Roman" w:cs="Times New Roman"/>
          <w:color w:val="000000" w:themeColor="text1"/>
        </w:rPr>
        <w:t>♠</w:t>
      </w:r>
      <w:r>
        <w:rPr>
          <w:rFonts w:ascii="Abadi" w:hAnsi="Abadi" w:cs="Aparajita"/>
          <w:color w:val="2F5496" w:themeColor="accent1" w:themeShade="BF"/>
          <w:sz w:val="20"/>
          <w:szCs w:val="20"/>
        </w:rPr>
        <w:t xml:space="preserve"> </w:t>
      </w:r>
      <w:r>
        <w:rPr>
          <w:rFonts w:ascii="Times New Roman" w:hAnsi="Times New Roman" w:cs="Times New Roman"/>
          <w:color w:val="2F5496" w:themeColor="accent1" w:themeShade="BF"/>
          <w:sz w:val="20"/>
          <w:szCs w:val="20"/>
        </w:rPr>
        <w:t>→</w:t>
      </w:r>
      <w:r>
        <w:rPr>
          <w:rFonts w:ascii="Abadi" w:hAnsi="Abadi" w:cs="Aparajita"/>
          <w:color w:val="2F5496" w:themeColor="accent1" w:themeShade="BF"/>
          <w:sz w:val="20"/>
          <w:szCs w:val="20"/>
        </w:rPr>
        <w:t xml:space="preserve"> Q</w:t>
      </w:r>
      <w:r w:rsidRPr="002C10A8">
        <w:rPr>
          <w:rFonts w:ascii="Times New Roman" w:hAnsi="Times New Roman" w:cs="Times New Roman"/>
          <w:color w:val="000000" w:themeColor="text1"/>
          <w:sz w:val="20"/>
          <w:szCs w:val="20"/>
        </w:rPr>
        <w:t>♥</w:t>
      </w:r>
      <w:r>
        <w:rPr>
          <w:rFonts w:ascii="Abadi" w:hAnsi="Abadi" w:cs="Aparajita"/>
          <w:color w:val="2F5496" w:themeColor="accent1" w:themeShade="BF"/>
          <w:sz w:val="20"/>
          <w:szCs w:val="20"/>
        </w:rPr>
        <w:t>T</w:t>
      </w:r>
      <w:r w:rsidRPr="002C10A8">
        <w:rPr>
          <w:rFonts w:ascii="Times New Roman" w:hAnsi="Times New Roman" w:cs="Times New Roman"/>
          <w:color w:val="000000" w:themeColor="text1"/>
        </w:rPr>
        <w:t>♦</w:t>
      </w:r>
      <w:r>
        <w:rPr>
          <w:rFonts w:ascii="Abadi" w:hAnsi="Abadi" w:cs="Aparajita"/>
          <w:color w:val="2F5496" w:themeColor="accent1" w:themeShade="BF"/>
          <w:sz w:val="20"/>
          <w:szCs w:val="20"/>
        </w:rPr>
        <w:t>4</w:t>
      </w:r>
      <w:r w:rsidRPr="002C10A8">
        <w:rPr>
          <w:rFonts w:ascii="Times New Roman" w:hAnsi="Times New Roman" w:cs="Times New Roman"/>
          <w:color w:val="000000" w:themeColor="text1"/>
        </w:rPr>
        <w:t>♦</w:t>
      </w:r>
      <w:r>
        <w:rPr>
          <w:rFonts w:ascii="Abadi" w:hAnsi="Abadi" w:cs="Aparajita"/>
          <w:color w:val="2F5496" w:themeColor="accent1" w:themeShade="BF"/>
          <w:sz w:val="20"/>
          <w:szCs w:val="20"/>
        </w:rPr>
        <w:t>4</w:t>
      </w:r>
      <w:r w:rsidRPr="002C10A8">
        <w:rPr>
          <w:rFonts w:ascii="Times New Roman" w:hAnsi="Times New Roman" w:cs="Times New Roman"/>
          <w:color w:val="000000" w:themeColor="text1"/>
        </w:rPr>
        <w:t>♠</w:t>
      </w:r>
    </w:p>
    <w:p w14:paraId="22A515CA" w14:textId="77777777" w:rsidR="005C3563" w:rsidRPr="005C3563" w:rsidRDefault="005C3563" w:rsidP="005C3563">
      <w:pPr>
        <w:spacing w:after="60"/>
        <w:jc w:val="both"/>
        <w:rPr>
          <w:rFonts w:ascii="Abadi" w:hAnsi="Abadi" w:cs="Aparajita"/>
          <w:color w:val="00B0F0"/>
          <w:sz w:val="20"/>
          <w:szCs w:val="20"/>
        </w:rPr>
      </w:pPr>
    </w:p>
    <w:p w14:paraId="4072A934" w14:textId="77777777" w:rsidR="00475254" w:rsidRDefault="00475254" w:rsidP="00475254">
      <w:pPr>
        <w:pStyle w:val="NoSpacing"/>
        <w:spacing w:before="120"/>
        <w:rPr>
          <w:rFonts w:ascii="Times New Roman" w:hAnsi="Times New Roman" w:cs="Times New Roman"/>
          <w:color w:val="000000" w:themeColor="text1"/>
          <w:sz w:val="20"/>
          <w:szCs w:val="20"/>
        </w:rPr>
      </w:pPr>
    </w:p>
    <w:p w14:paraId="6F9F79B7" w14:textId="3D50A0C5" w:rsidR="00475254" w:rsidRPr="00D762B8" w:rsidRDefault="00475254" w:rsidP="00475254">
      <w:pPr>
        <w:pStyle w:val="NoSpacing"/>
        <w:spacing w:before="120"/>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lastRenderedPageBreak/>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p w14:paraId="08FEA7CF" w14:textId="77777777" w:rsidR="007D4873" w:rsidRDefault="007D4873" w:rsidP="00FA5242">
      <w:pPr>
        <w:jc w:val="both"/>
        <w:rPr>
          <w:rFonts w:ascii="Abadi" w:hAnsi="Abadi" w:cs="Aparajita"/>
          <w:b/>
          <w:bCs/>
          <w:color w:val="000000" w:themeColor="text1"/>
          <w:sz w:val="20"/>
          <w:szCs w:val="20"/>
        </w:rPr>
      </w:pPr>
    </w:p>
    <w:p w14:paraId="603819C0" w14:textId="1040956F"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Adjustment Summary</w:t>
      </w:r>
    </w:p>
    <w:p w14:paraId="6DCDC99F" w14:textId="7FA2E146"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Pitfalls to Avoid</w:t>
      </w:r>
    </w:p>
    <w:p w14:paraId="459FC626" w14:textId="1782E1B3"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Who Exhibits This Trait</w:t>
      </w:r>
    </w:p>
    <w:p w14:paraId="4E13EB50" w14:textId="305039B3"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The Bottom Line</w:t>
      </w:r>
    </w:p>
    <w:p w14:paraId="3DDCD462" w14:textId="789346E0" w:rsidR="00FA5242" w:rsidRDefault="00FA5242" w:rsidP="00FA5242">
      <w:pPr>
        <w:ind w:left="900" w:hanging="900"/>
        <w:jc w:val="both"/>
        <w:rPr>
          <w:rFonts w:ascii="Congenial" w:hAnsi="Congenial" w:cs="Aparajita"/>
          <w:b/>
          <w:bCs/>
        </w:rPr>
      </w:pPr>
      <w:r w:rsidRPr="008C0202">
        <w:rPr>
          <w:rFonts w:ascii="Congenial" w:hAnsi="Congenial" w:cs="Aparajita"/>
          <w:b/>
          <w:bCs/>
        </w:rPr>
        <w:t xml:space="preserve">Trait </w:t>
      </w:r>
      <w:r>
        <w:rPr>
          <w:rFonts w:ascii="Congenial" w:hAnsi="Congenial" w:cs="Aparajita"/>
          <w:b/>
          <w:bCs/>
        </w:rPr>
        <w:t>2</w:t>
      </w:r>
      <w:r w:rsidRPr="008C0202">
        <w:rPr>
          <w:rFonts w:ascii="Congenial" w:hAnsi="Congenial" w:cs="Aparajita"/>
          <w:b/>
          <w:bCs/>
        </w:rPr>
        <w:tab/>
      </w:r>
      <w:r>
        <w:rPr>
          <w:rFonts w:ascii="Congenial" w:hAnsi="Congenial" w:cs="Aparajita"/>
          <w:b/>
          <w:bCs/>
        </w:rPr>
        <w:t>Limp-Folding Preflop</w:t>
      </w:r>
    </w:p>
    <w:p w14:paraId="5BCC96E1"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Overview</w:t>
      </w:r>
    </w:p>
    <w:p w14:paraId="52C5296D"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Adjustment Summary</w:t>
      </w:r>
    </w:p>
    <w:p w14:paraId="70D325D1"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Pitfalls to Avoid</w:t>
      </w:r>
    </w:p>
    <w:p w14:paraId="6F5EC05A"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Who Exhibits This Trait</w:t>
      </w:r>
    </w:p>
    <w:p w14:paraId="21063F99"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The Bottom Line</w:t>
      </w:r>
    </w:p>
    <w:p w14:paraId="0D79E5DC" w14:textId="524327D0" w:rsidR="00FA5242" w:rsidRDefault="00FA5242" w:rsidP="00FA5242">
      <w:pPr>
        <w:ind w:left="900" w:hanging="900"/>
        <w:jc w:val="both"/>
        <w:rPr>
          <w:rFonts w:ascii="Congenial" w:hAnsi="Congenial" w:cs="Aparajita"/>
          <w:b/>
          <w:bCs/>
        </w:rPr>
      </w:pPr>
      <w:r w:rsidRPr="008C0202">
        <w:rPr>
          <w:rFonts w:ascii="Congenial" w:hAnsi="Congenial" w:cs="Aparajita"/>
          <w:b/>
          <w:bCs/>
        </w:rPr>
        <w:t xml:space="preserve">Trait </w:t>
      </w:r>
      <w:r>
        <w:rPr>
          <w:rFonts w:ascii="Congenial" w:hAnsi="Congenial" w:cs="Aparajita"/>
          <w:b/>
          <w:bCs/>
        </w:rPr>
        <w:t>3</w:t>
      </w:r>
      <w:r w:rsidRPr="008C0202">
        <w:rPr>
          <w:rFonts w:ascii="Congenial" w:hAnsi="Congenial" w:cs="Aparajita"/>
          <w:b/>
          <w:bCs/>
        </w:rPr>
        <w:tab/>
      </w:r>
      <w:r>
        <w:rPr>
          <w:rFonts w:ascii="Congenial" w:hAnsi="Congenial" w:cs="Aparajita"/>
          <w:b/>
          <w:bCs/>
        </w:rPr>
        <w:t>Tight Player Bet-Sizing Tells</w:t>
      </w:r>
    </w:p>
    <w:p w14:paraId="05313F19"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Overview</w:t>
      </w:r>
    </w:p>
    <w:p w14:paraId="4D4E66DE"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Adjustment Summary</w:t>
      </w:r>
    </w:p>
    <w:p w14:paraId="53CD22BF"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Pitfalls to Avoid</w:t>
      </w:r>
    </w:p>
    <w:p w14:paraId="7FBAD9E4"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Who Exhibits This Trait</w:t>
      </w:r>
    </w:p>
    <w:p w14:paraId="3E45FE3C"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The Bottom Line</w:t>
      </w:r>
    </w:p>
    <w:p w14:paraId="1D042B13" w14:textId="6CBD644D" w:rsidR="00FA5242" w:rsidRDefault="00FA5242" w:rsidP="00FA5242">
      <w:pPr>
        <w:ind w:left="900" w:hanging="900"/>
        <w:jc w:val="both"/>
        <w:rPr>
          <w:rFonts w:ascii="Congenial" w:hAnsi="Congenial" w:cs="Aparajita"/>
          <w:b/>
          <w:bCs/>
        </w:rPr>
      </w:pPr>
      <w:r w:rsidRPr="008C0202">
        <w:rPr>
          <w:rFonts w:ascii="Congenial" w:hAnsi="Congenial" w:cs="Aparajita"/>
          <w:b/>
          <w:bCs/>
        </w:rPr>
        <w:t xml:space="preserve">Trait </w:t>
      </w:r>
      <w:r>
        <w:rPr>
          <w:rFonts w:ascii="Congenial" w:hAnsi="Congenial" w:cs="Aparajita"/>
          <w:b/>
          <w:bCs/>
        </w:rPr>
        <w:t>4</w:t>
      </w:r>
      <w:r w:rsidRPr="008C0202">
        <w:rPr>
          <w:rFonts w:ascii="Congenial" w:hAnsi="Congenial" w:cs="Aparajita"/>
          <w:b/>
          <w:bCs/>
        </w:rPr>
        <w:tab/>
      </w:r>
      <w:r>
        <w:rPr>
          <w:rFonts w:ascii="Congenial" w:hAnsi="Congenial" w:cs="Aparajita"/>
          <w:b/>
          <w:bCs/>
        </w:rPr>
        <w:t>Bet-Folding</w:t>
      </w:r>
    </w:p>
    <w:p w14:paraId="43F52F6D"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Overview</w:t>
      </w:r>
    </w:p>
    <w:p w14:paraId="302932EE"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Adjustment Summary</w:t>
      </w:r>
    </w:p>
    <w:p w14:paraId="37938F21"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Pitfalls to Avoid</w:t>
      </w:r>
    </w:p>
    <w:p w14:paraId="32E6C772"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Who Exhibits This Trait</w:t>
      </w:r>
    </w:p>
    <w:p w14:paraId="5A7E2DD0"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The Bottom Line</w:t>
      </w:r>
    </w:p>
    <w:p w14:paraId="471753BA" w14:textId="29828451" w:rsidR="001B404A" w:rsidRDefault="001B404A" w:rsidP="001B404A">
      <w:pPr>
        <w:ind w:left="900" w:hanging="900"/>
        <w:jc w:val="both"/>
        <w:rPr>
          <w:rFonts w:ascii="Congenial" w:hAnsi="Congenial" w:cs="Aparajita"/>
          <w:b/>
          <w:bCs/>
        </w:rPr>
      </w:pPr>
      <w:r w:rsidRPr="008C0202">
        <w:rPr>
          <w:rFonts w:ascii="Congenial" w:hAnsi="Congenial" w:cs="Aparajita"/>
          <w:b/>
          <w:bCs/>
        </w:rPr>
        <w:t xml:space="preserve">Trait </w:t>
      </w:r>
      <w:r>
        <w:rPr>
          <w:rFonts w:ascii="Congenial" w:hAnsi="Congenial" w:cs="Aparajita"/>
          <w:b/>
          <w:bCs/>
        </w:rPr>
        <w:t>5</w:t>
      </w:r>
      <w:r w:rsidRPr="008C0202">
        <w:rPr>
          <w:rFonts w:ascii="Congenial" w:hAnsi="Congenial" w:cs="Aparajita"/>
          <w:b/>
          <w:bCs/>
        </w:rPr>
        <w:tab/>
      </w:r>
      <w:r>
        <w:rPr>
          <w:rFonts w:ascii="Congenial" w:hAnsi="Congenial" w:cs="Aparajita"/>
          <w:b/>
          <w:bCs/>
        </w:rPr>
        <w:t>Pot-Controlling</w:t>
      </w:r>
    </w:p>
    <w:p w14:paraId="64F3F024" w14:textId="77777777" w:rsidR="001B404A" w:rsidRDefault="001B404A" w:rsidP="001B404A">
      <w:pPr>
        <w:jc w:val="both"/>
        <w:rPr>
          <w:rFonts w:ascii="Abadi" w:hAnsi="Abadi" w:cs="Aparajita"/>
          <w:b/>
          <w:bCs/>
          <w:color w:val="000000" w:themeColor="text1"/>
          <w:sz w:val="20"/>
          <w:szCs w:val="20"/>
        </w:rPr>
      </w:pPr>
      <w:r>
        <w:rPr>
          <w:rFonts w:ascii="Abadi" w:hAnsi="Abadi" w:cs="Aparajita"/>
          <w:b/>
          <w:bCs/>
          <w:color w:val="000000" w:themeColor="text1"/>
          <w:sz w:val="20"/>
          <w:szCs w:val="20"/>
        </w:rPr>
        <w:t>Overview</w:t>
      </w:r>
    </w:p>
    <w:p w14:paraId="7D5092A8" w14:textId="77777777" w:rsidR="001B404A" w:rsidRDefault="001B404A" w:rsidP="001B404A">
      <w:pPr>
        <w:jc w:val="both"/>
        <w:rPr>
          <w:rFonts w:ascii="Abadi" w:hAnsi="Abadi" w:cs="Aparajita"/>
          <w:b/>
          <w:bCs/>
          <w:color w:val="000000" w:themeColor="text1"/>
          <w:sz w:val="20"/>
          <w:szCs w:val="20"/>
        </w:rPr>
      </w:pPr>
      <w:r>
        <w:rPr>
          <w:rFonts w:ascii="Abadi" w:hAnsi="Abadi" w:cs="Aparajita"/>
          <w:b/>
          <w:bCs/>
          <w:color w:val="000000" w:themeColor="text1"/>
          <w:sz w:val="20"/>
          <w:szCs w:val="20"/>
        </w:rPr>
        <w:t>Adjustment Summary</w:t>
      </w:r>
    </w:p>
    <w:p w14:paraId="1717215B" w14:textId="77777777" w:rsidR="001B404A" w:rsidRDefault="001B404A" w:rsidP="001B404A">
      <w:pPr>
        <w:jc w:val="both"/>
        <w:rPr>
          <w:rFonts w:ascii="Abadi" w:hAnsi="Abadi" w:cs="Aparajita"/>
          <w:b/>
          <w:bCs/>
          <w:color w:val="000000" w:themeColor="text1"/>
          <w:sz w:val="20"/>
          <w:szCs w:val="20"/>
        </w:rPr>
      </w:pPr>
      <w:r>
        <w:rPr>
          <w:rFonts w:ascii="Abadi" w:hAnsi="Abadi" w:cs="Aparajita"/>
          <w:b/>
          <w:bCs/>
          <w:color w:val="000000" w:themeColor="text1"/>
          <w:sz w:val="20"/>
          <w:szCs w:val="20"/>
        </w:rPr>
        <w:t>Pitfalls to Avoid</w:t>
      </w:r>
    </w:p>
    <w:p w14:paraId="6D67704E" w14:textId="77777777" w:rsidR="001B404A" w:rsidRDefault="001B404A" w:rsidP="001B404A">
      <w:pPr>
        <w:jc w:val="both"/>
        <w:rPr>
          <w:rFonts w:ascii="Abadi" w:hAnsi="Abadi" w:cs="Aparajita"/>
          <w:b/>
          <w:bCs/>
          <w:color w:val="000000" w:themeColor="text1"/>
          <w:sz w:val="20"/>
          <w:szCs w:val="20"/>
        </w:rPr>
      </w:pPr>
      <w:r>
        <w:rPr>
          <w:rFonts w:ascii="Abadi" w:hAnsi="Abadi" w:cs="Aparajita"/>
          <w:b/>
          <w:bCs/>
          <w:color w:val="000000" w:themeColor="text1"/>
          <w:sz w:val="20"/>
          <w:szCs w:val="20"/>
        </w:rPr>
        <w:t>Who Exhibits This Trait</w:t>
      </w:r>
    </w:p>
    <w:p w14:paraId="344C4EC8" w14:textId="77777777" w:rsidR="001B404A" w:rsidRDefault="001B404A" w:rsidP="001B404A">
      <w:pPr>
        <w:jc w:val="both"/>
        <w:rPr>
          <w:rFonts w:ascii="Abadi" w:hAnsi="Abadi" w:cs="Aparajita"/>
          <w:b/>
          <w:bCs/>
          <w:color w:val="000000" w:themeColor="text1"/>
          <w:sz w:val="20"/>
          <w:szCs w:val="20"/>
        </w:rPr>
      </w:pPr>
      <w:r>
        <w:rPr>
          <w:rFonts w:ascii="Abadi" w:hAnsi="Abadi" w:cs="Aparajita"/>
          <w:b/>
          <w:bCs/>
          <w:color w:val="000000" w:themeColor="text1"/>
          <w:sz w:val="20"/>
          <w:szCs w:val="20"/>
        </w:rPr>
        <w:t>The Bottom Line</w:t>
      </w:r>
    </w:p>
    <w:p w14:paraId="0F1AEA86" w14:textId="3A585331" w:rsidR="001B404A" w:rsidRDefault="001B404A" w:rsidP="001B404A">
      <w:pPr>
        <w:ind w:left="900" w:hanging="900"/>
        <w:jc w:val="both"/>
        <w:rPr>
          <w:rFonts w:ascii="Congenial" w:hAnsi="Congenial" w:cs="Aparajita"/>
          <w:b/>
          <w:bCs/>
        </w:rPr>
      </w:pPr>
      <w:r>
        <w:rPr>
          <w:rFonts w:ascii="Congenial" w:hAnsi="Congenial" w:cs="Aparajita"/>
          <w:b/>
          <w:bCs/>
        </w:rPr>
        <w:t>Tight Player Review and Exercises</w:t>
      </w:r>
    </w:p>
    <w:p w14:paraId="16A3DB04" w14:textId="3D1B5951" w:rsidR="001B404A" w:rsidRDefault="001B404A" w:rsidP="001B404A">
      <w:pPr>
        <w:jc w:val="both"/>
        <w:rPr>
          <w:rFonts w:ascii="Abadi" w:hAnsi="Abadi" w:cs="Aparajita"/>
          <w:b/>
          <w:bCs/>
          <w:color w:val="000000" w:themeColor="text1"/>
          <w:sz w:val="20"/>
          <w:szCs w:val="20"/>
        </w:rPr>
      </w:pPr>
      <w:r>
        <w:rPr>
          <w:rFonts w:ascii="Abadi" w:hAnsi="Abadi" w:cs="Aparajita"/>
          <w:b/>
          <w:bCs/>
          <w:color w:val="000000" w:themeColor="text1"/>
          <w:sz w:val="20"/>
          <w:szCs w:val="20"/>
        </w:rPr>
        <w:t>Exercise #1</w:t>
      </w:r>
    </w:p>
    <w:p w14:paraId="3A9EEF9C" w14:textId="044221DD" w:rsidR="001B404A" w:rsidRDefault="001B404A" w:rsidP="001B404A">
      <w:pPr>
        <w:jc w:val="both"/>
        <w:rPr>
          <w:rFonts w:ascii="Abadi" w:hAnsi="Abadi" w:cs="Aparajita"/>
          <w:b/>
          <w:bCs/>
          <w:color w:val="000000" w:themeColor="text1"/>
          <w:sz w:val="20"/>
          <w:szCs w:val="20"/>
        </w:rPr>
      </w:pPr>
      <w:r>
        <w:rPr>
          <w:rFonts w:ascii="Abadi" w:hAnsi="Abadi" w:cs="Aparajita"/>
          <w:b/>
          <w:bCs/>
          <w:color w:val="000000" w:themeColor="text1"/>
          <w:sz w:val="20"/>
          <w:szCs w:val="20"/>
        </w:rPr>
        <w:t>Exercise #</w:t>
      </w:r>
      <w:r>
        <w:rPr>
          <w:rFonts w:ascii="Abadi" w:hAnsi="Abadi" w:cs="Aparajita"/>
          <w:b/>
          <w:bCs/>
          <w:color w:val="000000" w:themeColor="text1"/>
          <w:sz w:val="20"/>
          <w:szCs w:val="20"/>
        </w:rPr>
        <w:t>2</w:t>
      </w:r>
    </w:p>
    <w:p w14:paraId="10B6652C" w14:textId="703A15D9" w:rsidR="001B404A" w:rsidRDefault="001B404A" w:rsidP="001B404A">
      <w:pPr>
        <w:jc w:val="both"/>
        <w:rPr>
          <w:rFonts w:ascii="Abadi" w:hAnsi="Abadi" w:cs="Aparajita"/>
          <w:b/>
          <w:bCs/>
          <w:color w:val="000000" w:themeColor="text1"/>
          <w:sz w:val="20"/>
          <w:szCs w:val="20"/>
        </w:rPr>
      </w:pPr>
      <w:r>
        <w:rPr>
          <w:rFonts w:ascii="Abadi" w:hAnsi="Abadi" w:cs="Aparajita"/>
          <w:b/>
          <w:bCs/>
          <w:color w:val="000000" w:themeColor="text1"/>
          <w:sz w:val="20"/>
          <w:szCs w:val="20"/>
        </w:rPr>
        <w:lastRenderedPageBreak/>
        <w:t>Exercise #</w:t>
      </w:r>
      <w:r>
        <w:rPr>
          <w:rFonts w:ascii="Abadi" w:hAnsi="Abadi" w:cs="Aparajita"/>
          <w:b/>
          <w:bCs/>
          <w:color w:val="000000" w:themeColor="text1"/>
          <w:sz w:val="20"/>
          <w:szCs w:val="20"/>
        </w:rPr>
        <w:t>3</w:t>
      </w:r>
    </w:p>
    <w:p w14:paraId="0879DE21" w14:textId="77777777" w:rsidR="00FA5242" w:rsidRDefault="00FA5242" w:rsidP="00FA5242">
      <w:pPr>
        <w:jc w:val="both"/>
        <w:rPr>
          <w:rFonts w:ascii="Abadi" w:hAnsi="Abadi" w:cs="Aparajita"/>
          <w:b/>
          <w:bCs/>
          <w:color w:val="000000" w:themeColor="text1"/>
          <w:sz w:val="20"/>
          <w:szCs w:val="20"/>
        </w:rPr>
      </w:pPr>
    </w:p>
    <w:p w14:paraId="55556BD2" w14:textId="77777777" w:rsidR="00FA5242" w:rsidRDefault="00FA5242" w:rsidP="00FA5242">
      <w:pPr>
        <w:ind w:left="900" w:hanging="900"/>
        <w:jc w:val="both"/>
        <w:rPr>
          <w:rFonts w:ascii="Congenial" w:hAnsi="Congenial" w:cs="Aparajita"/>
          <w:b/>
          <w:bCs/>
        </w:rPr>
      </w:pPr>
    </w:p>
    <w:p w14:paraId="4F0FA276" w14:textId="3AC542AA" w:rsidR="00ED7365" w:rsidRDefault="00ED7365" w:rsidP="004111D6">
      <w:pPr>
        <w:jc w:val="both"/>
        <w:rPr>
          <w:rFonts w:ascii="Abadi" w:hAnsi="Abadi" w:cs="Aparajita"/>
          <w:color w:val="2F5496" w:themeColor="accent1" w:themeShade="BF"/>
          <w:sz w:val="20"/>
          <w:szCs w:val="20"/>
        </w:rPr>
      </w:pPr>
      <w:r w:rsidRPr="00ED7365">
        <w:rPr>
          <w:rFonts w:ascii="Abadi" w:hAnsi="Abadi" w:cs="Aparajita"/>
          <w:color w:val="2F5496" w:themeColor="accent1" w:themeShade="BF"/>
          <w:sz w:val="20"/>
          <w:szCs w:val="20"/>
        </w:rPr>
        <w:t>Wild games are some of the most profitable poker games out there.</w:t>
      </w:r>
      <w:r>
        <w:rPr>
          <w:rFonts w:ascii="Abadi" w:hAnsi="Abadi" w:cs="Aparajita"/>
          <w:color w:val="2F5496" w:themeColor="accent1" w:themeShade="BF"/>
          <w:sz w:val="20"/>
          <w:szCs w:val="20"/>
        </w:rPr>
        <w:t xml:space="preserve"> The principles behind exploiting wild games are simple.</w:t>
      </w:r>
    </w:p>
    <w:p w14:paraId="17F0971B" w14:textId="7295C5F8" w:rsidR="00ED7365" w:rsidRPr="00687C7F" w:rsidRDefault="00ED7365" w:rsidP="004111D6">
      <w:pPr>
        <w:jc w:val="center"/>
        <w:rPr>
          <w:rFonts w:ascii="Abadi" w:hAnsi="Abadi" w:cs="Aparajita"/>
          <w:color w:val="538135" w:themeColor="accent6" w:themeShade="BF"/>
          <w:sz w:val="20"/>
          <w:szCs w:val="20"/>
        </w:rPr>
      </w:pPr>
      <w:r w:rsidRPr="00687C7F">
        <w:rPr>
          <w:rFonts w:ascii="Abadi" w:hAnsi="Abadi" w:cs="Aparajita"/>
          <w:color w:val="538135" w:themeColor="accent6" w:themeShade="BF"/>
          <w:sz w:val="18"/>
          <w:szCs w:val="18"/>
        </w:rPr>
        <w:t>Wait until you have a hand that is more likely to win than your opponents’ hand and stick your money in.</w:t>
      </w:r>
    </w:p>
    <w:p w14:paraId="1B8767D7" w14:textId="77777777" w:rsidR="00ED7365" w:rsidRDefault="00ED7365" w:rsidP="004111D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This is easier said than done. You have two major obstacles to implementing this:</w:t>
      </w:r>
    </w:p>
    <w:p w14:paraId="675DBE57" w14:textId="12972F00" w:rsidR="00ED7365" w:rsidRDefault="00ED7365" w:rsidP="004111D6">
      <w:pPr>
        <w:pStyle w:val="ListParagraph"/>
        <w:numPr>
          <w:ilvl w:val="0"/>
          <w:numId w:val="1"/>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Identifying a good situation</w:t>
      </w:r>
    </w:p>
    <w:p w14:paraId="17509808" w14:textId="3342E38D" w:rsidR="00ED7365" w:rsidRDefault="00ED7365" w:rsidP="004111D6">
      <w:pPr>
        <w:pStyle w:val="ListParagraph"/>
        <w:numPr>
          <w:ilvl w:val="0"/>
          <w:numId w:val="1"/>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Fear</w:t>
      </w:r>
    </w:p>
    <w:p w14:paraId="5727AC06" w14:textId="77777777" w:rsidR="00687C7F" w:rsidRDefault="00ED7365" w:rsidP="004111D6">
      <w:pPr>
        <w:jc w:val="both"/>
        <w:rPr>
          <w:rFonts w:ascii="Abadi" w:hAnsi="Abadi" w:cs="Aparajita"/>
          <w:color w:val="2F5496" w:themeColor="accent1" w:themeShade="BF"/>
          <w:sz w:val="20"/>
          <w:szCs w:val="20"/>
        </w:rPr>
      </w:pPr>
      <w:r w:rsidRPr="00687C7F">
        <w:rPr>
          <w:rFonts w:ascii="Abadi" w:hAnsi="Abadi" w:cs="Aparajita"/>
          <w:color w:val="2F5496" w:themeColor="accent1" w:themeShade="BF"/>
          <w:sz w:val="20"/>
          <w:szCs w:val="20"/>
        </w:rPr>
        <w:t xml:space="preserve">When you find yourself in a wild game, </w:t>
      </w:r>
      <w:r w:rsidRPr="00687C7F">
        <w:rPr>
          <w:rFonts w:ascii="Abadi" w:hAnsi="Abadi" w:cs="Aparajita"/>
          <w:b/>
          <w:bCs/>
          <w:color w:val="2F5496" w:themeColor="accent1" w:themeShade="BF"/>
          <w:sz w:val="20"/>
          <w:szCs w:val="20"/>
          <w:u w:val="single"/>
        </w:rPr>
        <w:t>you are going to be gambling</w:t>
      </w:r>
      <w:r w:rsidRPr="00687C7F">
        <w:rPr>
          <w:rFonts w:ascii="Abadi" w:hAnsi="Abadi" w:cs="Aparajita"/>
          <w:color w:val="2F5496" w:themeColor="accent1" w:themeShade="BF"/>
          <w:sz w:val="20"/>
          <w:szCs w:val="20"/>
        </w:rPr>
        <w:t>.</w:t>
      </w:r>
      <w:r w:rsidR="00376E4A" w:rsidRPr="00687C7F">
        <w:rPr>
          <w:rFonts w:ascii="Abadi" w:hAnsi="Abadi" w:cs="Aparajita"/>
          <w:color w:val="2F5496" w:themeColor="accent1" w:themeShade="BF"/>
          <w:sz w:val="20"/>
          <w:szCs w:val="20"/>
        </w:rPr>
        <w:t xml:space="preserve"> There is absolutely no way around it because you can’t reliably “move people off hands”.</w:t>
      </w:r>
    </w:p>
    <w:p w14:paraId="3118E0ED" w14:textId="77777777" w:rsidR="00687C7F" w:rsidRDefault="00687C7F" w:rsidP="004111D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What do wild games look like:</w:t>
      </w:r>
    </w:p>
    <w:p w14:paraId="10CC1FDD" w14:textId="45B4552C" w:rsidR="00376E4A" w:rsidRDefault="00687C7F" w:rsidP="004111D6">
      <w:pPr>
        <w:pStyle w:val="ListParagraph"/>
        <w:numPr>
          <w:ilvl w:val="0"/>
          <w:numId w:val="2"/>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M</w:t>
      </w:r>
      <w:r w:rsidRPr="00687C7F">
        <w:rPr>
          <w:rFonts w:ascii="Abadi" w:hAnsi="Abadi" w:cs="Aparajita"/>
          <w:color w:val="2F5496" w:themeColor="accent1" w:themeShade="BF"/>
          <w:sz w:val="20"/>
          <w:szCs w:val="20"/>
        </w:rPr>
        <w:t>oney frequently</w:t>
      </w:r>
      <w:r>
        <w:rPr>
          <w:rFonts w:ascii="Abadi" w:hAnsi="Abadi" w:cs="Aparajita"/>
          <w:color w:val="2F5496" w:themeColor="accent1" w:themeShade="BF"/>
          <w:sz w:val="20"/>
          <w:szCs w:val="20"/>
        </w:rPr>
        <w:t xml:space="preserve"> </w:t>
      </w:r>
      <w:r w:rsidRPr="00687C7F">
        <w:rPr>
          <w:rFonts w:ascii="Abadi" w:hAnsi="Abadi" w:cs="Aparajita"/>
          <w:color w:val="2F5496" w:themeColor="accent1" w:themeShade="BF"/>
          <w:sz w:val="20"/>
          <w:szCs w:val="20"/>
        </w:rPr>
        <w:t>goes in preflop and on the flop when the result of the hand is necessarily in doubt.</w:t>
      </w:r>
    </w:p>
    <w:p w14:paraId="1D293104" w14:textId="6CF8EB9C" w:rsidR="00687C7F" w:rsidRDefault="00687C7F" w:rsidP="004111D6">
      <w:pPr>
        <w:pStyle w:val="ListParagraph"/>
        <w:numPr>
          <w:ilvl w:val="0"/>
          <w:numId w:val="2"/>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Huge pots are built by three or four players all “coming along for the ride”.</w:t>
      </w:r>
    </w:p>
    <w:p w14:paraId="03E030CE" w14:textId="55541AF6" w:rsidR="00687C7F" w:rsidRDefault="00687C7F" w:rsidP="004111D6">
      <w:pPr>
        <w:pStyle w:val="ListParagraph"/>
        <w:numPr>
          <w:ilvl w:val="0"/>
          <w:numId w:val="2"/>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You’ll be gambling for stacks and as a result have serious swings.</w:t>
      </w:r>
    </w:p>
    <w:p w14:paraId="749B92CC" w14:textId="4DDCFC62" w:rsidR="00D313CD" w:rsidRDefault="00A66054" w:rsidP="004111D6">
      <w:pPr>
        <w:pStyle w:val="ListParagraph"/>
        <w:numPr>
          <w:ilvl w:val="0"/>
          <w:numId w:val="2"/>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If</w:t>
      </w:r>
      <w:r w:rsidR="00D313CD">
        <w:rPr>
          <w:rFonts w:ascii="Abadi" w:hAnsi="Abadi" w:cs="Aparajita"/>
          <w:color w:val="2F5496" w:themeColor="accent1" w:themeShade="BF"/>
          <w:sz w:val="20"/>
          <w:szCs w:val="20"/>
        </w:rPr>
        <w:t xml:space="preserve"> you’re getting 3:1 pot odds (remember crazy games are often for entire stacks)</w:t>
      </w:r>
      <w:r>
        <w:rPr>
          <w:rFonts w:ascii="Abadi" w:hAnsi="Abadi" w:cs="Aparajita"/>
          <w:color w:val="2F5496" w:themeColor="accent1" w:themeShade="BF"/>
          <w:sz w:val="20"/>
          <w:szCs w:val="20"/>
        </w:rPr>
        <w:t xml:space="preserve"> then 25% equity is break-even.  So, if you’re getting it in with 35% equity then you’ll have a 10% edge. If you’re getting 2:1 pot odds, then 33% equity is break-even. So, if you’re getting it in with 50% equity then you’ll have a 17% edge.</w:t>
      </w:r>
      <w:r w:rsidR="00E26C83">
        <w:rPr>
          <w:rFonts w:ascii="Abadi" w:hAnsi="Abadi" w:cs="Aparajita"/>
          <w:color w:val="2F5496" w:themeColor="accent1" w:themeShade="BF"/>
          <w:sz w:val="20"/>
          <w:szCs w:val="20"/>
        </w:rPr>
        <w:t xml:space="preserve"> These sort of an edge is massive in the long run. </w:t>
      </w:r>
      <w:r w:rsidR="00E26C83">
        <w:rPr>
          <w:rFonts w:ascii="Abadi" w:hAnsi="Abadi" w:cs="Aparajita"/>
          <w:color w:val="FF0000"/>
          <w:sz w:val="20"/>
          <w:szCs w:val="20"/>
        </w:rPr>
        <w:t>Illustrate how massive.</w:t>
      </w:r>
    </w:p>
    <w:p w14:paraId="58FEAE22" w14:textId="1E611F83" w:rsidR="00687C7F" w:rsidRPr="00687C7F" w:rsidRDefault="00687C7F" w:rsidP="004111D6">
      <w:pPr>
        <w:jc w:val="both"/>
        <w:rPr>
          <w:rFonts w:ascii="Abadi" w:hAnsi="Abadi" w:cs="Aparajita"/>
          <w:color w:val="FF0000"/>
          <w:sz w:val="20"/>
          <w:szCs w:val="20"/>
        </w:rPr>
      </w:pPr>
      <w:r>
        <w:rPr>
          <w:rFonts w:ascii="Abadi" w:hAnsi="Abadi" w:cs="Aparajita"/>
          <w:color w:val="2F5496" w:themeColor="accent1" w:themeShade="BF"/>
          <w:sz w:val="20"/>
          <w:szCs w:val="20"/>
        </w:rPr>
        <w:t xml:space="preserve">Despite the volatility, you can have such a large edge, that in the long run your bankroll will never be at-risk. </w:t>
      </w:r>
      <w:r>
        <w:rPr>
          <w:rFonts w:ascii="Abadi" w:hAnsi="Abadi" w:cs="Aparajita"/>
          <w:color w:val="FF0000"/>
          <w:sz w:val="20"/>
          <w:szCs w:val="20"/>
        </w:rPr>
        <w:t xml:space="preserve">There are two critical issues here </w:t>
      </w:r>
      <w:r>
        <w:rPr>
          <w:rFonts w:ascii="Times New Roman" w:hAnsi="Times New Roman" w:cs="Times New Roman"/>
          <w:color w:val="FF0000"/>
          <w:sz w:val="20"/>
          <w:szCs w:val="20"/>
        </w:rPr>
        <w:t>→</w:t>
      </w:r>
      <w:r>
        <w:rPr>
          <w:rFonts w:ascii="Abadi" w:hAnsi="Abadi" w:cs="Aparajita"/>
          <w:color w:val="FF0000"/>
          <w:sz w:val="20"/>
          <w:szCs w:val="20"/>
        </w:rPr>
        <w:t xml:space="preserve"> first,</w:t>
      </w:r>
      <w:r w:rsidR="00D313CD">
        <w:rPr>
          <w:rFonts w:ascii="Abadi" w:hAnsi="Abadi" w:cs="Aparajita"/>
          <w:color w:val="FF0000"/>
          <w:sz w:val="20"/>
          <w:szCs w:val="20"/>
        </w:rPr>
        <w:t xml:space="preserve"> picking spots where you’ll have</w:t>
      </w:r>
      <w:r>
        <w:rPr>
          <w:rFonts w:ascii="Abadi" w:hAnsi="Abadi" w:cs="Aparajita"/>
          <w:color w:val="FF0000"/>
          <w:sz w:val="20"/>
          <w:szCs w:val="20"/>
        </w:rPr>
        <w:t xml:space="preserve"> the best of it and second, understand</w:t>
      </w:r>
      <w:r w:rsidR="00D313CD">
        <w:rPr>
          <w:rFonts w:ascii="Abadi" w:hAnsi="Abadi" w:cs="Aparajita"/>
          <w:color w:val="FF0000"/>
          <w:sz w:val="20"/>
          <w:szCs w:val="20"/>
        </w:rPr>
        <w:t>ing</w:t>
      </w:r>
      <w:r>
        <w:rPr>
          <w:rFonts w:ascii="Abadi" w:hAnsi="Abadi" w:cs="Aparajita"/>
          <w:color w:val="FF0000"/>
          <w:sz w:val="20"/>
          <w:szCs w:val="20"/>
        </w:rPr>
        <w:t xml:space="preserve"> </w:t>
      </w:r>
      <w:r w:rsidR="00D313CD">
        <w:rPr>
          <w:rFonts w:ascii="Abadi" w:hAnsi="Abadi" w:cs="Aparajita"/>
          <w:color w:val="FF0000"/>
          <w:sz w:val="20"/>
          <w:szCs w:val="20"/>
        </w:rPr>
        <w:t xml:space="preserve">the </w:t>
      </w:r>
      <w:r>
        <w:rPr>
          <w:rFonts w:ascii="Abadi" w:hAnsi="Abadi" w:cs="Aparajita"/>
          <w:color w:val="FF0000"/>
          <w:sz w:val="20"/>
          <w:szCs w:val="20"/>
        </w:rPr>
        <w:t>basic</w:t>
      </w:r>
      <w:r w:rsidR="00D313CD">
        <w:rPr>
          <w:rFonts w:ascii="Abadi" w:hAnsi="Abadi" w:cs="Aparajita"/>
          <w:color w:val="FF0000"/>
          <w:sz w:val="20"/>
          <w:szCs w:val="20"/>
        </w:rPr>
        <w:t>s of</w:t>
      </w:r>
      <w:r>
        <w:rPr>
          <w:rFonts w:ascii="Abadi" w:hAnsi="Abadi" w:cs="Aparajita"/>
          <w:color w:val="FF0000"/>
          <w:sz w:val="20"/>
          <w:szCs w:val="20"/>
        </w:rPr>
        <w:t xml:space="preserve"> bankroll management.</w:t>
      </w:r>
      <w:r w:rsidR="00D313CD">
        <w:rPr>
          <w:rFonts w:ascii="Abadi" w:hAnsi="Abadi" w:cs="Aparajita"/>
          <w:color w:val="FF0000"/>
          <w:sz w:val="20"/>
          <w:szCs w:val="20"/>
        </w:rPr>
        <w:t xml:space="preserve"> The first issue involves always improving your poker skills. The second issue requires analytically quantifying risk given game-based and bankroll parameters.</w:t>
      </w:r>
    </w:p>
    <w:p w14:paraId="4E389886" w14:textId="5CC15394" w:rsidR="00687C7F" w:rsidRPr="00687C7F" w:rsidRDefault="00045A6E" w:rsidP="004111D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So, you’re afraid. Don’t be. You game to the poker table to gamble, right? These wild scenarios offer some of the best gambling you’ll find anywhere. However, you’ll need some techniques to increase your comfort level and to learn to appreciate what wild games have to offer.</w:t>
      </w:r>
    </w:p>
    <w:p w14:paraId="18B215BC" w14:textId="77777777" w:rsidR="00015047" w:rsidRDefault="00015047" w:rsidP="004111D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 xml:space="preserve">Buying in short in wild games is sub-optimal, but it does serve to dampen the volatility you’ll experience. Most people experience fear when they play no-limit hold’em. But you must overcome the fear. </w:t>
      </w:r>
      <w:r w:rsidRPr="00015047">
        <w:rPr>
          <w:rFonts w:ascii="Abadi" w:hAnsi="Abadi" w:cs="Aparajita"/>
          <w:b/>
          <w:bCs/>
          <w:color w:val="2F5496" w:themeColor="accent1" w:themeShade="BF"/>
          <w:sz w:val="20"/>
          <w:szCs w:val="20"/>
          <w:u w:val="single"/>
        </w:rPr>
        <w:t>You can’t play no-limit in fear and succeed long term</w:t>
      </w:r>
      <w:r>
        <w:rPr>
          <w:rFonts w:ascii="Abadi" w:hAnsi="Abadi" w:cs="Aparajita"/>
          <w:color w:val="2F5496" w:themeColor="accent1" w:themeShade="BF"/>
          <w:sz w:val="20"/>
          <w:szCs w:val="20"/>
        </w:rPr>
        <w:t>.</w:t>
      </w:r>
    </w:p>
    <w:p w14:paraId="5F10CFC9" w14:textId="62333F0D" w:rsidR="00015047" w:rsidRDefault="00015047" w:rsidP="004111D6">
      <w:pPr>
        <w:jc w:val="both"/>
        <w:rPr>
          <w:rFonts w:ascii="Abadi" w:hAnsi="Abadi" w:cs="Aparajita"/>
          <w:b/>
          <w:bCs/>
          <w:color w:val="000000" w:themeColor="text1"/>
          <w:sz w:val="20"/>
          <w:szCs w:val="20"/>
        </w:rPr>
      </w:pPr>
      <w:r>
        <w:rPr>
          <w:rFonts w:ascii="Abadi" w:hAnsi="Abadi" w:cs="Aparajita"/>
          <w:b/>
          <w:bCs/>
          <w:color w:val="000000" w:themeColor="text1"/>
          <w:sz w:val="20"/>
          <w:szCs w:val="20"/>
        </w:rPr>
        <w:t>Technique 2</w:t>
      </w:r>
      <w:r>
        <w:rPr>
          <w:rFonts w:ascii="Abadi" w:hAnsi="Abadi" w:cs="Aparajita"/>
          <w:b/>
          <w:bCs/>
          <w:color w:val="000000" w:themeColor="text1"/>
          <w:sz w:val="20"/>
          <w:szCs w:val="20"/>
        </w:rPr>
        <w:tab/>
        <w:t>Bring a bigger session bankroll.</w:t>
      </w:r>
    </w:p>
    <w:p w14:paraId="128A86B0" w14:textId="367FC8F6" w:rsidR="00ED7365" w:rsidRPr="004111D6" w:rsidRDefault="00015047" w:rsidP="004111D6">
      <w:pPr>
        <w:jc w:val="both"/>
        <w:rPr>
          <w:rFonts w:ascii="Abadi" w:hAnsi="Abadi" w:cs="Aparajita"/>
          <w:color w:val="FF0000"/>
          <w:sz w:val="20"/>
          <w:szCs w:val="20"/>
        </w:rPr>
      </w:pPr>
      <w:r>
        <w:rPr>
          <w:rFonts w:ascii="Abadi" w:hAnsi="Abadi" w:cs="Aparajita"/>
          <w:color w:val="2F5496" w:themeColor="accent1" w:themeShade="BF"/>
          <w:sz w:val="20"/>
          <w:szCs w:val="20"/>
        </w:rPr>
        <w:t>You can combine bankroll with Technique 1 to manage and absorb volatility. For example, in a wild $2-$5 game, bring $3,000 and buy-in for $200 at a time. The feeling of peeling off a few bills from a seemingly inexhaustible wad of cash can easily reduce the perceived value of the money in your head</w:t>
      </w:r>
      <w:r w:rsidR="004111D6">
        <w:rPr>
          <w:rFonts w:ascii="Abadi" w:hAnsi="Abadi" w:cs="Aparajita"/>
          <w:color w:val="2F5496" w:themeColor="accent1" w:themeShade="BF"/>
          <w:sz w:val="20"/>
          <w:szCs w:val="20"/>
        </w:rPr>
        <w:t xml:space="preserve"> which in turn can reduce fear. </w:t>
      </w:r>
      <w:r w:rsidR="004111D6">
        <w:rPr>
          <w:rFonts w:ascii="Abadi" w:hAnsi="Abadi" w:cs="Aparajita"/>
          <w:color w:val="FF0000"/>
          <w:sz w:val="20"/>
          <w:szCs w:val="20"/>
        </w:rPr>
        <w:t>Make sure that when you’re doing all of this that you really do have an edge otherwise you’ll exhaust you’re bankroll completely!</w:t>
      </w:r>
    </w:p>
    <w:p w14:paraId="27BF21C2" w14:textId="387918E2" w:rsidR="004111D6" w:rsidRDefault="004111D6" w:rsidP="004111D6">
      <w:pPr>
        <w:jc w:val="both"/>
        <w:rPr>
          <w:rFonts w:ascii="Abadi" w:hAnsi="Abadi" w:cs="Aparajita"/>
          <w:b/>
          <w:bCs/>
          <w:color w:val="000000" w:themeColor="text1"/>
          <w:sz w:val="20"/>
          <w:szCs w:val="20"/>
        </w:rPr>
      </w:pPr>
      <w:r>
        <w:rPr>
          <w:rFonts w:ascii="Abadi" w:hAnsi="Abadi" w:cs="Aparajita"/>
          <w:b/>
          <w:bCs/>
          <w:color w:val="000000" w:themeColor="text1"/>
          <w:sz w:val="20"/>
          <w:szCs w:val="20"/>
        </w:rPr>
        <w:t>Technique 3</w:t>
      </w:r>
      <w:r>
        <w:rPr>
          <w:rFonts w:ascii="Abadi" w:hAnsi="Abadi" w:cs="Aparajita"/>
          <w:b/>
          <w:bCs/>
          <w:color w:val="000000" w:themeColor="text1"/>
          <w:sz w:val="20"/>
          <w:szCs w:val="20"/>
        </w:rPr>
        <w:tab/>
        <w:t>Watch all the hands.</w:t>
      </w:r>
    </w:p>
    <w:p w14:paraId="29F8C52D" w14:textId="62EB28E4" w:rsidR="004111D6" w:rsidRDefault="004111D6" w:rsidP="004111D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There’s nothing that diffuses fear better than knowledge. Watch every single showdown. Look at the hands that get shown down and watch the players who lose and don’t show. Look at their reactions and try to figure out what they had. You’ll quickly realize that players often have lots of beatable junk at show</w:t>
      </w:r>
      <w:r w:rsidR="00661C31">
        <w:rPr>
          <w:rFonts w:ascii="Abadi" w:hAnsi="Abadi" w:cs="Aparajita"/>
          <w:color w:val="2F5496" w:themeColor="accent1" w:themeShade="BF"/>
          <w:sz w:val="20"/>
          <w:szCs w:val="20"/>
        </w:rPr>
        <w:t>d</w:t>
      </w:r>
      <w:r>
        <w:rPr>
          <w:rFonts w:ascii="Abadi" w:hAnsi="Abadi" w:cs="Aparajita"/>
          <w:color w:val="2F5496" w:themeColor="accent1" w:themeShade="BF"/>
          <w:sz w:val="20"/>
          <w:szCs w:val="20"/>
        </w:rPr>
        <w:t>own.</w:t>
      </w:r>
    </w:p>
    <w:p w14:paraId="1A386347" w14:textId="77777777" w:rsidR="004111D6" w:rsidRDefault="004111D6">
      <w:pPr>
        <w:rPr>
          <w:rFonts w:ascii="Abadi" w:hAnsi="Abadi" w:cs="Aparajita"/>
          <w:b/>
          <w:bCs/>
          <w:color w:val="000000" w:themeColor="text1"/>
          <w:sz w:val="20"/>
          <w:szCs w:val="20"/>
        </w:rPr>
      </w:pPr>
      <w:r>
        <w:rPr>
          <w:rFonts w:ascii="Abadi" w:hAnsi="Abadi" w:cs="Aparajita"/>
          <w:b/>
          <w:bCs/>
          <w:color w:val="000000" w:themeColor="text1"/>
          <w:sz w:val="20"/>
          <w:szCs w:val="20"/>
        </w:rPr>
        <w:br w:type="page"/>
      </w:r>
    </w:p>
    <w:p w14:paraId="6974FBB1" w14:textId="33B91499" w:rsidR="004111D6" w:rsidRPr="004111D6" w:rsidRDefault="004111D6" w:rsidP="004111D6">
      <w:pPr>
        <w:jc w:val="both"/>
        <w:rPr>
          <w:rFonts w:ascii="Abadi" w:hAnsi="Abadi" w:cs="Aparajita"/>
          <w:b/>
          <w:bCs/>
          <w:i/>
          <w:iCs/>
          <w:color w:val="8EAADB" w:themeColor="accent1" w:themeTint="99"/>
          <w:sz w:val="20"/>
          <w:szCs w:val="20"/>
        </w:rPr>
      </w:pPr>
      <w:r>
        <w:rPr>
          <w:rFonts w:ascii="Abadi" w:hAnsi="Abadi" w:cs="Aparajita"/>
          <w:b/>
          <w:bCs/>
          <w:color w:val="000000" w:themeColor="text1"/>
          <w:sz w:val="20"/>
          <w:szCs w:val="20"/>
        </w:rPr>
        <w:lastRenderedPageBreak/>
        <w:t>Technique 3</w:t>
      </w:r>
      <w:r>
        <w:rPr>
          <w:rFonts w:ascii="Abadi" w:hAnsi="Abadi" w:cs="Aparajita"/>
          <w:b/>
          <w:bCs/>
          <w:color w:val="000000" w:themeColor="text1"/>
          <w:sz w:val="20"/>
          <w:szCs w:val="20"/>
        </w:rPr>
        <w:tab/>
        <w:t xml:space="preserve">Watch all the hands. </w:t>
      </w:r>
      <w:r>
        <w:rPr>
          <w:rFonts w:ascii="Abadi" w:hAnsi="Abadi" w:cs="Aparajita"/>
          <w:b/>
          <w:bCs/>
          <w:i/>
          <w:iCs/>
          <w:color w:val="8EAADB" w:themeColor="accent1" w:themeTint="99"/>
          <w:sz w:val="20"/>
          <w:szCs w:val="20"/>
        </w:rPr>
        <w:t>(continued)</w:t>
      </w:r>
    </w:p>
    <w:p w14:paraId="47E8A757" w14:textId="6FD191CB" w:rsidR="004111D6" w:rsidRDefault="00661C31" w:rsidP="004111D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In wild games, players show some really wacky hands.</w:t>
      </w:r>
      <w:r w:rsidR="009C0C47">
        <w:rPr>
          <w:rFonts w:ascii="Abadi" w:hAnsi="Abadi" w:cs="Aparajita"/>
          <w:color w:val="2F5496" w:themeColor="accent1" w:themeShade="BF"/>
          <w:sz w:val="20"/>
          <w:szCs w:val="20"/>
        </w:rPr>
        <w:t xml:space="preserve"> Many wild players hang in there for big bucks with essentially dead hands</w:t>
      </w:r>
      <w:r w:rsidR="004111D6">
        <w:rPr>
          <w:rFonts w:ascii="Abadi" w:hAnsi="Abadi" w:cs="Aparajita"/>
          <w:color w:val="2F5496" w:themeColor="accent1" w:themeShade="BF"/>
          <w:sz w:val="20"/>
          <w:szCs w:val="20"/>
        </w:rPr>
        <w:t>.</w:t>
      </w:r>
      <w:r w:rsidR="009C0C47">
        <w:rPr>
          <w:rFonts w:ascii="Abadi" w:hAnsi="Abadi" w:cs="Aparajita"/>
          <w:color w:val="2F5496" w:themeColor="accent1" w:themeShade="BF"/>
          <w:sz w:val="20"/>
          <w:szCs w:val="20"/>
        </w:rPr>
        <w:t xml:space="preserve"> Watch how often money goes in with hands that have virtually no shot. It’s often enough, that as long as you make sure every time your money goes in that you have something sensible, you will win over the long term. And if things turn out badly, it’s not so bad since you bought in short.</w:t>
      </w:r>
    </w:p>
    <w:p w14:paraId="74FCC9D6" w14:textId="24CBA657" w:rsidR="00E92E34" w:rsidRPr="004111D6" w:rsidRDefault="00E92E34" w:rsidP="00E92E34">
      <w:pPr>
        <w:jc w:val="both"/>
        <w:rPr>
          <w:rFonts w:ascii="Abadi" w:hAnsi="Abadi" w:cs="Aparajita"/>
          <w:b/>
          <w:bCs/>
          <w:i/>
          <w:iCs/>
          <w:color w:val="8EAADB" w:themeColor="accent1" w:themeTint="99"/>
          <w:sz w:val="20"/>
          <w:szCs w:val="20"/>
        </w:rPr>
      </w:pPr>
      <w:r>
        <w:rPr>
          <w:rFonts w:ascii="Abadi" w:hAnsi="Abadi" w:cs="Aparajita"/>
          <w:b/>
          <w:bCs/>
          <w:color w:val="000000" w:themeColor="text1"/>
          <w:sz w:val="20"/>
          <w:szCs w:val="20"/>
        </w:rPr>
        <w:t>Good Spot 1</w:t>
      </w:r>
      <w:r>
        <w:rPr>
          <w:rFonts w:ascii="Abadi" w:hAnsi="Abadi" w:cs="Aparajita"/>
          <w:b/>
          <w:bCs/>
          <w:color w:val="000000" w:themeColor="text1"/>
          <w:sz w:val="20"/>
          <w:szCs w:val="20"/>
        </w:rPr>
        <w:tab/>
        <w:t>Light preflop reraisers.</w:t>
      </w:r>
    </w:p>
    <w:p w14:paraId="47A727BF" w14:textId="0F15EE3A" w:rsidR="004111D6" w:rsidRDefault="00E92E34" w:rsidP="00E92E34">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What sort of hands should you be entering these huge, bloated three- and four-way pots with?</w:t>
      </w:r>
    </w:p>
    <w:p w14:paraId="2C4500DB" w14:textId="2444706A" w:rsidR="00E92E34" w:rsidRDefault="00E74F3A" w:rsidP="00E92E34">
      <w:pPr>
        <w:jc w:val="both"/>
        <w:rPr>
          <w:rFonts w:ascii="Abadi" w:hAnsi="Abadi" w:cs="Aparajita"/>
          <w:color w:val="FF0000"/>
          <w:sz w:val="20"/>
          <w:szCs w:val="20"/>
        </w:rPr>
      </w:pPr>
      <w:r>
        <w:rPr>
          <w:rFonts w:ascii="Abadi" w:hAnsi="Abadi" w:cs="Aparajita"/>
          <w:color w:val="FF0000"/>
          <w:sz w:val="20"/>
          <w:szCs w:val="20"/>
        </w:rPr>
        <w:t>For a baseline “wild”</w:t>
      </w:r>
      <w:r w:rsidR="00E92E34">
        <w:rPr>
          <w:rFonts w:ascii="Abadi" w:hAnsi="Abadi" w:cs="Aparajita"/>
          <w:color w:val="FF0000"/>
          <w:sz w:val="20"/>
          <w:szCs w:val="20"/>
        </w:rPr>
        <w:t xml:space="preserve"> range</w:t>
      </w:r>
      <w:r>
        <w:rPr>
          <w:rFonts w:ascii="Abadi" w:hAnsi="Abadi" w:cs="Aparajita"/>
          <w:color w:val="FF0000"/>
          <w:sz w:val="20"/>
          <w:szCs w:val="20"/>
        </w:rPr>
        <w:t xml:space="preserve"> use</w:t>
      </w:r>
      <w:r w:rsidR="00534FE4">
        <w:rPr>
          <w:rFonts w:ascii="Abadi" w:hAnsi="Abadi" w:cs="Aparajita"/>
          <w:color w:val="FF0000"/>
          <w:sz w:val="20"/>
          <w:szCs w:val="20"/>
        </w:rPr>
        <w:t xml:space="preserve"> </w:t>
      </w:r>
      <w:r w:rsidR="00534FE4">
        <w:rPr>
          <w:rFonts w:ascii="Times New Roman" w:hAnsi="Times New Roman" w:cs="Times New Roman"/>
          <w:color w:val="FF0000"/>
          <w:sz w:val="20"/>
          <w:szCs w:val="20"/>
        </w:rPr>
        <w:t>→</w:t>
      </w:r>
      <w:r w:rsidR="00534FE4">
        <w:rPr>
          <w:rFonts w:ascii="Abadi" w:hAnsi="Abadi" w:cs="Aparajita"/>
          <w:color w:val="FF0000"/>
          <w:sz w:val="20"/>
          <w:szCs w:val="20"/>
        </w:rPr>
        <w:t xml:space="preserve"> </w:t>
      </w:r>
      <w:r w:rsidR="00534FE4" w:rsidRPr="00D04D44">
        <w:rPr>
          <w:rFonts w:ascii="Abadi" w:hAnsi="Abadi" w:cs="Aparajita"/>
          <w:b/>
          <w:bCs/>
          <w:color w:val="FF0000"/>
          <w:sz w:val="20"/>
          <w:szCs w:val="20"/>
          <w:u w:val="single"/>
        </w:rPr>
        <w:t>22+, A2s+, KTs+, 65s+, QTs, AJo+, KQo (17%)</w:t>
      </w:r>
      <w:r w:rsidR="00D04D44">
        <w:rPr>
          <w:rFonts w:ascii="Abadi" w:hAnsi="Abadi" w:cs="Aparajita"/>
          <w:color w:val="FF0000"/>
          <w:sz w:val="20"/>
          <w:szCs w:val="20"/>
        </w:rPr>
        <w:t>.</w:t>
      </w:r>
    </w:p>
    <w:p w14:paraId="367C5711" w14:textId="350E42EE" w:rsidR="00D04D44" w:rsidRDefault="00E74F3A" w:rsidP="00D04D44">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 xml:space="preserve">When a lot of money goes in preflop, you’re looking for a preflop equity edge. </w:t>
      </w:r>
      <w:r w:rsidR="00D04D44">
        <w:rPr>
          <w:rFonts w:ascii="Abadi" w:hAnsi="Abadi" w:cs="Aparajita"/>
          <w:color w:val="2F5496" w:themeColor="accent1" w:themeShade="BF"/>
          <w:sz w:val="20"/>
          <w:szCs w:val="20"/>
        </w:rPr>
        <w:t>Big pairs play really, really well. Suitedness is extremely important. AK is not overrated.</w:t>
      </w:r>
    </w:p>
    <w:p w14:paraId="620B8D6C" w14:textId="295B2732" w:rsidR="00D04D44" w:rsidRDefault="00E74F3A" w:rsidP="00D04D44">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Run a five million-hand simulation to calculate your win-rate in a four-way hand where you hold each of the hole cards listed below</w:t>
      </w:r>
      <w:r w:rsidR="00E25FA6">
        <w:rPr>
          <w:rFonts w:ascii="Abadi" w:hAnsi="Abadi" w:cs="Aparajita"/>
          <w:color w:val="2F5496" w:themeColor="accent1" w:themeShade="BF"/>
          <w:sz w:val="20"/>
          <w:szCs w:val="20"/>
        </w:rPr>
        <w:t xml:space="preserve"> – </w:t>
      </w:r>
      <w:r w:rsidR="001C04FB">
        <w:rPr>
          <w:rFonts w:ascii="Abadi" w:hAnsi="Abadi" w:cs="Aparajita"/>
          <w:color w:val="2F5496" w:themeColor="accent1" w:themeShade="BF"/>
          <w:sz w:val="20"/>
          <w:szCs w:val="20"/>
        </w:rPr>
        <w:t xml:space="preserve">this is </w:t>
      </w:r>
      <w:r w:rsidR="008552D3">
        <w:rPr>
          <w:rFonts w:ascii="Abadi" w:hAnsi="Abadi" w:cs="Aparajita"/>
          <w:color w:val="2F5496" w:themeColor="accent1" w:themeShade="BF"/>
          <w:sz w:val="20"/>
          <w:szCs w:val="20"/>
        </w:rPr>
        <w:t>your “battle” range</w:t>
      </w:r>
      <w:r>
        <w:rPr>
          <w:rFonts w:ascii="Abadi" w:hAnsi="Abadi" w:cs="Aparajita"/>
          <w:color w:val="2F5496" w:themeColor="accent1" w:themeShade="BF"/>
          <w:sz w:val="20"/>
          <w:szCs w:val="20"/>
        </w:rPr>
        <w:t>. In each simulation randomly draw hole cards from the baseline “wild” range for the three other “wild” players.</w:t>
      </w:r>
    </w:p>
    <w:p w14:paraId="6FC606AC" w14:textId="3D12A316"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AA, KK, JJ, QQ, TT</w:t>
      </w:r>
    </w:p>
    <w:p w14:paraId="2997FC82" w14:textId="6C1AE9FE"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99, 88, 77, 66, 55</w:t>
      </w:r>
    </w:p>
    <w:p w14:paraId="22B6EE98" w14:textId="5FB60C61"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AKs, AQs, AJs, ATs</w:t>
      </w:r>
    </w:p>
    <w:p w14:paraId="080CB696" w14:textId="66108A9E"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AKo, AQo, AJo</w:t>
      </w:r>
    </w:p>
    <w:p w14:paraId="35F7F028" w14:textId="1A718D73"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KQs, KJs, KTs</w:t>
      </w:r>
    </w:p>
    <w:p w14:paraId="36516201" w14:textId="3BBD4689"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QJs, QTs</w:t>
      </w:r>
    </w:p>
    <w:p w14:paraId="484ACCF9" w14:textId="432CD7EB"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JTs, T9s, 98s</w:t>
      </w:r>
    </w:p>
    <w:p w14:paraId="6156F5E6" w14:textId="506A3DB2"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JTo</w:t>
      </w:r>
    </w:p>
    <w:p w14:paraId="377A59D2" w14:textId="2C0866CF" w:rsidR="00763CD9" w:rsidRDefault="00D04D44" w:rsidP="00D04D44">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Use</w:t>
      </w:r>
      <w:r w:rsidR="00E74F3A">
        <w:rPr>
          <w:rFonts w:ascii="Abadi" w:hAnsi="Abadi" w:cs="Aparajita"/>
          <w:color w:val="2F5496" w:themeColor="accent1" w:themeShade="BF"/>
          <w:sz w:val="20"/>
          <w:szCs w:val="20"/>
        </w:rPr>
        <w:t xml:space="preserve"> the equity calculated for each hand above to compute your ending bankroll after</w:t>
      </w:r>
      <w:r w:rsidR="00763CD9">
        <w:rPr>
          <w:rFonts w:ascii="Abadi" w:hAnsi="Abadi" w:cs="Aparajita"/>
          <w:color w:val="2F5496" w:themeColor="accent1" w:themeShade="BF"/>
          <w:sz w:val="20"/>
          <w:szCs w:val="20"/>
        </w:rPr>
        <w:t xml:space="preserve"> </w:t>
      </w:r>
      <w:r w:rsidR="00E74F3A">
        <w:rPr>
          <w:rFonts w:ascii="Abadi" w:hAnsi="Abadi" w:cs="Aparajita"/>
          <w:color w:val="2F5496" w:themeColor="accent1" w:themeShade="BF"/>
          <w:sz w:val="20"/>
          <w:szCs w:val="20"/>
        </w:rPr>
        <w:t xml:space="preserve">1,000 hands if you start with </w:t>
      </w:r>
      <w:r w:rsidR="00763CD9">
        <w:rPr>
          <w:rFonts w:ascii="Abadi" w:hAnsi="Abadi" w:cs="Aparajita"/>
          <w:color w:val="2F5496" w:themeColor="accent1" w:themeShade="BF"/>
          <w:sz w:val="20"/>
          <w:szCs w:val="20"/>
        </w:rPr>
        <w:t xml:space="preserve">a bankroll of </w:t>
      </w:r>
      <w:r w:rsidR="00E74F3A">
        <w:rPr>
          <w:rFonts w:ascii="Abadi" w:hAnsi="Abadi" w:cs="Aparajita"/>
          <w:color w:val="2F5496" w:themeColor="accent1" w:themeShade="BF"/>
          <w:sz w:val="20"/>
          <w:szCs w:val="20"/>
        </w:rPr>
        <w:t>$</w:t>
      </w:r>
      <w:r w:rsidR="00763CD9">
        <w:rPr>
          <w:rFonts w:ascii="Abadi" w:hAnsi="Abadi" w:cs="Aparajita"/>
          <w:color w:val="2F5496" w:themeColor="accent1" w:themeShade="BF"/>
          <w:sz w:val="20"/>
          <w:szCs w:val="20"/>
        </w:rPr>
        <w:t>200,000</w:t>
      </w:r>
      <w:r w:rsidR="00E74F3A">
        <w:rPr>
          <w:rFonts w:ascii="Abadi" w:hAnsi="Abadi" w:cs="Aparajita"/>
          <w:color w:val="2F5496" w:themeColor="accent1" w:themeShade="BF"/>
          <w:sz w:val="20"/>
          <w:szCs w:val="20"/>
        </w:rPr>
        <w:t xml:space="preserve"> and </w:t>
      </w:r>
      <w:r w:rsidR="00763CD9">
        <w:rPr>
          <w:rFonts w:ascii="Abadi" w:hAnsi="Abadi" w:cs="Aparajita"/>
          <w:color w:val="2F5496" w:themeColor="accent1" w:themeShade="BF"/>
          <w:sz w:val="20"/>
          <w:szCs w:val="20"/>
        </w:rPr>
        <w:t>peel off $200 buy-in per hand.</w:t>
      </w:r>
    </w:p>
    <w:p w14:paraId="5BED5697" w14:textId="2E9E5851" w:rsidR="00763CD9" w:rsidRDefault="00763CD9" w:rsidP="00D04D44">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 xml:space="preserve">The 1,000 hand bankroll simulations above are not practical since you’ll be </w:t>
      </w:r>
      <w:r w:rsidR="00E25FA6">
        <w:rPr>
          <w:rFonts w:ascii="Abadi" w:hAnsi="Abadi" w:cs="Aparajita"/>
          <w:color w:val="2F5496" w:themeColor="accent1" w:themeShade="BF"/>
          <w:sz w:val="20"/>
          <w:szCs w:val="20"/>
        </w:rPr>
        <w:t>drawing from your battle range</w:t>
      </w:r>
      <w:r>
        <w:rPr>
          <w:rFonts w:ascii="Abadi" w:hAnsi="Abadi" w:cs="Aparajita"/>
          <w:color w:val="2F5496" w:themeColor="accent1" w:themeShade="BF"/>
          <w:sz w:val="20"/>
          <w:szCs w:val="20"/>
        </w:rPr>
        <w:t>. Deepen the analysis by modifying the bankroll simulation as follows:</w:t>
      </w:r>
    </w:p>
    <w:p w14:paraId="78CFA80D" w14:textId="63004EC1" w:rsidR="00763CD9" w:rsidRDefault="00763CD9" w:rsidP="00763CD9">
      <w:pPr>
        <w:pStyle w:val="ListParagraph"/>
        <w:numPr>
          <w:ilvl w:val="0"/>
          <w:numId w:val="4"/>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Randomly draw the other three opponents’ hole cards first before drawing your hole cards.</w:t>
      </w:r>
    </w:p>
    <w:p w14:paraId="0AE2A3EB" w14:textId="77777777" w:rsidR="00E25FA6" w:rsidRDefault="00763CD9" w:rsidP="00763CD9">
      <w:pPr>
        <w:pStyle w:val="ListParagraph"/>
        <w:numPr>
          <w:ilvl w:val="0"/>
          <w:numId w:val="4"/>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 xml:space="preserve">Compute three separate simulations to compute your average equity across the top one-third, top two-thirds, and full </w:t>
      </w:r>
      <w:r w:rsidR="00E25FA6">
        <w:rPr>
          <w:rFonts w:ascii="Abadi" w:hAnsi="Abadi" w:cs="Aparajita"/>
          <w:color w:val="2F5496" w:themeColor="accent1" w:themeShade="BF"/>
          <w:sz w:val="20"/>
          <w:szCs w:val="20"/>
        </w:rPr>
        <w:t>battle range.</w:t>
      </w:r>
    </w:p>
    <w:p w14:paraId="344AC565" w14:textId="5A4EDB28" w:rsidR="00D04D44" w:rsidRDefault="00E25FA6" w:rsidP="00E92E34">
      <w:pPr>
        <w:pStyle w:val="ListParagraph"/>
        <w:numPr>
          <w:ilvl w:val="0"/>
          <w:numId w:val="4"/>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Compute the cost of waging this campaign by assuming 3 orbits per hour with $15 blind (SB and BB) per orbit at $5 rake.</w:t>
      </w:r>
    </w:p>
    <w:p w14:paraId="460BE61A" w14:textId="4816CB05" w:rsidR="002A2B11" w:rsidRPr="002A2B11" w:rsidRDefault="002A2B11" w:rsidP="002A2B11">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To take it even further, compute your edge elasticity. What if you’re not actually in a wild game as defined by the baseline wild range but find yourself in some sort of “uber-wild” game. If you play with a static battle range regardless of the degree of “wildness”, then how does the stickiness of your battle range impact your after-cost win-rate? To understand this better realize that your cost function is</w:t>
      </w:r>
      <w:r w:rsidR="002D27F2">
        <w:rPr>
          <w:rFonts w:ascii="Abadi" w:hAnsi="Abadi" w:cs="Aparajita"/>
          <w:color w:val="2F5496" w:themeColor="accent1" w:themeShade="BF"/>
          <w:sz w:val="20"/>
          <w:szCs w:val="20"/>
        </w:rPr>
        <w:t xml:space="preserve"> directly proportional to the width of your battle range. If you widen your battle range, you will naturally play more hands per orbit and if this increased frequency is subsidized by super-wild inferior wild ranges, then you’ll be spreading a substantial fixed cost across more money-making opportunities.</w:t>
      </w:r>
    </w:p>
    <w:p w14:paraId="20D97F7F" w14:textId="5A0B4FE2" w:rsidR="009C7288" w:rsidRPr="008C0202" w:rsidRDefault="009C7288" w:rsidP="004111D6">
      <w:pPr>
        <w:ind w:left="900" w:hanging="900"/>
        <w:jc w:val="both"/>
        <w:rPr>
          <w:rFonts w:ascii="Congenial" w:hAnsi="Congenial" w:cs="Aparajita"/>
          <w:b/>
          <w:bCs/>
        </w:rPr>
      </w:pPr>
      <w:r>
        <w:rPr>
          <w:rFonts w:ascii="Congenial" w:hAnsi="Congenial" w:cs="Aparajita"/>
          <w:b/>
          <w:bCs/>
        </w:rPr>
        <w:t>Trait 2</w:t>
      </w:r>
      <w:r>
        <w:rPr>
          <w:rFonts w:ascii="Congenial" w:hAnsi="Congenial" w:cs="Aparajita"/>
          <w:b/>
          <w:bCs/>
        </w:rPr>
        <w:tab/>
        <w:t>Absolutely Refusing to Fold an Overpair</w:t>
      </w:r>
    </w:p>
    <w:p w14:paraId="1AE8244D" w14:textId="6DB0861A" w:rsidR="00032D75" w:rsidRPr="008C0202" w:rsidRDefault="00032D75" w:rsidP="004111D6">
      <w:pPr>
        <w:jc w:val="both"/>
        <w:rPr>
          <w:rFonts w:ascii="Congenial" w:hAnsi="Congenial" w:cs="Aparajita"/>
          <w:b/>
          <w:bCs/>
        </w:rPr>
      </w:pPr>
    </w:p>
    <w:sectPr w:rsidR="00032D75" w:rsidRPr="008C02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C34BB" w14:textId="77777777" w:rsidR="005D57D8" w:rsidRDefault="005D57D8" w:rsidP="00032D75">
      <w:pPr>
        <w:spacing w:after="0" w:line="240" w:lineRule="auto"/>
      </w:pPr>
      <w:r>
        <w:separator/>
      </w:r>
    </w:p>
  </w:endnote>
  <w:endnote w:type="continuationSeparator" w:id="0">
    <w:p w14:paraId="1BB8A164" w14:textId="77777777" w:rsidR="005D57D8" w:rsidRDefault="005D57D8"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genial">
    <w:charset w:val="00"/>
    <w:family w:val="auto"/>
    <w:pitch w:val="variable"/>
    <w:sig w:usb0="8000002F" w:usb1="1000205B" w:usb2="00000000" w:usb3="00000000" w:csb0="00000001" w:csb1="00000000"/>
  </w:font>
  <w:font w:name="Aparajita">
    <w:charset w:val="00"/>
    <w:family w:val="roman"/>
    <w:pitch w:val="variable"/>
    <w:sig w:usb0="00008003" w:usb1="00000000" w:usb2="00000000" w:usb3="00000000" w:csb0="00000001"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9D32A" w14:textId="77777777" w:rsidR="005D57D8" w:rsidRDefault="005D57D8" w:rsidP="00032D75">
      <w:pPr>
        <w:spacing w:after="0" w:line="240" w:lineRule="auto"/>
      </w:pPr>
      <w:r>
        <w:separator/>
      </w:r>
    </w:p>
  </w:footnote>
  <w:footnote w:type="continuationSeparator" w:id="0">
    <w:p w14:paraId="68BFB3FE" w14:textId="77777777" w:rsidR="005D57D8" w:rsidRDefault="005D57D8"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95DB" w14:textId="2CF839A6" w:rsidR="00032D75" w:rsidRPr="00032D75" w:rsidRDefault="00032D75" w:rsidP="00032D75">
    <w:pPr>
      <w:pStyle w:val="NoSpacing"/>
      <w:rPr>
        <w:rFonts w:ascii="Aparajita" w:hAnsi="Aparajita" w:cs="Aparajita"/>
        <w:color w:val="2F5496" w:themeColor="accent1" w:themeShade="BF"/>
        <w:sz w:val="20"/>
        <w:szCs w:val="20"/>
      </w:rPr>
    </w:pPr>
    <w:r w:rsidRPr="00032D75">
      <w:rPr>
        <w:rFonts w:ascii="Aparajita" w:hAnsi="Aparajita" w:cs="Aparajita"/>
        <w:color w:val="2F5496" w:themeColor="accent1" w:themeShade="BF"/>
        <w:sz w:val="20"/>
        <w:szCs w:val="20"/>
      </w:rPr>
      <w:t>Playing the Player</w:t>
    </w:r>
    <w:r>
      <w:rPr>
        <w:rFonts w:ascii="Aparajita" w:hAnsi="Aparajita" w:cs="Aparajita"/>
        <w:color w:val="2F5496" w:themeColor="accent1" w:themeShade="BF"/>
        <w:sz w:val="20"/>
        <w:szCs w:val="20"/>
      </w:rPr>
      <w:t xml:space="preserve"> – Moving Beyond ABC Poker to Dominate Your Opponents</w:t>
    </w:r>
    <w:r w:rsidRPr="00032D75">
      <w:rPr>
        <w:rFonts w:ascii="Aparajita" w:hAnsi="Aparajita" w:cs="Aparajita"/>
        <w:color w:val="2F5496" w:themeColor="accent1" w:themeShade="BF"/>
        <w:sz w:val="20"/>
        <w:szCs w:val="20"/>
      </w:rPr>
      <w:ptab w:relativeTo="margin" w:alignment="right" w:leader="none"/>
    </w:r>
    <w:r w:rsidRPr="00032D75">
      <w:rPr>
        <w:rFonts w:ascii="Aparajita" w:hAnsi="Aparajita" w:cs="Aparajita"/>
        <w:i/>
        <w:iCs/>
        <w:color w:val="2F5496" w:themeColor="accent1" w:themeShade="BF"/>
        <w:sz w:val="20"/>
        <w:szCs w:val="20"/>
      </w:rPr>
      <w:t>Ed Miller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59551">
    <w:abstractNumId w:val="0"/>
  </w:num>
  <w:num w:numId="2" w16cid:durableId="929705805">
    <w:abstractNumId w:val="5"/>
  </w:num>
  <w:num w:numId="3" w16cid:durableId="1097747575">
    <w:abstractNumId w:val="3"/>
  </w:num>
  <w:num w:numId="4" w16cid:durableId="791284001">
    <w:abstractNumId w:val="6"/>
  </w:num>
  <w:num w:numId="5" w16cid:durableId="1605574792">
    <w:abstractNumId w:val="2"/>
  </w:num>
  <w:num w:numId="6" w16cid:durableId="483357862">
    <w:abstractNumId w:val="4"/>
  </w:num>
  <w:num w:numId="7" w16cid:durableId="2041516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34"/>
    <w:rsid w:val="00015047"/>
    <w:rsid w:val="00032D75"/>
    <w:rsid w:val="00045A6E"/>
    <w:rsid w:val="001608F6"/>
    <w:rsid w:val="00170848"/>
    <w:rsid w:val="001B404A"/>
    <w:rsid w:val="001C04FB"/>
    <w:rsid w:val="002235BF"/>
    <w:rsid w:val="002333E4"/>
    <w:rsid w:val="002A2B11"/>
    <w:rsid w:val="002D27F2"/>
    <w:rsid w:val="00376E4A"/>
    <w:rsid w:val="004111D6"/>
    <w:rsid w:val="004620BB"/>
    <w:rsid w:val="00475254"/>
    <w:rsid w:val="004F7200"/>
    <w:rsid w:val="00534FE4"/>
    <w:rsid w:val="00543605"/>
    <w:rsid w:val="005C3563"/>
    <w:rsid w:val="005D57D8"/>
    <w:rsid w:val="00661C31"/>
    <w:rsid w:val="00687C7F"/>
    <w:rsid w:val="006A5796"/>
    <w:rsid w:val="006E7556"/>
    <w:rsid w:val="00710734"/>
    <w:rsid w:val="00734FF5"/>
    <w:rsid w:val="00763CD9"/>
    <w:rsid w:val="007D4873"/>
    <w:rsid w:val="008237AF"/>
    <w:rsid w:val="008552D3"/>
    <w:rsid w:val="008C0202"/>
    <w:rsid w:val="008D7AA5"/>
    <w:rsid w:val="009573F8"/>
    <w:rsid w:val="009731BE"/>
    <w:rsid w:val="009C0C47"/>
    <w:rsid w:val="009C2F5E"/>
    <w:rsid w:val="009C7288"/>
    <w:rsid w:val="00A46B03"/>
    <w:rsid w:val="00A66054"/>
    <w:rsid w:val="00BA247C"/>
    <w:rsid w:val="00BE0997"/>
    <w:rsid w:val="00D04D44"/>
    <w:rsid w:val="00D313CD"/>
    <w:rsid w:val="00E25FA6"/>
    <w:rsid w:val="00E26C83"/>
    <w:rsid w:val="00E74F3A"/>
    <w:rsid w:val="00E75E4F"/>
    <w:rsid w:val="00E92E34"/>
    <w:rsid w:val="00EA616F"/>
    <w:rsid w:val="00ED7365"/>
    <w:rsid w:val="00FA5242"/>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4C1A6"/>
  <w15:chartTrackingRefBased/>
  <w15:docId w15:val="{9BA3B55A-1271-489D-910F-98FAFF8A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4</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Nikhil Jathar</cp:lastModifiedBy>
  <cp:revision>22</cp:revision>
  <dcterms:created xsi:type="dcterms:W3CDTF">2023-10-11T11:43:00Z</dcterms:created>
  <dcterms:modified xsi:type="dcterms:W3CDTF">2023-10-13T00:07:00Z</dcterms:modified>
</cp:coreProperties>
</file>