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2623" w14:textId="1C70392F" w:rsidR="00DB72CD" w:rsidRDefault="00DB72CD" w:rsidP="00DB72CD">
      <w:pPr>
        <w:pStyle w:val="NoSpacing"/>
      </w:pPr>
      <w:r>
        <w:t>Introduction</w:t>
      </w:r>
    </w:p>
    <w:p w14:paraId="1518555F" w14:textId="6765AF57" w:rsidR="00DB72CD" w:rsidRDefault="00DB72CD" w:rsidP="00DB72CD">
      <w:pPr>
        <w:pStyle w:val="NoSpacing"/>
      </w:pPr>
      <w:r>
        <w:t>It Depends</w:t>
      </w:r>
    </w:p>
    <w:p w14:paraId="40FE4653" w14:textId="7E773541" w:rsidR="00DB72CD" w:rsidRPr="00DB72CD" w:rsidRDefault="00DB72CD" w:rsidP="00DB72CD">
      <w:pPr>
        <w:pStyle w:val="NoSpacing"/>
        <w:rPr>
          <w:b/>
          <w:bCs/>
        </w:rPr>
      </w:pPr>
      <w:r w:rsidRPr="00DB72CD">
        <w:rPr>
          <w:b/>
          <w:bCs/>
        </w:rPr>
        <w:t>Part One: The Basics</w:t>
      </w:r>
    </w:p>
    <w:p w14:paraId="2D38F29A" w14:textId="7679D10E" w:rsidR="00DB72CD" w:rsidRDefault="00DB72CD" w:rsidP="00DB72CD">
      <w:pPr>
        <w:pStyle w:val="NoSpacing"/>
        <w:ind w:left="180"/>
      </w:pPr>
      <w:r>
        <w:t>Introduction</w:t>
      </w:r>
    </w:p>
    <w:p w14:paraId="0F00104B" w14:textId="28A7876F" w:rsidR="00DB72CD" w:rsidRDefault="00DB72CD" w:rsidP="00DB72CD">
      <w:pPr>
        <w:pStyle w:val="NoSpacing"/>
        <w:ind w:left="180"/>
      </w:pPr>
      <w:r>
        <w:t>Odds and Outs</w:t>
      </w:r>
    </w:p>
    <w:p w14:paraId="28316A42" w14:textId="29363F46" w:rsidR="00DB72CD" w:rsidRDefault="00DB72CD" w:rsidP="00DB72CD">
      <w:pPr>
        <w:pStyle w:val="NoSpacing"/>
        <w:ind w:left="360"/>
      </w:pPr>
      <w:r>
        <w:t>Pot Odds</w:t>
      </w:r>
    </w:p>
    <w:p w14:paraId="52A1BA38" w14:textId="62099E82" w:rsidR="00DB72CD" w:rsidRDefault="00DB72CD" w:rsidP="00DB72CD">
      <w:pPr>
        <w:pStyle w:val="NoSpacing"/>
        <w:ind w:left="360"/>
      </w:pPr>
      <w:r>
        <w:t>Outs</w:t>
      </w:r>
    </w:p>
    <w:p w14:paraId="39CCF3C2" w14:textId="0FADB51D" w:rsidR="00DB72CD" w:rsidRDefault="00DB72CD" w:rsidP="00DB72CD">
      <w:pPr>
        <w:pStyle w:val="NoSpacing"/>
        <w:ind w:left="360"/>
      </w:pPr>
      <w:r>
        <w:t>Discounted Outs</w:t>
      </w:r>
    </w:p>
    <w:p w14:paraId="1304A701" w14:textId="1955E9FA" w:rsidR="00DB72CD" w:rsidRDefault="00DB72CD" w:rsidP="00DB72CD">
      <w:pPr>
        <w:pStyle w:val="NoSpacing"/>
        <w:ind w:left="360"/>
      </w:pPr>
      <w:r>
        <w:t>Outs and Odds</w:t>
      </w:r>
    </w:p>
    <w:p w14:paraId="1B1CB936" w14:textId="09637C2F" w:rsidR="00DB72CD" w:rsidRDefault="00DB72CD" w:rsidP="00DB72CD">
      <w:pPr>
        <w:pStyle w:val="NoSpacing"/>
        <w:ind w:left="360"/>
      </w:pPr>
      <w:r>
        <w:t>Implied Odds</w:t>
      </w:r>
    </w:p>
    <w:p w14:paraId="34725D2C" w14:textId="78974240" w:rsidR="00DB72CD" w:rsidRDefault="00DB72CD" w:rsidP="00DB72CD">
      <w:pPr>
        <w:pStyle w:val="NoSpacing"/>
        <w:ind w:left="360"/>
      </w:pPr>
      <w:r>
        <w:t>Putting It Together</w:t>
      </w:r>
    </w:p>
    <w:p w14:paraId="75DB7221" w14:textId="7B16D672" w:rsidR="00DB72CD" w:rsidRDefault="00DB72CD" w:rsidP="00DB72CD">
      <w:pPr>
        <w:pStyle w:val="NoSpacing"/>
        <w:ind w:left="180"/>
      </w:pPr>
      <w:r>
        <w:t>Bet Sizes</w:t>
      </w:r>
    </w:p>
    <w:p w14:paraId="7EB64F86" w14:textId="6191E8C0" w:rsidR="00DB72CD" w:rsidRDefault="00DB72CD" w:rsidP="00DB72CD">
      <w:pPr>
        <w:pStyle w:val="NoSpacing"/>
        <w:ind w:left="180"/>
      </w:pPr>
      <w:r>
        <w:t>Absolute versus Relative Dollars</w:t>
      </w:r>
    </w:p>
    <w:p w14:paraId="3315CB7B" w14:textId="083BAAA2" w:rsidR="00DB72CD" w:rsidRDefault="00DB72CD" w:rsidP="00DB72CD">
      <w:pPr>
        <w:pStyle w:val="NoSpacing"/>
        <w:ind w:left="360"/>
      </w:pPr>
      <w:r>
        <w:t>Betting the “Pot”</w:t>
      </w:r>
    </w:p>
    <w:p w14:paraId="4ECDAAE0" w14:textId="6F1A09BC" w:rsidR="00DB72CD" w:rsidRDefault="00DB72CD" w:rsidP="00DB72CD">
      <w:pPr>
        <w:pStyle w:val="NoSpacing"/>
        <w:ind w:left="360"/>
      </w:pPr>
      <w:r>
        <w:t>What Size is Best?</w:t>
      </w:r>
    </w:p>
    <w:p w14:paraId="3F151FDF" w14:textId="28DA540C" w:rsidR="00DB72CD" w:rsidRDefault="00DB72CD" w:rsidP="00DB72CD">
      <w:pPr>
        <w:pStyle w:val="NoSpacing"/>
        <w:ind w:left="360"/>
      </w:pPr>
      <w:r>
        <w:t>Final Thoughts</w:t>
      </w:r>
    </w:p>
    <w:p w14:paraId="05D32064" w14:textId="37B07F7A" w:rsidR="00DB72CD" w:rsidRDefault="00DB72CD" w:rsidP="00DB72CD">
      <w:pPr>
        <w:pStyle w:val="NoSpacing"/>
        <w:ind w:left="180"/>
      </w:pPr>
      <w:r>
        <w:t>Stack Sizes</w:t>
      </w:r>
    </w:p>
    <w:p w14:paraId="34742B62" w14:textId="77777777" w:rsidR="00DB72CD" w:rsidRDefault="00DB72CD" w:rsidP="00DB72CD">
      <w:pPr>
        <w:pStyle w:val="NoSpacing"/>
        <w:ind w:left="360"/>
      </w:pPr>
      <w:r>
        <w:t>The Basics</w:t>
      </w:r>
    </w:p>
    <w:p w14:paraId="45B07DC8" w14:textId="77777777" w:rsidR="00DB72CD" w:rsidRDefault="00DB72CD" w:rsidP="00DB72CD">
      <w:pPr>
        <w:pStyle w:val="NoSpacing"/>
        <w:ind w:left="360"/>
      </w:pPr>
      <w:r>
        <w:t>The Table Stakes Rule</w:t>
      </w:r>
    </w:p>
    <w:p w14:paraId="6662087E" w14:textId="77777777" w:rsidR="00DB72CD" w:rsidRDefault="00DB72CD" w:rsidP="00DB72CD">
      <w:pPr>
        <w:pStyle w:val="NoSpacing"/>
        <w:ind w:left="360"/>
      </w:pPr>
      <w:r>
        <w:t>Consequences of the Table Stakes Rule</w:t>
      </w:r>
    </w:p>
    <w:p w14:paraId="5A7A6692" w14:textId="77777777" w:rsidR="00DB72CD" w:rsidRDefault="00DB72CD" w:rsidP="00DB72CD">
      <w:pPr>
        <w:pStyle w:val="NoSpacing"/>
        <w:ind w:left="360"/>
      </w:pPr>
      <w:r>
        <w:t>No-Limit Should Be Called Stack-Limit</w:t>
      </w:r>
    </w:p>
    <w:p w14:paraId="2CA6913B" w14:textId="77777777" w:rsidR="00DB72CD" w:rsidRDefault="00DB72CD" w:rsidP="00DB72CD">
      <w:pPr>
        <w:pStyle w:val="NoSpacing"/>
        <w:ind w:left="360"/>
      </w:pPr>
      <w:r>
        <w:t>Effective Stack Sizes</w:t>
      </w:r>
    </w:p>
    <w:p w14:paraId="5126A9A8" w14:textId="77777777" w:rsidR="00DB72CD" w:rsidRDefault="00DB72CD" w:rsidP="00DB72CD">
      <w:pPr>
        <w:pStyle w:val="NoSpacing"/>
        <w:ind w:left="360"/>
      </w:pPr>
      <w:r>
        <w:t>Stack Sizes and Strategy</w:t>
      </w:r>
    </w:p>
    <w:p w14:paraId="1227A655" w14:textId="77777777" w:rsidR="00DB72CD" w:rsidRDefault="00DB72CD" w:rsidP="00DB72CD">
      <w:pPr>
        <w:pStyle w:val="NoSpacing"/>
        <w:ind w:left="360"/>
      </w:pPr>
      <w:r>
        <w:t>Stack Sizes and Hand Descriptions</w:t>
      </w:r>
    </w:p>
    <w:p w14:paraId="0DEC1DC1" w14:textId="77777777" w:rsidR="00DB72CD" w:rsidRDefault="00DB72CD" w:rsidP="00DB72CD">
      <w:pPr>
        <w:pStyle w:val="NoSpacing"/>
        <w:ind w:left="360"/>
      </w:pPr>
      <w:r>
        <w:t>Short, Medium, and Deep Stacks</w:t>
      </w:r>
    </w:p>
    <w:p w14:paraId="635416D1" w14:textId="30F2FDBD" w:rsidR="00DB72CD" w:rsidRDefault="00DB72CD" w:rsidP="00DB72CD">
      <w:pPr>
        <w:pStyle w:val="NoSpacing"/>
        <w:ind w:left="360"/>
      </w:pPr>
      <w:r>
        <w:t>Why Do We Care About Short versus Deep Stack Sizes?</w:t>
      </w:r>
    </w:p>
    <w:p w14:paraId="283ACEB2" w14:textId="08888024" w:rsidR="00DB72CD" w:rsidRDefault="00DB72CD" w:rsidP="00DB72CD">
      <w:pPr>
        <w:pStyle w:val="NoSpacing"/>
        <w:ind w:left="360"/>
      </w:pPr>
      <w:r>
        <w:t>Summary</w:t>
      </w:r>
    </w:p>
    <w:p w14:paraId="49012BA5" w14:textId="77777777" w:rsidR="00271558" w:rsidRDefault="00271558" w:rsidP="00DB72CD">
      <w:pPr>
        <w:pStyle w:val="NoSpacing"/>
        <w:rPr>
          <w:b/>
          <w:bCs/>
        </w:rPr>
      </w:pPr>
    </w:p>
    <w:p w14:paraId="51B6F886" w14:textId="77777777" w:rsidR="00271558" w:rsidRDefault="00271558" w:rsidP="00DB72CD">
      <w:pPr>
        <w:pStyle w:val="NoSpacing"/>
        <w:rPr>
          <w:b/>
          <w:bCs/>
        </w:rPr>
      </w:pPr>
    </w:p>
    <w:p w14:paraId="6764815C" w14:textId="4CF442E4" w:rsidR="00DB72CD" w:rsidRPr="00DB72CD" w:rsidRDefault="00DB72CD" w:rsidP="00DB72CD">
      <w:pPr>
        <w:pStyle w:val="NoSpacing"/>
        <w:rPr>
          <w:b/>
          <w:bCs/>
        </w:rPr>
      </w:pPr>
      <w:r w:rsidRPr="00DB72CD">
        <w:rPr>
          <w:b/>
          <w:bCs/>
        </w:rPr>
        <w:t xml:space="preserve">Part </w:t>
      </w:r>
      <w:r>
        <w:rPr>
          <w:b/>
          <w:bCs/>
        </w:rPr>
        <w:t>Two</w:t>
      </w:r>
      <w:r w:rsidRPr="00DB72CD">
        <w:rPr>
          <w:b/>
          <w:bCs/>
        </w:rPr>
        <w:t xml:space="preserve">: The </w:t>
      </w:r>
      <w:r>
        <w:rPr>
          <w:b/>
          <w:bCs/>
        </w:rPr>
        <w:t>Fundamentals</w:t>
      </w:r>
    </w:p>
    <w:p w14:paraId="15C396BE" w14:textId="77777777" w:rsidR="00DB72CD" w:rsidRPr="00271558" w:rsidRDefault="00DB72CD" w:rsidP="00DB72CD">
      <w:pPr>
        <w:pStyle w:val="NoSpacing"/>
        <w:ind w:left="180"/>
        <w:rPr>
          <w:i/>
          <w:iCs/>
          <w:color w:val="C00000"/>
        </w:rPr>
      </w:pPr>
      <w:r w:rsidRPr="00271558">
        <w:rPr>
          <w:i/>
          <w:iCs/>
          <w:color w:val="C00000"/>
        </w:rPr>
        <w:t>Introduction</w:t>
      </w:r>
    </w:p>
    <w:p w14:paraId="58E4C1DF" w14:textId="4FA281A0" w:rsidR="00271558" w:rsidRDefault="00271558" w:rsidP="00271558">
      <w:pPr>
        <w:pStyle w:val="NoSpacing"/>
        <w:ind w:left="360"/>
      </w:pPr>
      <w:r>
        <w:t xml:space="preserve">You can make a living playing NLHE with fairly average people skills. </w:t>
      </w:r>
      <w:r>
        <w:rPr>
          <w:b/>
          <w:bCs/>
        </w:rPr>
        <w:t>The trick is to manage risk well</w:t>
      </w:r>
      <w:r>
        <w:t>. If you do that – taking good risk, rejecting bad ones, and making sure all ratios are in order – you’ll win at a steady rate. If you let things get out of balance, however, you’ll likely lose.</w:t>
      </w:r>
    </w:p>
    <w:p w14:paraId="303F884E" w14:textId="77777777" w:rsidR="00271558" w:rsidRDefault="00271558" w:rsidP="00271558">
      <w:pPr>
        <w:pStyle w:val="NoSpacing"/>
        <w:ind w:left="360"/>
      </w:pPr>
    </w:p>
    <w:p w14:paraId="1C15F19E" w14:textId="5785BC4E" w:rsidR="00271558" w:rsidRPr="00271558" w:rsidRDefault="00271558" w:rsidP="00271558">
      <w:pPr>
        <w:pStyle w:val="NoSpacing"/>
        <w:ind w:left="360"/>
      </w:pPr>
      <w:r>
        <w:t>Amateurs play in a way that’s perpetually out of balance - risking too much for the reward. They don’t consider stack sizes. You overcome this by planning each and every hand from start to finish.</w:t>
      </w:r>
    </w:p>
    <w:p w14:paraId="6F0CE2F6" w14:textId="73690265" w:rsidR="00DB72CD" w:rsidRPr="00271558" w:rsidRDefault="00DB72CD" w:rsidP="00DB72CD">
      <w:pPr>
        <w:pStyle w:val="NoSpacing"/>
        <w:ind w:left="180"/>
        <w:rPr>
          <w:i/>
          <w:iCs/>
          <w:color w:val="C00000"/>
        </w:rPr>
      </w:pPr>
      <w:r w:rsidRPr="00271558">
        <w:rPr>
          <w:i/>
          <w:iCs/>
          <w:color w:val="C00000"/>
        </w:rPr>
        <w:t>Pot Size</w:t>
      </w:r>
    </w:p>
    <w:p w14:paraId="7D86CFAD" w14:textId="6FB2C81A" w:rsidR="00DB72CD" w:rsidRPr="00271558" w:rsidRDefault="00DB72CD" w:rsidP="00DB72CD">
      <w:pPr>
        <w:pStyle w:val="NoSpacing"/>
        <w:ind w:left="360"/>
        <w:rPr>
          <w:i/>
          <w:iCs/>
          <w:color w:val="538135" w:themeColor="accent6" w:themeShade="BF"/>
        </w:rPr>
      </w:pPr>
      <w:r w:rsidRPr="00271558">
        <w:rPr>
          <w:i/>
          <w:iCs/>
          <w:color w:val="538135" w:themeColor="accent6" w:themeShade="BF"/>
        </w:rPr>
        <w:t>Risk versus Reward</w:t>
      </w:r>
    </w:p>
    <w:p w14:paraId="522BECA7" w14:textId="0270FF4F" w:rsidR="00271558" w:rsidRDefault="00271558" w:rsidP="00271558">
      <w:pPr>
        <w:pStyle w:val="NoSpacing"/>
        <w:ind w:left="540"/>
      </w:pPr>
      <w:r>
        <w:t xml:space="preserve">Every poker hand </w:t>
      </w:r>
      <w:r w:rsidRPr="00271558">
        <w:rPr>
          <w:b/>
          <w:bCs/>
        </w:rPr>
        <w:t>revolves around a pot</w:t>
      </w:r>
      <w:r>
        <w:t xml:space="preserve"> and so the pot should be the </w:t>
      </w:r>
      <w:r w:rsidRPr="00271558">
        <w:rPr>
          <w:b/>
          <w:bCs/>
        </w:rPr>
        <w:t>center of your attention</w:t>
      </w:r>
      <w:r>
        <w:t>.</w:t>
      </w:r>
      <w:r w:rsidR="00187678">
        <w:t xml:space="preserve"> In NLHE there are two kinds of risk and two kinds of reward – </w:t>
      </w:r>
      <w:r w:rsidR="00187678" w:rsidRPr="00187678">
        <w:rPr>
          <w:b/>
          <w:bCs/>
        </w:rPr>
        <w:t>immediate</w:t>
      </w:r>
      <w:r w:rsidR="00187678">
        <w:t xml:space="preserve"> and </w:t>
      </w:r>
      <w:r w:rsidR="00187678" w:rsidRPr="00187678">
        <w:rPr>
          <w:b/>
          <w:bCs/>
        </w:rPr>
        <w:t>potential</w:t>
      </w:r>
      <w:r w:rsidR="00187678">
        <w:t>.</w:t>
      </w:r>
    </w:p>
    <w:p w14:paraId="31AE0F6B" w14:textId="148AC2EA" w:rsidR="00187678" w:rsidRDefault="00187678" w:rsidP="00A02BA5">
      <w:pPr>
        <w:pStyle w:val="NoSpacing"/>
        <w:ind w:left="2880" w:hanging="2340"/>
      </w:pPr>
      <w:r w:rsidRPr="00F24230">
        <w:rPr>
          <w:b/>
          <w:bCs/>
        </w:rPr>
        <w:t>Immediate Risk</w:t>
      </w:r>
      <w:r w:rsidR="00A02BA5">
        <w:tab/>
      </w:r>
      <w:r>
        <w:t>the bet you have to call.</w:t>
      </w:r>
    </w:p>
    <w:p w14:paraId="3AC4233E" w14:textId="1F1CBF35" w:rsidR="00187678" w:rsidRDefault="00187678" w:rsidP="00A02BA5">
      <w:pPr>
        <w:pStyle w:val="NoSpacing"/>
        <w:ind w:left="2880" w:hanging="2340"/>
      </w:pPr>
      <w:r w:rsidRPr="00F24230">
        <w:rPr>
          <w:b/>
          <w:bCs/>
        </w:rPr>
        <w:t>Immediate Reward</w:t>
      </w:r>
      <w:r w:rsidR="00A02BA5">
        <w:tab/>
      </w:r>
      <w:r>
        <w:t>the current pot you win if you bet and all you opponents fold (</w:t>
      </w:r>
      <w:r w:rsidR="00A02BA5">
        <w:t xml:space="preserve">does </w:t>
      </w:r>
      <w:r>
        <w:t>not including you bet)</w:t>
      </w:r>
    </w:p>
    <w:p w14:paraId="6A5C61DA" w14:textId="58F16D80" w:rsidR="00187678" w:rsidRPr="00F24230" w:rsidRDefault="00187678" w:rsidP="00A02BA5">
      <w:pPr>
        <w:pStyle w:val="NoSpacing"/>
        <w:ind w:left="2880" w:hanging="2340"/>
      </w:pPr>
      <w:r w:rsidRPr="00F24230">
        <w:rPr>
          <w:b/>
          <w:bCs/>
        </w:rPr>
        <w:t>Potential Risk</w:t>
      </w:r>
      <w:r w:rsidR="00A02BA5">
        <w:tab/>
      </w:r>
      <w:r>
        <w:t xml:space="preserve">the bets you may have to call </w:t>
      </w:r>
      <w:r w:rsidR="00A02BA5">
        <w:t xml:space="preserve">- </w:t>
      </w:r>
      <w:r>
        <w:t>after call</w:t>
      </w:r>
      <w:r w:rsidR="00A02BA5">
        <w:t>ing</w:t>
      </w:r>
      <w:r>
        <w:t xml:space="preserve"> the current bet </w:t>
      </w:r>
      <w:r w:rsidR="00A02BA5">
        <w:t xml:space="preserve">- </w:t>
      </w:r>
      <w:r>
        <w:t xml:space="preserve">from players behind you on the current street </w:t>
      </w:r>
      <w:r w:rsidR="00A02BA5">
        <w:t>and</w:t>
      </w:r>
      <w:r>
        <w:t xml:space="preserve"> on future streets</w:t>
      </w:r>
      <w:r w:rsidR="00A02BA5">
        <w:t>; your potential risk is never more than your current stack and it can be lower if your opponents have smaller stacks than your stack</w:t>
      </w:r>
      <w:r w:rsidR="00F24230">
        <w:t xml:space="preserve">; as you play, </w:t>
      </w:r>
      <w:r w:rsidR="00F24230" w:rsidRPr="00F24230">
        <w:rPr>
          <w:b/>
          <w:bCs/>
        </w:rPr>
        <w:t xml:space="preserve">you </w:t>
      </w:r>
      <w:r w:rsidR="00F24230" w:rsidRPr="00F24230">
        <w:rPr>
          <w:b/>
          <w:bCs/>
        </w:rPr>
        <w:lastRenderedPageBreak/>
        <w:t>should not only consider your immediate risk, but also your potential risk</w:t>
      </w:r>
      <w:r w:rsidR="00F24230">
        <w:t xml:space="preserve"> by thinking about how the hand might proceed and consider your reaction to various possibilities</w:t>
      </w:r>
    </w:p>
    <w:p w14:paraId="4F7DB0FA" w14:textId="1B122AAD" w:rsidR="00A02BA5" w:rsidRDefault="00A02BA5" w:rsidP="00A02BA5">
      <w:pPr>
        <w:pStyle w:val="NoSpacing"/>
        <w:ind w:left="2880" w:hanging="2340"/>
      </w:pPr>
      <w:r w:rsidRPr="00F24230">
        <w:rPr>
          <w:b/>
          <w:bCs/>
        </w:rPr>
        <w:t>Potential Reward</w:t>
      </w:r>
      <w:r>
        <w:tab/>
      </w:r>
      <w:r w:rsidR="00F24230">
        <w:t xml:space="preserve">is the current pot plus the money your opponents are likely to risk by the end of the hand; think ahead to estimate your potential </w:t>
      </w:r>
      <w:proofErr w:type="gramStart"/>
      <w:r w:rsidR="00F24230">
        <w:t>reward</w:t>
      </w:r>
      <w:proofErr w:type="gramEnd"/>
    </w:p>
    <w:p w14:paraId="02E34146" w14:textId="77777777" w:rsidR="00A02BA5" w:rsidRDefault="00A02BA5" w:rsidP="00DB72CD">
      <w:pPr>
        <w:pStyle w:val="NoSpacing"/>
        <w:ind w:left="360"/>
      </w:pPr>
    </w:p>
    <w:p w14:paraId="33FE1DA3" w14:textId="77777777" w:rsidR="00F24230" w:rsidRDefault="00F24230" w:rsidP="00DB72CD">
      <w:pPr>
        <w:pStyle w:val="NoSpacing"/>
        <w:ind w:left="360"/>
      </w:pPr>
    </w:p>
    <w:p w14:paraId="0E261C63" w14:textId="77777777" w:rsidR="00F24230" w:rsidRDefault="00F24230" w:rsidP="00DB72CD">
      <w:pPr>
        <w:pStyle w:val="NoSpacing"/>
        <w:ind w:left="360"/>
      </w:pPr>
    </w:p>
    <w:p w14:paraId="5B8A4842" w14:textId="0330D18A" w:rsidR="00DB72CD" w:rsidRDefault="00DB72CD" w:rsidP="00DB72CD">
      <w:pPr>
        <w:pStyle w:val="NoSpacing"/>
        <w:ind w:left="360"/>
      </w:pPr>
      <w:r>
        <w:t>Win Money, Not Pots</w:t>
      </w:r>
    </w:p>
    <w:p w14:paraId="2664C6F1" w14:textId="77777777" w:rsidR="00A02BA5" w:rsidRDefault="00A02BA5" w:rsidP="00DB72CD">
      <w:pPr>
        <w:pStyle w:val="NoSpacing"/>
        <w:ind w:left="360"/>
      </w:pPr>
    </w:p>
    <w:p w14:paraId="7808FE43" w14:textId="5B8341B0" w:rsidR="00DB72CD" w:rsidRDefault="00DB72CD" w:rsidP="00DB72CD">
      <w:pPr>
        <w:pStyle w:val="NoSpacing"/>
        <w:ind w:left="360"/>
      </w:pPr>
      <w:r>
        <w:t>Big Pots versus Small Pots</w:t>
      </w:r>
    </w:p>
    <w:p w14:paraId="0D66A563" w14:textId="04918B50" w:rsidR="00DB72CD" w:rsidRDefault="00DB72CD" w:rsidP="00DB72CD">
      <w:pPr>
        <w:pStyle w:val="NoSpacing"/>
        <w:ind w:left="360"/>
      </w:pPr>
      <w:r>
        <w:t>How to Play a Big Pot</w:t>
      </w:r>
    </w:p>
    <w:p w14:paraId="4A6D04D5" w14:textId="7E1E1C60" w:rsidR="00DB72CD" w:rsidRDefault="00DB72CD" w:rsidP="00DB72CD">
      <w:pPr>
        <w:pStyle w:val="NoSpacing"/>
        <w:ind w:left="360"/>
      </w:pPr>
      <w:r>
        <w:t>Final Thoughts</w:t>
      </w:r>
    </w:p>
    <w:p w14:paraId="535F41E9" w14:textId="259DEA6C" w:rsidR="00DB72CD" w:rsidRDefault="00DB72CD" w:rsidP="00DB72CD">
      <w:pPr>
        <w:pStyle w:val="NoSpacing"/>
        <w:ind w:left="180"/>
      </w:pPr>
      <w:r>
        <w:t>Commitment</w:t>
      </w:r>
    </w:p>
    <w:p w14:paraId="08705C04" w14:textId="088644FA" w:rsidR="00DB72CD" w:rsidRDefault="00DB72CD" w:rsidP="00DB72CD">
      <w:pPr>
        <w:pStyle w:val="NoSpacing"/>
        <w:ind w:left="180"/>
      </w:pPr>
      <w:r>
        <w:t>Pot Control</w:t>
      </w:r>
    </w:p>
    <w:p w14:paraId="5986CD29" w14:textId="28DC92B6" w:rsidR="00DB72CD" w:rsidRDefault="00DB72CD" w:rsidP="00DB72CD">
      <w:pPr>
        <w:pStyle w:val="NoSpacing"/>
        <w:ind w:left="360"/>
      </w:pPr>
      <w:r>
        <w:t>The Basics</w:t>
      </w:r>
    </w:p>
    <w:p w14:paraId="4338A8A6" w14:textId="6F546E75" w:rsidR="00DB72CD" w:rsidRDefault="00DB72CD" w:rsidP="00DB72CD">
      <w:pPr>
        <w:pStyle w:val="NoSpacing"/>
        <w:ind w:left="360"/>
      </w:pPr>
      <w:r>
        <w:t>Some Exceptions</w:t>
      </w:r>
    </w:p>
    <w:p w14:paraId="04F92439" w14:textId="4C3FDB7A" w:rsidR="00DB72CD" w:rsidRDefault="00DB72CD" w:rsidP="00DB72CD">
      <w:pPr>
        <w:pStyle w:val="NoSpacing"/>
        <w:ind w:left="360"/>
      </w:pPr>
      <w:r>
        <w:t>Final Thoughts</w:t>
      </w:r>
    </w:p>
    <w:p w14:paraId="64EF5EFE" w14:textId="5FD6AC8D" w:rsidR="00DB72CD" w:rsidRDefault="00DB72CD" w:rsidP="00DB72CD">
      <w:pPr>
        <w:pStyle w:val="NoSpacing"/>
        <w:ind w:left="180"/>
      </w:pPr>
      <w:r>
        <w:t>Position</w:t>
      </w:r>
    </w:p>
    <w:p w14:paraId="13186824" w14:textId="3C889BF6" w:rsidR="00DB72CD" w:rsidRDefault="00DB72CD" w:rsidP="00DB72CD">
      <w:pPr>
        <w:pStyle w:val="NoSpacing"/>
        <w:ind w:left="180"/>
      </w:pPr>
      <w:r>
        <w:t>Hand Reading</w:t>
      </w:r>
    </w:p>
    <w:p w14:paraId="12CF96FB" w14:textId="34501EC9" w:rsidR="00DB72CD" w:rsidRDefault="00DB72CD" w:rsidP="00DB72CD">
      <w:pPr>
        <w:pStyle w:val="NoSpacing"/>
        <w:ind w:left="180"/>
      </w:pPr>
      <w:r>
        <w:t>Fundamentals in Practice</w:t>
      </w:r>
    </w:p>
    <w:p w14:paraId="0881543F" w14:textId="0EF2E148" w:rsidR="00DB72CD" w:rsidRPr="00DB72CD" w:rsidRDefault="00DB72CD" w:rsidP="00DB72CD">
      <w:pPr>
        <w:pStyle w:val="NoSpacing"/>
        <w:rPr>
          <w:b/>
          <w:bCs/>
        </w:rPr>
      </w:pPr>
      <w:r w:rsidRPr="00DB72CD">
        <w:rPr>
          <w:b/>
          <w:bCs/>
        </w:rPr>
        <w:t xml:space="preserve">Part </w:t>
      </w:r>
      <w:r>
        <w:rPr>
          <w:b/>
          <w:bCs/>
        </w:rPr>
        <w:t>Three</w:t>
      </w:r>
      <w:r w:rsidRPr="00DB72CD">
        <w:rPr>
          <w:b/>
          <w:bCs/>
        </w:rPr>
        <w:t xml:space="preserve">: The </w:t>
      </w:r>
      <w:r>
        <w:rPr>
          <w:b/>
          <w:bCs/>
        </w:rPr>
        <w:t>REM Process</w:t>
      </w:r>
    </w:p>
    <w:p w14:paraId="6489A776" w14:textId="77777777" w:rsidR="00DB72CD" w:rsidRDefault="00DB72CD" w:rsidP="00DB72CD">
      <w:pPr>
        <w:pStyle w:val="NoSpacing"/>
        <w:ind w:left="180"/>
      </w:pPr>
      <w:r>
        <w:t>Introduction</w:t>
      </w:r>
    </w:p>
    <w:p w14:paraId="0FEA4B03" w14:textId="20FA15B9" w:rsidR="00DB72CD" w:rsidRDefault="00DB72CD" w:rsidP="00DB72CD">
      <w:pPr>
        <w:pStyle w:val="NoSpacing"/>
        <w:ind w:left="180"/>
      </w:pPr>
      <w:r>
        <w:t>The REM Process – R is for Range of Hands</w:t>
      </w:r>
    </w:p>
    <w:p w14:paraId="2A4C7035" w14:textId="6FEE07FD" w:rsidR="00DB72CD" w:rsidRDefault="00DB72CD" w:rsidP="00DB72CD">
      <w:pPr>
        <w:pStyle w:val="NoSpacing"/>
        <w:ind w:left="360"/>
      </w:pPr>
      <w:r>
        <w:t>Know Your Opponents, Observe Their Tendencies</w:t>
      </w:r>
    </w:p>
    <w:p w14:paraId="609CF3D1" w14:textId="2C1E885A" w:rsidR="00DB72CD" w:rsidRDefault="00DB72CD" w:rsidP="00DB72CD">
      <w:pPr>
        <w:pStyle w:val="NoSpacing"/>
        <w:ind w:left="540"/>
      </w:pPr>
      <w:r>
        <w:t>Preflop Standards</w:t>
      </w:r>
    </w:p>
    <w:p w14:paraId="7EAFCF4A" w14:textId="27ABAED2" w:rsidR="00DB72CD" w:rsidRDefault="00DB72CD" w:rsidP="00DB72CD">
      <w:pPr>
        <w:pStyle w:val="NoSpacing"/>
        <w:ind w:left="540"/>
      </w:pPr>
      <w:r>
        <w:t>Betting Patterns or Amounts in Various Situations</w:t>
      </w:r>
    </w:p>
    <w:p w14:paraId="445CF9E3" w14:textId="6C408770" w:rsidR="00DB72CD" w:rsidRDefault="00DB72CD" w:rsidP="00DB72CD">
      <w:pPr>
        <w:pStyle w:val="NoSpacing"/>
        <w:ind w:left="540"/>
      </w:pPr>
      <w:r>
        <w:t>Particular Actions of Specific Streets or with Specific Hand Types</w:t>
      </w:r>
    </w:p>
    <w:p w14:paraId="38A18AA2" w14:textId="25BF09C7" w:rsidR="00DB72CD" w:rsidRDefault="00DB72CD" w:rsidP="00DB72CD">
      <w:pPr>
        <w:pStyle w:val="NoSpacing"/>
        <w:ind w:left="540"/>
      </w:pPr>
      <w:r>
        <w:t>Physical Tells</w:t>
      </w:r>
    </w:p>
    <w:p w14:paraId="2FFD36B6" w14:textId="17F631BE" w:rsidR="00DB72CD" w:rsidRDefault="00DB72CD" w:rsidP="00DB72CD">
      <w:pPr>
        <w:pStyle w:val="NoSpacing"/>
        <w:ind w:left="540"/>
      </w:pPr>
      <w:r>
        <w:t>Betting Pace</w:t>
      </w:r>
    </w:p>
    <w:p w14:paraId="51796AFC" w14:textId="52B20452" w:rsidR="00DB72CD" w:rsidRDefault="00DB72CD" w:rsidP="00DB72CD">
      <w:pPr>
        <w:pStyle w:val="NoSpacing"/>
        <w:ind w:left="360"/>
      </w:pPr>
      <w:r>
        <w:t>Putting It Together</w:t>
      </w:r>
    </w:p>
    <w:p w14:paraId="083FA9FD" w14:textId="7764594B" w:rsidR="00DB72CD" w:rsidRDefault="00DB72CD" w:rsidP="00DB72CD">
      <w:pPr>
        <w:pStyle w:val="NoSpacing"/>
        <w:ind w:left="360"/>
      </w:pPr>
      <w:r>
        <w:t>Reassess</w:t>
      </w:r>
    </w:p>
    <w:p w14:paraId="45F7BD6B" w14:textId="4493912C" w:rsidR="00DB72CD" w:rsidRDefault="00DB72CD" w:rsidP="00DB72CD">
      <w:pPr>
        <w:pStyle w:val="NoSpacing"/>
        <w:ind w:left="360"/>
      </w:pPr>
      <w:r>
        <w:t>Position and Hand Reading</w:t>
      </w:r>
    </w:p>
    <w:p w14:paraId="22F394F6" w14:textId="139D8B38" w:rsidR="00DB72CD" w:rsidRDefault="00DB72CD" w:rsidP="00DB72CD">
      <w:pPr>
        <w:pStyle w:val="NoSpacing"/>
        <w:ind w:left="360"/>
      </w:pPr>
      <w:r>
        <w:t>Summary</w:t>
      </w:r>
    </w:p>
    <w:p w14:paraId="75A65956" w14:textId="17A24B7B" w:rsidR="00DB72CD" w:rsidRDefault="00DB72CD" w:rsidP="00DB72CD">
      <w:pPr>
        <w:pStyle w:val="NoSpacing"/>
        <w:ind w:left="180"/>
      </w:pPr>
      <w:r>
        <w:t>The REM Process – E is for Equity</w:t>
      </w:r>
    </w:p>
    <w:p w14:paraId="68291FDA" w14:textId="72ECEFF8" w:rsidR="00DB72CD" w:rsidRDefault="00DB72CD" w:rsidP="00DB72CD">
      <w:pPr>
        <w:pStyle w:val="NoSpacing"/>
        <w:ind w:left="360"/>
      </w:pPr>
      <w:r>
        <w:t>Calculating Equity Against a Range of Hands</w:t>
      </w:r>
    </w:p>
    <w:p w14:paraId="6495A5FB" w14:textId="47CDEBAC" w:rsidR="00DB72CD" w:rsidRDefault="00DB72CD" w:rsidP="00DB72CD">
      <w:pPr>
        <w:pStyle w:val="NoSpacing"/>
        <w:ind w:left="360"/>
      </w:pPr>
      <w:r>
        <w:t>Shortcuts</w:t>
      </w:r>
    </w:p>
    <w:p w14:paraId="6F1C6FAF" w14:textId="033C945A" w:rsidR="00DB72CD" w:rsidRDefault="00DB72CD" w:rsidP="00DB72CD">
      <w:pPr>
        <w:pStyle w:val="NoSpacing"/>
        <w:ind w:left="360"/>
      </w:pPr>
      <w:r>
        <w:t>Folding Equity</w:t>
      </w:r>
    </w:p>
    <w:p w14:paraId="05ADB79F" w14:textId="429ADD84" w:rsidR="00DB72CD" w:rsidRDefault="00DB72CD" w:rsidP="00DB72CD">
      <w:pPr>
        <w:pStyle w:val="NoSpacing"/>
        <w:ind w:left="360"/>
      </w:pPr>
      <w:r>
        <w:t>Final Thoughts</w:t>
      </w:r>
    </w:p>
    <w:p w14:paraId="09BE2C62" w14:textId="559D30D5" w:rsidR="00DB72CD" w:rsidRDefault="009503A9" w:rsidP="00DB72CD">
      <w:pPr>
        <w:pStyle w:val="NoSpacing"/>
        <w:ind w:left="180"/>
      </w:pPr>
      <w:r>
        <w:t>The REM Process – M is for Maximize</w:t>
      </w:r>
    </w:p>
    <w:p w14:paraId="5FB9740E" w14:textId="06F39B94" w:rsidR="00DB72CD" w:rsidRDefault="009503A9" w:rsidP="00DB72CD">
      <w:pPr>
        <w:pStyle w:val="NoSpacing"/>
        <w:ind w:left="360"/>
      </w:pPr>
      <w:r>
        <w:t>The Effect of Checking</w:t>
      </w:r>
    </w:p>
    <w:p w14:paraId="165D3D66" w14:textId="25F01286" w:rsidR="009503A9" w:rsidRDefault="009503A9" w:rsidP="00DB72CD">
      <w:pPr>
        <w:pStyle w:val="NoSpacing"/>
        <w:ind w:left="360"/>
      </w:pPr>
      <w:r>
        <w:t>Reasons to Bet or Raise</w:t>
      </w:r>
    </w:p>
    <w:p w14:paraId="4DC33D08" w14:textId="0A730934" w:rsidR="009503A9" w:rsidRDefault="009503A9" w:rsidP="009503A9">
      <w:pPr>
        <w:pStyle w:val="NoSpacing"/>
        <w:ind w:left="540"/>
      </w:pPr>
      <w:r>
        <w:t>Value Betting: When You Want Them In</w:t>
      </w:r>
    </w:p>
    <w:p w14:paraId="5451C92A" w14:textId="7FEA4403" w:rsidR="009503A9" w:rsidRDefault="009503A9" w:rsidP="009503A9">
      <w:pPr>
        <w:pStyle w:val="NoSpacing"/>
        <w:ind w:left="540"/>
      </w:pPr>
      <w:r>
        <w:t>Bluffing: When You Want Them Out</w:t>
      </w:r>
    </w:p>
    <w:p w14:paraId="0ADD34B1" w14:textId="2D512E2C" w:rsidR="009503A9" w:rsidRDefault="009503A9" w:rsidP="009503A9">
      <w:pPr>
        <w:pStyle w:val="NoSpacing"/>
        <w:ind w:left="540"/>
      </w:pPr>
      <w:r>
        <w:t>When You’re Not Sure</w:t>
      </w:r>
    </w:p>
    <w:p w14:paraId="68A62FB9" w14:textId="6A0017AA" w:rsidR="00DB72CD" w:rsidRDefault="009503A9" w:rsidP="00DB72CD">
      <w:pPr>
        <w:pStyle w:val="NoSpacing"/>
        <w:ind w:left="360"/>
      </w:pPr>
      <w:r>
        <w:t>Folding, Calling, or Raising with Drawing Hands</w:t>
      </w:r>
    </w:p>
    <w:p w14:paraId="4A81C8F6" w14:textId="77777777" w:rsidR="00DB72CD" w:rsidRDefault="00DB72CD" w:rsidP="00DB72CD">
      <w:pPr>
        <w:pStyle w:val="NoSpacing"/>
        <w:ind w:left="360"/>
      </w:pPr>
      <w:r>
        <w:t>Final Thoughts</w:t>
      </w:r>
    </w:p>
    <w:p w14:paraId="70076FC3" w14:textId="50B2D77B" w:rsidR="00DB72CD" w:rsidRDefault="009503A9" w:rsidP="00DB72CD">
      <w:pPr>
        <w:pStyle w:val="NoSpacing"/>
        <w:ind w:left="180"/>
      </w:pPr>
      <w:r>
        <w:t>REM in Action</w:t>
      </w:r>
    </w:p>
    <w:p w14:paraId="78016E76" w14:textId="0176EB37" w:rsidR="009503A9" w:rsidRPr="00DB72CD" w:rsidRDefault="009503A9" w:rsidP="009503A9">
      <w:pPr>
        <w:pStyle w:val="NoSpacing"/>
        <w:rPr>
          <w:b/>
          <w:bCs/>
        </w:rPr>
      </w:pPr>
      <w:r w:rsidRPr="00DB72CD">
        <w:rPr>
          <w:b/>
          <w:bCs/>
        </w:rPr>
        <w:lastRenderedPageBreak/>
        <w:t xml:space="preserve">Part </w:t>
      </w:r>
      <w:r>
        <w:rPr>
          <w:b/>
          <w:bCs/>
        </w:rPr>
        <w:t>Four</w:t>
      </w:r>
      <w:r w:rsidRPr="00DB72CD">
        <w:rPr>
          <w:b/>
          <w:bCs/>
        </w:rPr>
        <w:t xml:space="preserve">: </w:t>
      </w:r>
      <w:r>
        <w:rPr>
          <w:b/>
          <w:bCs/>
        </w:rPr>
        <w:t>Planning Hands Around Commitment</w:t>
      </w:r>
    </w:p>
    <w:p w14:paraId="69F78A78" w14:textId="77777777" w:rsidR="009503A9" w:rsidRDefault="009503A9" w:rsidP="009503A9">
      <w:pPr>
        <w:pStyle w:val="NoSpacing"/>
        <w:ind w:left="180"/>
      </w:pPr>
      <w:r>
        <w:t>Introduction</w:t>
      </w:r>
    </w:p>
    <w:p w14:paraId="5888031F" w14:textId="3AC32062" w:rsidR="009503A9" w:rsidRDefault="009503A9" w:rsidP="009503A9">
      <w:pPr>
        <w:pStyle w:val="NoSpacing"/>
        <w:ind w:left="180"/>
      </w:pPr>
      <w:r>
        <w:t>The Commitment Threshold</w:t>
      </w:r>
    </w:p>
    <w:p w14:paraId="74EC9AD1" w14:textId="34F7FADE" w:rsidR="009503A9" w:rsidRDefault="009503A9" w:rsidP="009503A9">
      <w:pPr>
        <w:pStyle w:val="NoSpacing"/>
        <w:ind w:left="360"/>
      </w:pPr>
      <w:r>
        <w:t>The Commitment Threshold</w:t>
      </w:r>
    </w:p>
    <w:p w14:paraId="034660D6" w14:textId="2DAF2864" w:rsidR="009503A9" w:rsidRDefault="009503A9" w:rsidP="009503A9">
      <w:pPr>
        <w:pStyle w:val="NoSpacing"/>
        <w:ind w:left="360"/>
      </w:pPr>
      <w:r>
        <w:t>The Commitment Threshold Threat</w:t>
      </w:r>
    </w:p>
    <w:p w14:paraId="1B2DDE60" w14:textId="00CF1EFD" w:rsidR="009503A9" w:rsidRDefault="009503A9" w:rsidP="009503A9">
      <w:pPr>
        <w:pStyle w:val="NoSpacing"/>
        <w:ind w:left="360"/>
      </w:pPr>
      <w:r>
        <w:t>Timing of the Commitment Threshold</w:t>
      </w:r>
    </w:p>
    <w:p w14:paraId="6F51AA76" w14:textId="5C4EE646" w:rsidR="009503A9" w:rsidRDefault="009503A9" w:rsidP="009503A9">
      <w:pPr>
        <w:pStyle w:val="NoSpacing"/>
        <w:ind w:left="360"/>
      </w:pPr>
      <w:r>
        <w:t>When You Are at the Commitment Threshold and Not Committed</w:t>
      </w:r>
    </w:p>
    <w:p w14:paraId="3AD98DC3" w14:textId="795303E8" w:rsidR="009503A9" w:rsidRDefault="009503A9" w:rsidP="009503A9">
      <w:pPr>
        <w:pStyle w:val="NoSpacing"/>
        <w:ind w:left="360"/>
      </w:pPr>
      <w:r>
        <w:t>Exceptions</w:t>
      </w:r>
    </w:p>
    <w:p w14:paraId="6A5873A0" w14:textId="0C03CEC3" w:rsidR="009503A9" w:rsidRDefault="009503A9" w:rsidP="009503A9">
      <w:pPr>
        <w:pStyle w:val="NoSpacing"/>
        <w:ind w:left="360"/>
      </w:pPr>
      <w:r>
        <w:t>When You Are at the Commitment Threshold and Committed</w:t>
      </w:r>
    </w:p>
    <w:p w14:paraId="69E73BF9" w14:textId="16626519" w:rsidR="009503A9" w:rsidRDefault="009503A9" w:rsidP="009503A9">
      <w:pPr>
        <w:pStyle w:val="NoSpacing"/>
        <w:ind w:left="360"/>
      </w:pPr>
      <w:r>
        <w:t>Commitment Thresholds in Multiway Pots</w:t>
      </w:r>
    </w:p>
    <w:p w14:paraId="76C554FE" w14:textId="097B793E" w:rsidR="009503A9" w:rsidRDefault="009503A9" w:rsidP="009503A9">
      <w:pPr>
        <w:pStyle w:val="NoSpacing"/>
        <w:ind w:left="360"/>
      </w:pPr>
      <w:r>
        <w:t>More Hand Examples</w:t>
      </w:r>
    </w:p>
    <w:p w14:paraId="163BE1BA" w14:textId="0FEA682A" w:rsidR="009503A9" w:rsidRDefault="009503A9" w:rsidP="009503A9">
      <w:pPr>
        <w:pStyle w:val="NoSpacing"/>
        <w:ind w:left="360"/>
      </w:pPr>
      <w:r>
        <w:t>Exceptions Revisited</w:t>
      </w:r>
    </w:p>
    <w:p w14:paraId="4EC0CA62" w14:textId="594FE9B0" w:rsidR="009503A9" w:rsidRDefault="009503A9" w:rsidP="009503A9">
      <w:pPr>
        <w:pStyle w:val="NoSpacing"/>
        <w:ind w:left="360"/>
      </w:pPr>
      <w:r>
        <w:t>Summary</w:t>
      </w:r>
    </w:p>
    <w:p w14:paraId="5520F1E2" w14:textId="58948E00" w:rsidR="009503A9" w:rsidRDefault="009503A9" w:rsidP="009503A9">
      <w:pPr>
        <w:pStyle w:val="NoSpacing"/>
        <w:ind w:left="180"/>
      </w:pPr>
      <w:r>
        <w:t>Stack-to-Pot Ratios: Introduction</w:t>
      </w:r>
    </w:p>
    <w:p w14:paraId="64766831" w14:textId="776F7FFE" w:rsidR="009503A9" w:rsidRDefault="009503A9" w:rsidP="009503A9">
      <w:pPr>
        <w:pStyle w:val="NoSpacing"/>
        <w:ind w:left="360"/>
      </w:pPr>
      <w:r>
        <w:t>Balancing Risk versus Reward</w:t>
      </w:r>
    </w:p>
    <w:p w14:paraId="661AE684" w14:textId="0ED8E9D5" w:rsidR="009503A9" w:rsidRDefault="009503A9" w:rsidP="009503A9">
      <w:pPr>
        <w:pStyle w:val="NoSpacing"/>
        <w:ind w:left="360"/>
      </w:pPr>
      <w:r>
        <w:t>A Hand Without a Plan</w:t>
      </w:r>
    </w:p>
    <w:p w14:paraId="3BC96A23" w14:textId="160CBA86" w:rsidR="009503A9" w:rsidRDefault="009503A9" w:rsidP="009503A9">
      <w:pPr>
        <w:pStyle w:val="NoSpacing"/>
        <w:ind w:left="360"/>
      </w:pPr>
      <w:r>
        <w:t>A Mental Barrier</w:t>
      </w:r>
    </w:p>
    <w:p w14:paraId="4DB990B0" w14:textId="119AFAC2" w:rsidR="009503A9" w:rsidRDefault="009503A9" w:rsidP="009503A9">
      <w:pPr>
        <w:pStyle w:val="NoSpacing"/>
        <w:ind w:left="360"/>
      </w:pPr>
      <w:r>
        <w:t>Replay</w:t>
      </w:r>
    </w:p>
    <w:p w14:paraId="72B37C97" w14:textId="102FAA8A" w:rsidR="009503A9" w:rsidRDefault="009503A9" w:rsidP="009503A9">
      <w:pPr>
        <w:pStyle w:val="NoSpacing"/>
        <w:ind w:left="360"/>
      </w:pPr>
      <w:r>
        <w:t>Planning for Commitment</w:t>
      </w:r>
    </w:p>
    <w:p w14:paraId="273CC1F9" w14:textId="50268E03" w:rsidR="009503A9" w:rsidRDefault="009503A9" w:rsidP="009503A9">
      <w:pPr>
        <w:pStyle w:val="NoSpacing"/>
        <w:ind w:left="360"/>
      </w:pPr>
      <w:r>
        <w:t>Risk versus Reward Revisited</w:t>
      </w:r>
    </w:p>
    <w:p w14:paraId="4228D673" w14:textId="47ED2A08" w:rsidR="009503A9" w:rsidRDefault="009503A9" w:rsidP="009503A9">
      <w:pPr>
        <w:pStyle w:val="NoSpacing"/>
        <w:ind w:left="360"/>
      </w:pPr>
      <w:r>
        <w:t>Defining Stack-to-Pot Ratios</w:t>
      </w:r>
    </w:p>
    <w:p w14:paraId="579A368E" w14:textId="50ACF7A6" w:rsidR="009503A9" w:rsidRDefault="009503A9" w:rsidP="009503A9">
      <w:pPr>
        <w:pStyle w:val="NoSpacing"/>
        <w:ind w:left="360"/>
      </w:pPr>
      <w:r>
        <w:t>Max SPRs and Target SPRs</w:t>
      </w:r>
    </w:p>
    <w:p w14:paraId="5EA740BD" w14:textId="2D0502F8" w:rsidR="009503A9" w:rsidRDefault="009503A9" w:rsidP="009503A9">
      <w:pPr>
        <w:pStyle w:val="NoSpacing"/>
        <w:ind w:left="180"/>
      </w:pPr>
      <w:r>
        <w:t>Playing Top Pair with SPR</w:t>
      </w:r>
    </w:p>
    <w:p w14:paraId="754FB3C4" w14:textId="3ABD4184" w:rsidR="009503A9" w:rsidRDefault="009503A9" w:rsidP="009503A9">
      <w:pPr>
        <w:pStyle w:val="NoSpacing"/>
        <w:ind w:left="360"/>
      </w:pPr>
      <w:r>
        <w:t>SPR Makes Postflop Play Easier</w:t>
      </w:r>
    </w:p>
    <w:p w14:paraId="25CB548C" w14:textId="061E6AAC" w:rsidR="009503A9" w:rsidRDefault="009503A9" w:rsidP="009503A9">
      <w:pPr>
        <w:pStyle w:val="NoSpacing"/>
        <w:ind w:left="360"/>
      </w:pPr>
      <w:r>
        <w:t>Two Pairs Have Triskaidekaphobia</w:t>
      </w:r>
    </w:p>
    <w:p w14:paraId="0DB04B6F" w14:textId="402BCEE7" w:rsidR="009503A9" w:rsidRDefault="009503A9" w:rsidP="009503A9">
      <w:pPr>
        <w:pStyle w:val="NoSpacing"/>
        <w:ind w:left="360"/>
      </w:pPr>
      <w:r>
        <w:t>Two Pot-Sized Bets is Better</w:t>
      </w:r>
    </w:p>
    <w:p w14:paraId="1AF7718A" w14:textId="4074FB9F" w:rsidR="009503A9" w:rsidRDefault="009503A9" w:rsidP="009503A9">
      <w:pPr>
        <w:pStyle w:val="NoSpacing"/>
        <w:ind w:left="360"/>
      </w:pPr>
      <w:r>
        <w:t xml:space="preserve">Four is Often Better than </w:t>
      </w:r>
      <w:proofErr w:type="gramStart"/>
      <w:r>
        <w:t>Three</w:t>
      </w:r>
      <w:proofErr w:type="gramEnd"/>
    </w:p>
    <w:p w14:paraId="7E142F38" w14:textId="2D433859" w:rsidR="00DB72CD" w:rsidRDefault="009503A9" w:rsidP="009503A9">
      <w:pPr>
        <w:pStyle w:val="NoSpacing"/>
        <w:ind w:left="180"/>
      </w:pPr>
      <w:r>
        <w:t>Target SPRs</w:t>
      </w:r>
    </w:p>
    <w:p w14:paraId="471565D5" w14:textId="0217C6B1" w:rsidR="009503A9" w:rsidRDefault="009503A9" w:rsidP="009503A9">
      <w:pPr>
        <w:pStyle w:val="NoSpacing"/>
        <w:ind w:left="180"/>
      </w:pPr>
      <w:r>
        <w:t>Estimating Target SPRs</w:t>
      </w:r>
    </w:p>
    <w:p w14:paraId="14EF3F6A" w14:textId="1C1C5F04" w:rsidR="009503A9" w:rsidRDefault="009503A9" w:rsidP="009503A9">
      <w:pPr>
        <w:pStyle w:val="NoSpacing"/>
        <w:ind w:left="360"/>
      </w:pPr>
      <w:r>
        <w:t>Hand Strength</w:t>
      </w:r>
    </w:p>
    <w:p w14:paraId="51B8E0F6" w14:textId="0E7408BB" w:rsidR="009503A9" w:rsidRDefault="009503A9" w:rsidP="009503A9">
      <w:pPr>
        <w:pStyle w:val="NoSpacing"/>
        <w:ind w:left="360"/>
      </w:pPr>
      <w:r>
        <w:t>Opponent Tendencies</w:t>
      </w:r>
    </w:p>
    <w:p w14:paraId="020F0BE9" w14:textId="4AF8A55F" w:rsidR="009503A9" w:rsidRDefault="009503A9" w:rsidP="009503A9">
      <w:pPr>
        <w:pStyle w:val="NoSpacing"/>
        <w:ind w:left="360"/>
      </w:pPr>
      <w:r>
        <w:t>Target SPRs for Specific Hands Against Different Opponents</w:t>
      </w:r>
    </w:p>
    <w:p w14:paraId="37066B7A" w14:textId="2885D738" w:rsidR="009503A9" w:rsidRDefault="00CB15DB" w:rsidP="00CB15DB">
      <w:pPr>
        <w:pStyle w:val="NoSpacing"/>
        <w:ind w:left="540"/>
      </w:pPr>
      <w:r>
        <w:t xml:space="preserve">Top Pair / </w:t>
      </w:r>
      <w:proofErr w:type="spellStart"/>
      <w:r>
        <w:t>Overpair</w:t>
      </w:r>
      <w:proofErr w:type="spellEnd"/>
    </w:p>
    <w:p w14:paraId="1FC254ED" w14:textId="6103BA29" w:rsidR="00CB15DB" w:rsidRDefault="00CB15DB" w:rsidP="00CB15DB">
      <w:pPr>
        <w:pStyle w:val="NoSpacing"/>
        <w:ind w:left="540"/>
      </w:pPr>
      <w:r>
        <w:t>Target Practice</w:t>
      </w:r>
    </w:p>
    <w:p w14:paraId="788045BF" w14:textId="1517AB26" w:rsidR="00CB15DB" w:rsidRDefault="00CB15DB" w:rsidP="00CB15DB">
      <w:pPr>
        <w:pStyle w:val="NoSpacing"/>
        <w:ind w:left="540"/>
      </w:pPr>
      <w:r>
        <w:t>More Target Practice</w:t>
      </w:r>
    </w:p>
    <w:p w14:paraId="4D4A4548" w14:textId="465C2045" w:rsidR="00CB15DB" w:rsidRDefault="00CB15DB" w:rsidP="00CB15DB">
      <w:pPr>
        <w:pStyle w:val="NoSpacing"/>
        <w:ind w:left="540"/>
      </w:pPr>
      <w:r>
        <w:t>When You Can’t Hit Your Target</w:t>
      </w:r>
    </w:p>
    <w:p w14:paraId="07FB8B93" w14:textId="180487E4" w:rsidR="00CB15DB" w:rsidRDefault="00CB15DB" w:rsidP="00CB15DB">
      <w:pPr>
        <w:pStyle w:val="NoSpacing"/>
        <w:ind w:left="540"/>
      </w:pPr>
      <w:r>
        <w:t>Paying with High SPRs</w:t>
      </w:r>
    </w:p>
    <w:p w14:paraId="5BC22D37" w14:textId="5656AACE" w:rsidR="00CB15DB" w:rsidRDefault="00CB15DB" w:rsidP="00CB15DB">
      <w:pPr>
        <w:pStyle w:val="NoSpacing"/>
        <w:ind w:left="540"/>
      </w:pPr>
      <w:r>
        <w:t>Drawing Hands</w:t>
      </w:r>
    </w:p>
    <w:p w14:paraId="1544953C" w14:textId="74E01132" w:rsidR="00CB15DB" w:rsidRDefault="00CB15DB" w:rsidP="00CB15DB">
      <w:pPr>
        <w:pStyle w:val="NoSpacing"/>
        <w:ind w:left="540"/>
      </w:pPr>
      <w:r>
        <w:t>Drawing Hands Work with Middle or High SPRs</w:t>
      </w:r>
    </w:p>
    <w:p w14:paraId="4563657A" w14:textId="2DE93AD0" w:rsidR="00CB15DB" w:rsidRDefault="00CB15DB" w:rsidP="00CB15DB">
      <w:pPr>
        <w:pStyle w:val="NoSpacing"/>
        <w:ind w:left="360"/>
      </w:pPr>
      <w:r>
        <w:t>Evaluating Starting Hands</w:t>
      </w:r>
    </w:p>
    <w:p w14:paraId="1138E332" w14:textId="441A8489" w:rsidR="00CB15DB" w:rsidRDefault="00CB15DB" w:rsidP="00CB15DB">
      <w:pPr>
        <w:pStyle w:val="NoSpacing"/>
        <w:ind w:left="540"/>
      </w:pPr>
      <w:proofErr w:type="spellStart"/>
      <w:r>
        <w:t>Overpair</w:t>
      </w:r>
      <w:proofErr w:type="spellEnd"/>
      <w:r>
        <w:t xml:space="preserve"> Hands</w:t>
      </w:r>
    </w:p>
    <w:p w14:paraId="4E70C1E4" w14:textId="5171126C" w:rsidR="00CB15DB" w:rsidRDefault="00CB15DB" w:rsidP="00CB15DB">
      <w:pPr>
        <w:pStyle w:val="NoSpacing"/>
        <w:ind w:left="540"/>
      </w:pPr>
      <w:r>
        <w:t>Top Pair Hands</w:t>
      </w:r>
    </w:p>
    <w:p w14:paraId="1D5C5914" w14:textId="6F8481E7" w:rsidR="00CB15DB" w:rsidRDefault="00CB15DB" w:rsidP="00CB15DB">
      <w:pPr>
        <w:pStyle w:val="NoSpacing"/>
        <w:ind w:left="540"/>
      </w:pPr>
      <w:r>
        <w:t>Drawing Hands</w:t>
      </w:r>
    </w:p>
    <w:p w14:paraId="4A502540" w14:textId="77777777" w:rsidR="00CB15DB" w:rsidRDefault="00CB15DB" w:rsidP="00CB15DB">
      <w:pPr>
        <w:pStyle w:val="NoSpacing"/>
        <w:ind w:left="360"/>
      </w:pPr>
      <w:r>
        <w:t>Final Thoughts</w:t>
      </w:r>
    </w:p>
    <w:p w14:paraId="49786C49" w14:textId="674B2F89" w:rsidR="00CB15DB" w:rsidRDefault="00CB15DB" w:rsidP="00CB15DB">
      <w:pPr>
        <w:pStyle w:val="NoSpacing"/>
        <w:ind w:left="180"/>
      </w:pPr>
      <w:r>
        <w:t>Creating Target SPRs</w:t>
      </w:r>
    </w:p>
    <w:p w14:paraId="2BDEFF9E" w14:textId="1D95596E" w:rsidR="00CB15DB" w:rsidRDefault="00CB15DB" w:rsidP="00CB15DB">
      <w:pPr>
        <w:pStyle w:val="NoSpacing"/>
        <w:ind w:left="360"/>
      </w:pPr>
      <w:r>
        <w:t>Some Background on Preflop Raising</w:t>
      </w:r>
    </w:p>
    <w:p w14:paraId="326977A8" w14:textId="4D207DC7" w:rsidR="00CB15DB" w:rsidRDefault="00CB15DB" w:rsidP="00CB15DB">
      <w:pPr>
        <w:pStyle w:val="NoSpacing"/>
        <w:ind w:left="360"/>
      </w:pPr>
      <w:r>
        <w:t>Variables Affecting SPRs</w:t>
      </w:r>
    </w:p>
    <w:p w14:paraId="1BFF955F" w14:textId="76AFF9BE" w:rsidR="00CB15DB" w:rsidRDefault="00CB15DB" w:rsidP="00CB15DB">
      <w:pPr>
        <w:pStyle w:val="NoSpacing"/>
        <w:ind w:left="360"/>
      </w:pPr>
      <w:r>
        <w:t>A Note on Mixing It Up</w:t>
      </w:r>
    </w:p>
    <w:p w14:paraId="027DDFDC" w14:textId="23C5DC8D" w:rsidR="00CB15DB" w:rsidRDefault="00CB15DB" w:rsidP="00CB15DB">
      <w:pPr>
        <w:pStyle w:val="NoSpacing"/>
        <w:ind w:left="360"/>
      </w:pPr>
      <w:r>
        <w:lastRenderedPageBreak/>
        <w:t>Remember Triskaidekaphobia</w:t>
      </w:r>
    </w:p>
    <w:p w14:paraId="4CC5E122" w14:textId="7ECC1C0E" w:rsidR="00CB15DB" w:rsidRDefault="00CB15DB" w:rsidP="00CB15DB">
      <w:pPr>
        <w:pStyle w:val="NoSpacing"/>
        <w:ind w:left="360"/>
      </w:pPr>
      <w:r>
        <w:t>More Shortcuts</w:t>
      </w:r>
    </w:p>
    <w:p w14:paraId="35853CF3" w14:textId="2F93941C" w:rsidR="00CB15DB" w:rsidRDefault="00CB15DB" w:rsidP="00CB15DB">
      <w:pPr>
        <w:pStyle w:val="NoSpacing"/>
        <w:ind w:left="360"/>
      </w:pPr>
      <w:r>
        <w:t>Final Thoughts</w:t>
      </w:r>
    </w:p>
    <w:p w14:paraId="336911EB" w14:textId="5570B6FF" w:rsidR="00CB15DB" w:rsidRDefault="00CB15DB" w:rsidP="00CB15DB">
      <w:pPr>
        <w:pStyle w:val="NoSpacing"/>
        <w:ind w:left="180"/>
      </w:pPr>
      <w:r>
        <w:t>Target SPR Examples</w:t>
      </w:r>
    </w:p>
    <w:p w14:paraId="269293E0" w14:textId="3354A037" w:rsidR="00CB15DB" w:rsidRDefault="00CB15DB" w:rsidP="00CB15DB">
      <w:pPr>
        <w:pStyle w:val="NoSpacing"/>
        <w:ind w:left="360"/>
      </w:pPr>
      <w:r>
        <w:t>Final Thoughts</w:t>
      </w:r>
    </w:p>
    <w:p w14:paraId="042FCB18" w14:textId="6E367F5F" w:rsidR="00CB15DB" w:rsidRDefault="00CB15DB" w:rsidP="00CB15DB">
      <w:pPr>
        <w:pStyle w:val="NoSpacing"/>
        <w:ind w:left="180"/>
      </w:pPr>
      <w:proofErr w:type="gramStart"/>
      <w:r>
        <w:t>Making Adjustments</w:t>
      </w:r>
      <w:proofErr w:type="gramEnd"/>
    </w:p>
    <w:p w14:paraId="0287D7FE" w14:textId="27128EC1" w:rsidR="00CB15DB" w:rsidRDefault="00CB15DB" w:rsidP="00CB15DB">
      <w:pPr>
        <w:pStyle w:val="NoSpacing"/>
        <w:ind w:left="360"/>
      </w:pPr>
      <w:r>
        <w:t>Multiway Pots</w:t>
      </w:r>
    </w:p>
    <w:p w14:paraId="7D62A410" w14:textId="40A09088" w:rsidR="00CB15DB" w:rsidRDefault="00CB15DB" w:rsidP="00CB15DB">
      <w:pPr>
        <w:pStyle w:val="NoSpacing"/>
        <w:ind w:left="360"/>
      </w:pPr>
      <w:r>
        <w:t>Reraised Pots and Limped Pots</w:t>
      </w:r>
    </w:p>
    <w:p w14:paraId="1DB05D09" w14:textId="12DC454F" w:rsidR="00CB15DB" w:rsidRDefault="00CB15DB" w:rsidP="00CB15DB">
      <w:pPr>
        <w:pStyle w:val="NoSpacing"/>
        <w:ind w:left="360"/>
      </w:pPr>
      <w:r>
        <w:t>Adjusting to Multiple Different Stack Sizes</w:t>
      </w:r>
    </w:p>
    <w:p w14:paraId="0029215A" w14:textId="09E8E8D0" w:rsidR="00CB15DB" w:rsidRDefault="00CB15DB" w:rsidP="00CB15DB">
      <w:pPr>
        <w:pStyle w:val="NoSpacing"/>
        <w:ind w:left="360"/>
      </w:pPr>
      <w:r>
        <w:t xml:space="preserve">Getting Money </w:t>
      </w:r>
      <w:proofErr w:type="gramStart"/>
      <w:r>
        <w:t>In</w:t>
      </w:r>
      <w:proofErr w:type="gramEnd"/>
      <w:r>
        <w:t xml:space="preserve"> Preflop with the Best Hand</w:t>
      </w:r>
    </w:p>
    <w:p w14:paraId="52B3FFFB" w14:textId="77CDF59E" w:rsidR="00CB15DB" w:rsidRDefault="00CB15DB" w:rsidP="00CB15DB">
      <w:pPr>
        <w:pStyle w:val="NoSpacing"/>
        <w:ind w:left="360"/>
      </w:pPr>
      <w:r>
        <w:t>Playing with Position</w:t>
      </w:r>
    </w:p>
    <w:p w14:paraId="2C8D5785" w14:textId="0D81349F" w:rsidR="00CB15DB" w:rsidRDefault="00CB15DB" w:rsidP="009503A9">
      <w:pPr>
        <w:pStyle w:val="NoSpacing"/>
        <w:ind w:left="360"/>
      </w:pPr>
      <w:r>
        <w:t>Adjusting to Coordinated Boards</w:t>
      </w:r>
    </w:p>
    <w:p w14:paraId="2C0462CD" w14:textId="00C97964" w:rsidR="00CB15DB" w:rsidRDefault="00CB15DB" w:rsidP="009503A9">
      <w:pPr>
        <w:pStyle w:val="NoSpacing"/>
        <w:ind w:left="360"/>
      </w:pPr>
      <w:r>
        <w:t>Maximizing Postflop</w:t>
      </w:r>
    </w:p>
    <w:p w14:paraId="33C4C3FE" w14:textId="57E1FD70" w:rsidR="00CB15DB" w:rsidRDefault="00CB15DB" w:rsidP="009503A9">
      <w:pPr>
        <w:pStyle w:val="NoSpacing"/>
        <w:ind w:left="360"/>
      </w:pPr>
      <w:r>
        <w:t>Adjusting to New Information</w:t>
      </w:r>
    </w:p>
    <w:p w14:paraId="763ACAF0" w14:textId="7F80698D" w:rsidR="00CB15DB" w:rsidRDefault="00CB15DB" w:rsidP="00CB15DB">
      <w:pPr>
        <w:pStyle w:val="NoSpacing"/>
        <w:ind w:left="180"/>
      </w:pPr>
      <w:r>
        <w:t>When SPR Doesn’t Work</w:t>
      </w:r>
    </w:p>
    <w:p w14:paraId="4508F4A4" w14:textId="300D5B90" w:rsidR="00CB15DB" w:rsidRDefault="00CB15DB" w:rsidP="00CB15DB">
      <w:pPr>
        <w:pStyle w:val="NoSpacing"/>
        <w:ind w:left="360"/>
      </w:pPr>
      <w:r>
        <w:t>Sometimes Your Opponents Don’t Cooperate</w:t>
      </w:r>
    </w:p>
    <w:p w14:paraId="0C804AC5" w14:textId="4372160B" w:rsidR="00CB15DB" w:rsidRDefault="00CB15DB" w:rsidP="00CB15DB">
      <w:pPr>
        <w:pStyle w:val="NoSpacing"/>
        <w:ind w:left="360"/>
      </w:pPr>
      <w:r>
        <w:t>Some SPR Strategies Don’t Work with Certain Stack Sizes</w:t>
      </w:r>
    </w:p>
    <w:p w14:paraId="2F3BEAFE" w14:textId="56E619D7" w:rsidR="00CB15DB" w:rsidRDefault="00CB15DB" w:rsidP="00CB15DB">
      <w:pPr>
        <w:pStyle w:val="NoSpacing"/>
        <w:ind w:left="360"/>
      </w:pPr>
      <w:r>
        <w:t>You Need All-Ins to Happen Sometimes</w:t>
      </w:r>
    </w:p>
    <w:p w14:paraId="6E9393CE" w14:textId="26C792E8" w:rsidR="00CB15DB" w:rsidRDefault="00CB15DB" w:rsidP="00CB15DB">
      <w:pPr>
        <w:pStyle w:val="NoSpacing"/>
        <w:ind w:left="180"/>
      </w:pPr>
      <w:r>
        <w:t>Using SPR to Choose Postflop Betting Lines</w:t>
      </w:r>
    </w:p>
    <w:p w14:paraId="42ACB1B0" w14:textId="4124AEA3" w:rsidR="00CB15DB" w:rsidRDefault="00CB15DB" w:rsidP="00CB15DB">
      <w:pPr>
        <w:pStyle w:val="NoSpacing"/>
        <w:ind w:left="180"/>
      </w:pPr>
      <w:r>
        <w:t>Betting to Get All-In</w:t>
      </w:r>
    </w:p>
    <w:p w14:paraId="0ECD7816" w14:textId="617F9094" w:rsidR="00CB15DB" w:rsidRDefault="00CB15DB" w:rsidP="00CB15DB">
      <w:pPr>
        <w:pStyle w:val="NoSpacing"/>
        <w:ind w:left="180"/>
      </w:pPr>
      <w:r>
        <w:t>SPR – Putting It All Together</w:t>
      </w:r>
    </w:p>
    <w:p w14:paraId="3C31B8A7" w14:textId="3ECA9B93" w:rsidR="00CB15DB" w:rsidRPr="00DB72CD" w:rsidRDefault="00CB15DB" w:rsidP="00CB15DB">
      <w:pPr>
        <w:pStyle w:val="NoSpacing"/>
        <w:rPr>
          <w:b/>
          <w:bCs/>
        </w:rPr>
      </w:pPr>
      <w:r w:rsidRPr="00DB72CD">
        <w:rPr>
          <w:b/>
          <w:bCs/>
        </w:rPr>
        <w:t xml:space="preserve">Part </w:t>
      </w:r>
      <w:r>
        <w:rPr>
          <w:b/>
          <w:bCs/>
        </w:rPr>
        <w:t>Five</w:t>
      </w:r>
      <w:r w:rsidRPr="00DB72CD">
        <w:rPr>
          <w:b/>
          <w:bCs/>
        </w:rPr>
        <w:t xml:space="preserve">: </w:t>
      </w:r>
      <w:r>
        <w:rPr>
          <w:b/>
          <w:bCs/>
        </w:rPr>
        <w:t xml:space="preserve">Planning </w:t>
      </w:r>
      <w:r>
        <w:rPr>
          <w:b/>
          <w:bCs/>
        </w:rPr>
        <w:t>in Practice</w:t>
      </w:r>
    </w:p>
    <w:p w14:paraId="5A85ABB1" w14:textId="77777777" w:rsidR="00CB15DB" w:rsidRDefault="00CB15DB" w:rsidP="00CB15DB">
      <w:pPr>
        <w:pStyle w:val="NoSpacing"/>
        <w:ind w:left="180"/>
      </w:pPr>
      <w:r>
        <w:t>Introduction</w:t>
      </w:r>
    </w:p>
    <w:p w14:paraId="55189B03" w14:textId="3B2BD705" w:rsidR="00CB15DB" w:rsidRDefault="00CB15DB" w:rsidP="00CB15DB">
      <w:pPr>
        <w:pStyle w:val="NoSpacing"/>
        <w:ind w:left="180"/>
      </w:pPr>
      <w:r>
        <w:t>Planning in Practice</w:t>
      </w:r>
    </w:p>
    <w:p w14:paraId="2BFFA9A4" w14:textId="3A9DCEBB" w:rsidR="00CB15DB" w:rsidRDefault="00CB15DB" w:rsidP="00CB15DB">
      <w:pPr>
        <w:pStyle w:val="NoSpacing"/>
        <w:ind w:left="360"/>
      </w:pPr>
      <w:r>
        <w:t>Once Around</w:t>
      </w:r>
    </w:p>
    <w:p w14:paraId="449B6D46" w14:textId="55E1C2DD" w:rsidR="00CB15DB" w:rsidRDefault="00CB15DB" w:rsidP="00CB15DB">
      <w:pPr>
        <w:pStyle w:val="NoSpacing"/>
        <w:ind w:left="360"/>
      </w:pPr>
      <w:r>
        <w:t>Second Orbit</w:t>
      </w:r>
    </w:p>
    <w:p w14:paraId="0A1BD378" w14:textId="117E45D4" w:rsidR="00CB15DB" w:rsidRDefault="00CB15DB" w:rsidP="00CB15DB">
      <w:pPr>
        <w:pStyle w:val="NoSpacing"/>
        <w:ind w:left="360"/>
      </w:pPr>
      <w:r>
        <w:t>Final Thoughts</w:t>
      </w:r>
    </w:p>
    <w:p w14:paraId="49CBBEBB" w14:textId="28564353" w:rsidR="00CB15DB" w:rsidRDefault="00BD7E38" w:rsidP="00BD7E38">
      <w:pPr>
        <w:pStyle w:val="NoSpacing"/>
        <w:rPr>
          <w:b/>
          <w:bCs/>
        </w:rPr>
      </w:pPr>
      <w:r>
        <w:rPr>
          <w:b/>
          <w:bCs/>
        </w:rPr>
        <w:t>Conclusion</w:t>
      </w:r>
    </w:p>
    <w:p w14:paraId="0C3C0405" w14:textId="44193321" w:rsidR="00BD7E38" w:rsidRDefault="00BD7E38" w:rsidP="00BD7E38">
      <w:pPr>
        <w:pStyle w:val="NoSpacing"/>
      </w:pPr>
      <w:r>
        <w:rPr>
          <w:b/>
          <w:bCs/>
        </w:rPr>
        <w:t>Appendix A: No-Limit Rules and Etiquette</w:t>
      </w:r>
    </w:p>
    <w:p w14:paraId="2860DB5D" w14:textId="0AF9AC97" w:rsidR="00CB15DB" w:rsidRDefault="00BD7E38" w:rsidP="00CB15DB">
      <w:pPr>
        <w:pStyle w:val="NoSpacing"/>
        <w:ind w:left="180"/>
      </w:pPr>
      <w:r>
        <w:t>No-Limit Rules</w:t>
      </w:r>
    </w:p>
    <w:p w14:paraId="05434BE8" w14:textId="67E74DB5" w:rsidR="00CB15DB" w:rsidRDefault="00BD7E38" w:rsidP="00BD7E38">
      <w:pPr>
        <w:pStyle w:val="NoSpacing"/>
        <w:ind w:left="180"/>
      </w:pPr>
      <w:r>
        <w:t>No-Limit Etiquette</w:t>
      </w:r>
    </w:p>
    <w:p w14:paraId="39046928" w14:textId="6675941B" w:rsidR="00BD7E38" w:rsidRPr="00DB72CD" w:rsidRDefault="00BD7E38" w:rsidP="00BD7E38">
      <w:pPr>
        <w:pStyle w:val="NoSpacing"/>
        <w:rPr>
          <w:b/>
          <w:bCs/>
        </w:rPr>
      </w:pPr>
      <w:r>
        <w:rPr>
          <w:b/>
          <w:bCs/>
        </w:rPr>
        <w:t>Appendix B: Odds and Outs</w:t>
      </w:r>
    </w:p>
    <w:p w14:paraId="57B84071" w14:textId="7C36ACB1" w:rsidR="00CB15DB" w:rsidRPr="00BD7E38" w:rsidRDefault="00BD7E38" w:rsidP="00CB15DB">
      <w:pPr>
        <w:pStyle w:val="NoSpacing"/>
        <w:rPr>
          <w:b/>
          <w:bCs/>
        </w:rPr>
      </w:pPr>
      <w:r>
        <w:rPr>
          <w:b/>
          <w:bCs/>
        </w:rPr>
        <w:t>Index</w:t>
      </w:r>
    </w:p>
    <w:sectPr w:rsidR="00CB15DB" w:rsidRPr="00BD7E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07D4" w14:textId="77777777" w:rsidR="001D56EA" w:rsidRDefault="001D56EA" w:rsidP="00F24230">
      <w:pPr>
        <w:spacing w:after="0" w:line="240" w:lineRule="auto"/>
      </w:pPr>
      <w:r>
        <w:separator/>
      </w:r>
    </w:p>
  </w:endnote>
  <w:endnote w:type="continuationSeparator" w:id="0">
    <w:p w14:paraId="7E1CD8FC" w14:textId="77777777" w:rsidR="001D56EA" w:rsidRDefault="001D56EA" w:rsidP="00F2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601A" w14:textId="77777777" w:rsidR="001D56EA" w:rsidRDefault="001D56EA" w:rsidP="00F24230">
      <w:pPr>
        <w:spacing w:after="0" w:line="240" w:lineRule="auto"/>
      </w:pPr>
      <w:r>
        <w:separator/>
      </w:r>
    </w:p>
  </w:footnote>
  <w:footnote w:type="continuationSeparator" w:id="0">
    <w:p w14:paraId="7A867EED" w14:textId="77777777" w:rsidR="001D56EA" w:rsidRDefault="001D56EA" w:rsidP="00F2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BB0E" w14:textId="3A2DDD17" w:rsidR="00F24230" w:rsidRPr="00F24230" w:rsidRDefault="00F24230" w:rsidP="00F24230">
    <w:pPr>
      <w:pStyle w:val="Header"/>
      <w:rPr>
        <w:b/>
        <w:bCs/>
      </w:rPr>
    </w:pPr>
    <w:r w:rsidRPr="00F24230">
      <w:rPr>
        <w:b/>
        <w:bCs/>
      </w:rPr>
      <w:t xml:space="preserve">Professional No-Limit </w:t>
    </w:r>
    <w:proofErr w:type="spellStart"/>
    <w:r w:rsidRPr="00F24230">
      <w:rPr>
        <w:b/>
        <w:bCs/>
      </w:rPr>
      <w:t>Hold’Em</w:t>
    </w:r>
    <w:proofErr w:type="spellEnd"/>
    <w:r>
      <w:t xml:space="preserve"> </w:t>
    </w:r>
    <w:r>
      <w:rPr>
        <w:b/>
        <w:bCs/>
      </w:rPr>
      <w:t>– Volume One</w:t>
    </w:r>
    <w:r>
      <w:ptab w:relativeTo="margin" w:alignment="center" w:leader="none"/>
    </w:r>
    <w:r>
      <w:ptab w:relativeTo="margin" w:alignment="right" w:leader="none"/>
    </w:r>
    <w:r w:rsidRPr="00F24230">
      <w:rPr>
        <w:i/>
        <w:iCs/>
        <w:sz w:val="20"/>
        <w:szCs w:val="20"/>
      </w:rPr>
      <w:t>Matt Flynn, Sunny Mehta, Ed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CD"/>
    <w:rsid w:val="00187678"/>
    <w:rsid w:val="001D56EA"/>
    <w:rsid w:val="002333E4"/>
    <w:rsid w:val="00271558"/>
    <w:rsid w:val="00543605"/>
    <w:rsid w:val="009503A9"/>
    <w:rsid w:val="009C2F5E"/>
    <w:rsid w:val="00A02BA5"/>
    <w:rsid w:val="00BD7E38"/>
    <w:rsid w:val="00CB15DB"/>
    <w:rsid w:val="00DB72CD"/>
    <w:rsid w:val="00E75E4F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2CAB"/>
  <w15:chartTrackingRefBased/>
  <w15:docId w15:val="{D15E7911-3664-49DF-BFD9-1F2F4D6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2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4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230"/>
  </w:style>
  <w:style w:type="paragraph" w:styleId="Footer">
    <w:name w:val="footer"/>
    <w:basedOn w:val="Normal"/>
    <w:link w:val="FooterChar"/>
    <w:uiPriority w:val="99"/>
    <w:unhideWhenUsed/>
    <w:rsid w:val="00F24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</cp:revision>
  <dcterms:created xsi:type="dcterms:W3CDTF">2023-09-28T19:55:00Z</dcterms:created>
  <dcterms:modified xsi:type="dcterms:W3CDTF">2023-09-29T14:00:00Z</dcterms:modified>
</cp:coreProperties>
</file>