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9C3CEC3" w:rsidP="13A58236" w:rsidRDefault="19C3CEC3" w14:paraId="47E03890" w14:textId="7C635E04">
      <w:pPr>
        <w:spacing w:before="480" w:beforeAutospacing="off" w:after="80" w:afterAutospacing="off"/>
        <w:rPr>
          <w:rFonts w:ascii="Arial" w:hAnsi="Arial" w:eastAsia="Arial" w:cs="Arial"/>
          <w:b w:val="1"/>
          <w:bCs w:val="1"/>
          <w:noProof w:val="0"/>
          <w:color w:val="auto"/>
          <w:sz w:val="20"/>
          <w:szCs w:val="20"/>
          <w:lang w:val="en"/>
        </w:rPr>
      </w:pPr>
      <w:r>
        <w:rPr>
          <w:rFonts w:ascii="Arial" w:hAnsi="Arial" w:eastAsia="Arial" w:cs="Arial"/>
          <w:b w:val="1"/>
          <w:bCs w:val="1"/>
          <w:noProof w:val="0"/>
          <w:color w:val="auto"/>
          <w:sz w:val="20"/>
          <w:szCs w:val="20"/>
          <w:lang w:val="en"/>
        </w:rPr>
        <w:t>PRODUCT REQUIREMENTS DOCUMENT</w:t>
      </w:r>
    </w:p>
    <w:p w:rsidR="19C3CEC3" w:rsidP="0B641530" w:rsidRDefault="19C3CEC3" w14:paraId="514406CB" w14:textId="188F8CC8">
      <w:pPr>
        <w:spacing w:before="0" w:beforeAutospacing="off" w:after="80" w:afterAutospacing="off"/>
        <w:jc w:val="center"/>
        <w:rPr>
          <w:rFonts w:ascii="Arial" w:hAnsi="Arial" w:eastAsia="Arial" w:cs="Arial"/>
          <w:b w:val="1"/>
          <w:bCs w:val="1"/>
          <w:noProof w:val="0"/>
          <w:color w:val="auto"/>
          <w:sz w:val="56"/>
          <w:szCs w:val="56"/>
          <w:lang w:val="en"/>
        </w:rPr>
      </w:pPr>
      <w:r>
        <w:rPr>
          <w:rFonts w:ascii="Arial" w:hAnsi="Arial" w:eastAsia="Arial" w:cs="Arial"/>
          <w:b w:val="1"/>
          <w:bCs w:val="1"/>
          <w:noProof w:val="0"/>
          <w:color w:val="auto"/>
          <w:sz w:val="56"/>
          <w:szCs w:val="56"/>
          <w:lang w:val="en"/>
        </w:rPr>
        <w:t>Dynamic Pricing</w:t>
      </w:r>
    </w:p>
    <w:p w:rsidR="19C3CEC3" w:rsidP="13A58236" w:rsidRDefault="19C3CEC3" w14:paraId="092B6855" w14:textId="5DB7FA67">
      <w:pPr>
        <w:spacing w:before="0" w:beforeAutospacing="off" w:after="320" w:afterAutospacing="off"/>
        <w:rPr>
          <w:rFonts w:ascii="Arial" w:hAnsi="Arial" w:eastAsia="Arial" w:cs="Arial"/>
          <w:noProof w:val="0"/>
          <w:color w:val="auto"/>
          <w:sz w:val="30"/>
          <w:szCs w:val="30"/>
          <w:lang w:val="en"/>
        </w:rPr>
      </w:pPr>
      <w:r>
        <w:rPr>
          <w:rFonts w:ascii="Arial" w:hAnsi="Arial" w:eastAsia="Arial" w:cs="Arial"/>
          <w:noProof w:val="0"/>
          <w:color w:val="auto"/>
          <w:sz w:val="30"/>
          <w:szCs w:val="30"/>
          <w:lang w:val="en"/>
        </w:rPr>
        <w:t>Rule Engine &amp; Configuration Module</w:t>
      </w:r>
    </w:p>
    <w:tbl>
      <w:tblPr>
        <w:tblStyle w:val="TableNormal"/>
        <w:bidiVisual w:val="0"/>
        <w:tblW w:w="0" w:type="auto"/>
        <w:tblLook w:val="04A0" w:firstRow="1" w:lastRow="0" w:firstColumn="1" w:lastColumn="0" w:noHBand="0" w:noVBand="1"/>
      </w:tblPr>
      <w:tblGrid>
        <w:gridCol w:w="2595"/>
        <w:gridCol w:w="6765"/>
      </w:tblGrid>
      <w:tr w:rsidR="13A58236" w:rsidTr="0B641530" w14:paraId="1BF085AA">
        <w:trPr>
          <w:trHeight w:val="300"/>
        </w:trPr>
        <w:tc>
          <w:tcPr>
            <w:tcW w:w="2595" w:type="dxa"/>
            <w:tcBorders>
              <w:top w:val="single" w:color="C5D8EC" w:sz="8"/>
              <w:left w:val="single" w:color="C5D8EC" w:sz="8"/>
              <w:bottom w:val="single" w:color="C5D8EC" w:sz="8"/>
              <w:right w:val="single" w:color="C5D8EC" w:sz="8"/>
            </w:tcBorders>
            <w:shd w:val="clear" w:color="auto" w:fill="D6E4F0"/>
            <w:tcMar>
              <w:top w:w="80" w:type="dxa"/>
              <w:left w:w="120" w:type="dxa"/>
              <w:bottom w:w="80" w:type="dxa"/>
              <w:right w:w="120" w:type="dxa"/>
            </w:tcMar>
            <w:vAlign w:val="top"/>
          </w:tcPr>
          <w:p w:rsidR="13A58236" w:rsidP="13A58236" w:rsidRDefault="13A58236" w14:paraId="3B948D63" w14:textId="133569AA">
            <w:pPr>
              <w:spacing w:before="0" w:beforeAutospacing="off" w:after="0" w:afterAutospacing="off"/>
            </w:pPr>
            <w:r>
              <w:rPr>
                <w:rFonts w:ascii="Arial" w:hAnsi="Arial" w:eastAsia="Arial" w:cs="Arial"/>
                <w:b w:val="1"/>
                <w:bCs w:val="1"/>
                <w:color w:val="1E3A5F"/>
                <w:sz w:val="20"/>
                <w:szCs w:val="20"/>
              </w:rPr>
              <w:t>Document Status</w:t>
            </w:r>
          </w:p>
        </w:tc>
        <w:tc>
          <w:tcPr>
            <w:tcW w:w="6765" w:type="dxa"/>
            <w:tcBorders>
              <w:top w:val="single" w:color="C5D8EC" w:sz="8"/>
              <w:left w:val="single" w:color="C5D8EC" w:sz="8"/>
              <w:bottom w:val="single" w:color="C5D8EC" w:sz="8"/>
              <w:right w:val="single" w:color="C5D8EC" w:sz="8"/>
            </w:tcBorders>
            <w:tcMar>
              <w:top w:w="80" w:type="dxa"/>
              <w:left w:w="120" w:type="dxa"/>
              <w:bottom w:w="80" w:type="dxa"/>
              <w:right w:w="120" w:type="dxa"/>
            </w:tcMar>
            <w:vAlign w:val="top"/>
          </w:tcPr>
          <w:p w:rsidR="13A58236" w:rsidP="13A58236" w:rsidRDefault="13A58236" w14:paraId="1C4F32A8" w14:textId="31A4CF01">
            <w:pPr>
              <w:spacing w:before="0" w:beforeAutospacing="off" w:after="0" w:afterAutospacing="off"/>
            </w:pPr>
            <w:r>
              <w:rPr>
                <w:rFonts w:ascii="Arial" w:hAnsi="Arial" w:eastAsia="Arial" w:cs="Arial"/>
                <w:color w:val="333333"/>
                <w:sz w:val="20"/>
                <w:szCs w:val="20"/>
              </w:rPr>
              <w:t>Draft – For Stakeholder Review</w:t>
            </w:r>
          </w:p>
        </w:tc>
      </w:tr>
      <w:tr w:rsidR="13A58236" w:rsidTr="0B641530" w14:paraId="7D3E577E">
        <w:trPr>
          <w:trHeight w:val="300"/>
        </w:trPr>
        <w:tc>
          <w:tcPr>
            <w:tcW w:w="2595" w:type="dxa"/>
            <w:tcBorders>
              <w:top w:val="single" w:color="C5D8EC" w:sz="8"/>
              <w:left w:val="single" w:color="C5D8EC" w:sz="8"/>
              <w:bottom w:val="single" w:color="C5D8EC" w:sz="8"/>
              <w:right w:val="single" w:color="C5D8EC" w:sz="8"/>
            </w:tcBorders>
            <w:shd w:val="clear" w:color="auto" w:fill="D6E4F0"/>
            <w:tcMar>
              <w:top w:w="80" w:type="dxa"/>
              <w:left w:w="120" w:type="dxa"/>
              <w:bottom w:w="80" w:type="dxa"/>
              <w:right w:w="120" w:type="dxa"/>
            </w:tcMar>
            <w:vAlign w:val="top"/>
          </w:tcPr>
          <w:p w:rsidR="13A58236" w:rsidP="13A58236" w:rsidRDefault="13A58236" w14:paraId="7CE14512" w14:textId="3BB424D8">
            <w:pPr>
              <w:spacing w:before="0" w:beforeAutospacing="off" w:after="0" w:afterAutospacing="off"/>
            </w:pPr>
            <w:r>
              <w:rPr>
                <w:rFonts w:ascii="Arial" w:hAnsi="Arial" w:eastAsia="Arial" w:cs="Arial"/>
                <w:b w:val="1"/>
                <w:bCs w:val="1"/>
                <w:color w:val="1E3A5F"/>
                <w:sz w:val="20"/>
                <w:szCs w:val="20"/>
              </w:rPr>
              <w:t>Version</w:t>
            </w:r>
          </w:p>
        </w:tc>
        <w:tc>
          <w:tcPr>
            <w:tcW w:w="6765" w:type="dxa"/>
            <w:tcBorders>
              <w:top w:val="single" w:color="C5D8EC" w:sz="8"/>
              <w:left w:val="single" w:color="C5D8EC" w:sz="8"/>
              <w:bottom w:val="single" w:color="C5D8EC" w:sz="8"/>
              <w:right w:val="single" w:color="C5D8EC" w:sz="8"/>
            </w:tcBorders>
            <w:tcMar>
              <w:top w:w="80" w:type="dxa"/>
              <w:left w:w="120" w:type="dxa"/>
              <w:bottom w:w="80" w:type="dxa"/>
              <w:right w:w="120" w:type="dxa"/>
            </w:tcMar>
            <w:vAlign w:val="top"/>
          </w:tcPr>
          <w:p w:rsidR="13A58236" w:rsidP="13A58236" w:rsidRDefault="13A58236" w14:paraId="127DA334" w14:textId="56074720">
            <w:pPr>
              <w:spacing w:before="0" w:beforeAutospacing="off" w:after="0" w:afterAutospacing="off"/>
            </w:pPr>
            <w:r>
              <w:rPr>
                <w:rFonts w:ascii="Arial" w:hAnsi="Arial" w:eastAsia="Arial" w:cs="Arial"/>
                <w:color w:val="333333"/>
                <w:sz w:val="20"/>
                <w:szCs w:val="20"/>
              </w:rPr>
              <w:t>1.0</w:t>
            </w:r>
          </w:p>
        </w:tc>
      </w:tr>
      <w:tr w:rsidR="13A58236" w:rsidTr="0B641530" w14:paraId="3ED0AF4D">
        <w:trPr>
          <w:trHeight w:val="300"/>
        </w:trPr>
        <w:tc>
          <w:tcPr>
            <w:tcW w:w="2595" w:type="dxa"/>
            <w:tcBorders>
              <w:top w:val="single" w:color="C5D8EC" w:sz="8"/>
              <w:left w:val="single" w:color="C5D8EC" w:sz="8"/>
              <w:bottom w:val="single" w:color="C5D8EC" w:sz="8"/>
              <w:right w:val="single" w:color="C5D8EC" w:sz="8"/>
            </w:tcBorders>
            <w:shd w:val="clear" w:color="auto" w:fill="D6E4F0"/>
            <w:tcMar>
              <w:top w:w="80" w:type="dxa"/>
              <w:left w:w="120" w:type="dxa"/>
              <w:bottom w:w="80" w:type="dxa"/>
              <w:right w:w="120" w:type="dxa"/>
            </w:tcMar>
            <w:vAlign w:val="top"/>
          </w:tcPr>
          <w:p w:rsidR="13A58236" w:rsidP="13A58236" w:rsidRDefault="13A58236" w14:paraId="7432EA24" w14:textId="1CA7E257">
            <w:pPr>
              <w:spacing w:before="0" w:beforeAutospacing="off" w:after="0" w:afterAutospacing="off"/>
            </w:pPr>
            <w:r>
              <w:rPr>
                <w:rFonts w:ascii="Arial" w:hAnsi="Arial" w:eastAsia="Arial" w:cs="Arial"/>
                <w:b w:val="1"/>
                <w:bCs w:val="1"/>
                <w:color w:val="1E3A5F"/>
                <w:sz w:val="20"/>
                <w:szCs w:val="20"/>
              </w:rPr>
              <w:t>Date</w:t>
            </w:r>
          </w:p>
        </w:tc>
        <w:tc>
          <w:tcPr>
            <w:tcW w:w="6765" w:type="dxa"/>
            <w:tcBorders>
              <w:top w:val="single" w:color="C5D8EC" w:sz="8"/>
              <w:left w:val="single" w:color="C5D8EC" w:sz="8"/>
              <w:bottom w:val="single" w:color="C5D8EC" w:sz="8"/>
              <w:right w:val="single" w:color="C5D8EC" w:sz="8"/>
            </w:tcBorders>
            <w:tcMar>
              <w:top w:w="80" w:type="dxa"/>
              <w:left w:w="120" w:type="dxa"/>
              <w:bottom w:w="80" w:type="dxa"/>
              <w:right w:w="120" w:type="dxa"/>
            </w:tcMar>
            <w:vAlign w:val="top"/>
          </w:tcPr>
          <w:p w:rsidR="13A58236" w:rsidP="0B641530" w:rsidRDefault="13A58236" w14:paraId="69C784A7" w14:textId="14909C7D">
            <w:pPr>
              <w:spacing w:before="0" w:beforeAutospacing="off" w:after="0" w:afterAutospacing="off"/>
              <w:rPr>
                <w:rFonts w:ascii="Arial" w:hAnsi="Arial" w:eastAsia="Arial" w:cs="Arial"/>
                <w:color w:val="333333"/>
                <w:sz w:val="20"/>
                <w:szCs w:val="20"/>
              </w:rPr>
            </w:pPr>
            <w:r>
              <w:rPr>
                <w:rFonts w:ascii="Arial" w:hAnsi="Arial" w:eastAsia="Arial" w:cs="Arial"/>
                <w:color w:val="333333"/>
                <w:sz w:val="20"/>
                <w:szCs w:val="20"/>
              </w:rPr>
              <w:t>May 22, 2026</w:t>
            </w:r>
          </w:p>
        </w:tc>
      </w:tr>
      <w:tr w:rsidR="13A58236" w:rsidTr="0B641530" w14:paraId="4F665BE4">
        <w:trPr>
          <w:trHeight w:val="300"/>
        </w:trPr>
        <w:tc>
          <w:tcPr>
            <w:tcW w:w="2595" w:type="dxa"/>
            <w:tcBorders>
              <w:top w:val="single" w:color="C5D8EC" w:sz="8"/>
              <w:left w:val="single" w:color="C5D8EC" w:sz="8"/>
              <w:bottom w:val="single" w:color="C5D8EC" w:sz="8"/>
              <w:right w:val="single" w:color="C5D8EC" w:sz="8"/>
            </w:tcBorders>
            <w:shd w:val="clear" w:color="auto" w:fill="D6E4F0"/>
            <w:tcMar>
              <w:top w:w="80" w:type="dxa"/>
              <w:left w:w="120" w:type="dxa"/>
              <w:bottom w:w="80" w:type="dxa"/>
              <w:right w:w="120" w:type="dxa"/>
            </w:tcMar>
            <w:vAlign w:val="top"/>
          </w:tcPr>
          <w:p w:rsidR="13A58236" w:rsidP="13A58236" w:rsidRDefault="13A58236" w14:paraId="6BD1CD33" w14:textId="16DA9924">
            <w:pPr>
              <w:spacing w:before="0" w:beforeAutospacing="off" w:after="0" w:afterAutospacing="off"/>
            </w:pPr>
            <w:r>
              <w:rPr>
                <w:rFonts w:ascii="Arial" w:hAnsi="Arial" w:eastAsia="Arial" w:cs="Arial"/>
                <w:b w:val="1"/>
                <w:bCs w:val="1"/>
                <w:color w:val="1E3A5F"/>
                <w:sz w:val="20"/>
                <w:szCs w:val="20"/>
              </w:rPr>
              <w:t>Product Area</w:t>
            </w:r>
          </w:p>
        </w:tc>
        <w:tc>
          <w:tcPr>
            <w:tcW w:w="6765" w:type="dxa"/>
            <w:tcBorders>
              <w:top w:val="single" w:color="C5D8EC" w:sz="8"/>
              <w:left w:val="single" w:color="C5D8EC" w:sz="8"/>
              <w:bottom w:val="single" w:color="C5D8EC" w:sz="8"/>
              <w:right w:val="single" w:color="C5D8EC" w:sz="8"/>
            </w:tcBorders>
            <w:tcMar>
              <w:top w:w="80" w:type="dxa"/>
              <w:left w:w="120" w:type="dxa"/>
              <w:bottom w:w="80" w:type="dxa"/>
              <w:right w:w="120" w:type="dxa"/>
            </w:tcMar>
            <w:vAlign w:val="top"/>
          </w:tcPr>
          <w:p w:rsidR="13A58236" w:rsidP="13A58236" w:rsidRDefault="13A58236" w14:paraId="774E0624" w14:textId="58CC0857">
            <w:pPr>
              <w:spacing w:before="0" w:beforeAutospacing="off" w:after="0" w:afterAutospacing="off"/>
            </w:pPr>
            <w:r>
              <w:rPr>
                <w:rFonts w:ascii="Arial" w:hAnsi="Arial" w:eastAsia="Arial" w:cs="Arial"/>
                <w:color w:val="333333"/>
                <w:sz w:val="20"/>
                <w:szCs w:val="20"/>
              </w:rPr>
              <w:t>Pricing</w:t>
            </w:r>
          </w:p>
        </w:tc>
      </w:tr>
      <w:tr w:rsidR="13A58236" w:rsidTr="0B641530" w14:paraId="5BC31A6A">
        <w:trPr>
          <w:trHeight w:val="300"/>
        </w:trPr>
        <w:tc>
          <w:tcPr>
            <w:tcW w:w="2595" w:type="dxa"/>
            <w:tcBorders>
              <w:top w:val="single" w:color="C5D8EC" w:sz="8"/>
              <w:left w:val="single" w:color="C5D8EC" w:sz="8"/>
              <w:bottom w:val="single" w:color="C5D8EC" w:sz="8"/>
              <w:right w:val="single" w:color="C5D8EC" w:sz="8"/>
            </w:tcBorders>
            <w:shd w:val="clear" w:color="auto" w:fill="D6E4F0"/>
            <w:tcMar>
              <w:top w:w="80" w:type="dxa"/>
              <w:left w:w="120" w:type="dxa"/>
              <w:bottom w:w="80" w:type="dxa"/>
              <w:right w:w="120" w:type="dxa"/>
            </w:tcMar>
            <w:vAlign w:val="top"/>
          </w:tcPr>
          <w:p w:rsidR="13A58236" w:rsidP="13A58236" w:rsidRDefault="13A58236" w14:paraId="1E150200" w14:textId="2896C3CE">
            <w:pPr>
              <w:spacing w:before="0" w:beforeAutospacing="off" w:after="0" w:afterAutospacing="off"/>
            </w:pPr>
            <w:r>
              <w:rPr>
                <w:rFonts w:ascii="Arial" w:hAnsi="Arial" w:eastAsia="Arial" w:cs="Arial"/>
                <w:b w:val="1"/>
                <w:bCs w:val="1"/>
                <w:color w:val="1E3A5F"/>
                <w:sz w:val="20"/>
                <w:szCs w:val="20"/>
              </w:rPr>
              <w:t>Module</w:t>
            </w:r>
          </w:p>
        </w:tc>
        <w:tc>
          <w:tcPr>
            <w:tcW w:w="6765" w:type="dxa"/>
            <w:tcBorders>
              <w:top w:val="single" w:color="C5D8EC" w:sz="8"/>
              <w:left w:val="single" w:color="C5D8EC" w:sz="8"/>
              <w:bottom w:val="single" w:color="C5D8EC" w:sz="8"/>
              <w:right w:val="single" w:color="C5D8EC" w:sz="8"/>
            </w:tcBorders>
            <w:tcMar>
              <w:top w:w="80" w:type="dxa"/>
              <w:left w:w="120" w:type="dxa"/>
              <w:bottom w:w="80" w:type="dxa"/>
              <w:right w:w="120" w:type="dxa"/>
            </w:tcMar>
            <w:vAlign w:val="top"/>
          </w:tcPr>
          <w:p w:rsidR="13A58236" w:rsidP="13A58236" w:rsidRDefault="13A58236" w14:paraId="7CE8507D" w14:textId="23A7D503">
            <w:pPr>
              <w:spacing w:before="0" w:beforeAutospacing="off" w:after="0" w:afterAutospacing="off"/>
            </w:pPr>
            <w:r>
              <w:rPr>
                <w:rFonts w:ascii="Arial" w:hAnsi="Arial" w:eastAsia="Arial" w:cs="Arial"/>
                <w:color w:val="333333"/>
                <w:sz w:val="20"/>
                <w:szCs w:val="20"/>
              </w:rPr>
              <w:t>Dynamic Pricing</w:t>
            </w:r>
          </w:p>
        </w:tc>
      </w:tr>
    </w:tbl>
    <w:p w:rsidR="13A58236" w:rsidP="13A58236" w:rsidRDefault="13A58236" w14:paraId="5EDB48C0" w14:textId="7F7EBCBE">
      <w:pPr>
        <w:pStyle w:val="Normal"/>
      </w:pPr>
    </w:p>
    <w:p w:rsidR="25BEFD6C" w:rsidP="0B641530" w:rsidRDefault="25BEFD6C" w14:paraId="79B7AF3D" w14:textId="1B2AB37C">
      <w:pPr>
        <w:pStyle w:val="Heading1"/>
        <w:spacing w:before="360" w:beforeAutospacing="off" w:after="160" w:afterAutospacing="off"/>
        <w:rPr>
          <w:rFonts w:ascii="Arial" w:hAnsi="Arial" w:eastAsia="Arial" w:cs="Arial"/>
          <w:b w:val="1"/>
          <w:bCs w:val="1"/>
          <w:noProof w:val="0"/>
          <w:color w:val="auto"/>
          <w:sz w:val="32"/>
          <w:szCs w:val="32"/>
          <w:lang w:val="en"/>
        </w:rPr>
      </w:pPr>
      <w:r>
        <w:rPr>
          <w:rFonts w:ascii="Arial" w:hAnsi="Arial" w:eastAsia="Arial" w:cs="Arial"/>
          <w:b w:val="1"/>
          <w:bCs w:val="1"/>
          <w:noProof w:val="0"/>
          <w:color w:val="auto"/>
          <w:sz w:val="32"/>
          <w:szCs w:val="32"/>
          <w:lang w:val="en"/>
        </w:rPr>
        <w:t>1. Overview</w:t>
      </w:r>
    </w:p>
    <w:p w:rsidR="00E709F3" w:rsidP="0B641530" w:rsidRDefault="00BC6277" w14:paraId="4D886C1E" w14:textId="0EDC8F80">
      <w:pPr>
        <w:spacing w:before="240" w:after="240"/>
        <w:jc w:val="both"/>
      </w:pPr>
      <w:r>
        <w:rPr>
          <w:b w:val="1"/>
          <w:bCs w:val="1"/>
          <w:lang w:val="en-US"/>
        </w:rPr>
        <w:t xml:space="preserve">Feature name: </w:t>
      </w:r>
      <w:r>
        <w:rPr>
          <w:lang w:val="en-US"/>
        </w:rPr>
        <w:t>Dynamic Pricing</w:t>
      </w:r>
      <w:r>
        <w:br/>
      </w:r>
      <w:r>
        <w:rPr>
          <w:b w:val="1"/>
          <w:bCs w:val="1"/>
          <w:lang w:val="en-US"/>
        </w:rPr>
        <w:t xml:space="preserve">Brief description: </w:t>
      </w:r>
      <w:r>
        <w:rPr>
          <w:lang w:val="en-US"/>
        </w:rPr>
        <w:t>This feature provides Spa Management with the ability to configure flexible pricing rules for services. The system uses these rules to dynamically adjust service prices, ensuring pricing reflects business needs and operational conditions.</w:t>
      </w:r>
      <w:r>
        <w:br/>
      </w:r>
      <w:r>
        <w:rPr>
          <w:b w:val="1"/>
          <w:bCs w:val="1"/>
          <w:lang w:val="en-US"/>
        </w:rPr>
        <w:t xml:space="preserve">Problem statement: </w:t>
      </w:r>
      <w:r>
        <w:rPr>
          <w:lang w:val="en-US"/>
        </w:rPr>
        <w:t>The current spa system lacks the ability to dynamically adjust pricing based on inventory and demand. Prices remain static across all days and times, resulting in lost revenue during peak periods and underutilized capacity during low-demand periods.</w:t>
      </w:r>
      <w:r>
        <w:br/>
      </w:r>
      <w:r>
        <w:rPr>
          <w:b w:val="1"/>
          <w:bCs w:val="1"/>
          <w:lang w:val="en-US"/>
        </w:rPr>
        <w:t xml:space="preserve">High-level goal / value proposition: </w:t>
      </w:r>
      <w:r>
        <w:rPr>
          <w:lang w:val="en-US"/>
        </w:rPr>
        <w:t>Provide Spa staff with a flexible, rule-based pricing capability that automatically adjusts service prices based on inventory levels and availability, enabling revenue optimization and improved utilization across all operating periods.</w:t>
      </w:r>
    </w:p>
    <w:p w:rsidR="00E709F3" w:rsidP="13A58236" w:rsidRDefault="00BC6277" w14:paraId="5FF25534" w14:textId="6B955B6F">
      <w:pPr>
        <w:pStyle w:val="Normal"/>
        <w:spacing w:before="240" w:after="240"/>
        <w:rPr>
          <w:lang w:val="en-US"/>
        </w:rPr>
      </w:pPr>
      <w:r>
        <w:rPr>
          <w:b w:val="1"/>
          <w:bCs w:val="1"/>
        </w:rPr>
        <w:t xml:space="preserve">UI/ UX Mockups: </w:t>
      </w:r>
      <w:hyperlink r:id="Rc6e65e3373084f5c">
        <w:r>
          <w:rPr>
            <w:rStyle w:val="Hyperlink"/>
            <w:lang w:val="en-US"/>
          </w:rPr>
          <w:t>https://backend-redesign.vercel.app/dynamicpricing</w:t>
        </w:r>
      </w:hyperlink>
    </w:p>
    <w:p w:rsidR="00E709F3" w:rsidRDefault="00BC6277" w14:paraId="4B0BFCA3" w14:textId="77777777">
      <w:pPr>
        <w:pStyle w:val="Heading3"/>
        <w:keepNext w:val="0"/>
        <w:keepLines w:val="0"/>
        <w:jc w:val="both"/>
        <w:rPr>
          <w:sz w:val="26"/>
          <w:szCs w:val="26"/>
        </w:rPr>
      </w:pPr>
      <w:bookmarkStart w:name="_8phoj060tl02" w:colFirst="0" w:colLast="0" w:id="2"/>
      <w:bookmarkEnd w:id="2"/>
      <w:r>
        <w:rPr>
          <w:sz w:val="26"/>
          <w:szCs w:val="26"/>
        </w:rPr>
        <w:t>2. Objectives &amp; Success Criteria</w:t>
      </w:r>
    </w:p>
    <w:p w:rsidR="00E709F3" w:rsidP="126FBDFC" w:rsidRDefault="00BC6277" w14:paraId="26FB8A82" w14:textId="77777777">
      <w:pPr>
        <w:spacing w:before="240" w:after="240"/>
        <w:jc w:val="both"/>
        <w:rPr>
          <w:b/>
          <w:bCs/>
          <w:lang w:val="en-US"/>
        </w:rPr>
      </w:pPr>
      <w:r>
        <w:rPr>
          <w:b w:val="1"/>
          <w:bCs w:val="1"/>
          <w:lang w:val="en-US"/>
        </w:rPr>
        <w:t>Primary objectives:</w:t>
      </w:r>
    </w:p>
    <w:p w:rsidR="7F33F7C5" w:rsidP="13A58236" w:rsidRDefault="7F33F7C5" w14:paraId="7400D327" w14:textId="5F37F7A8">
      <w:pPr>
        <w:numPr>
          <w:ilvl w:val="0"/>
          <w:numId w:val="5"/>
        </w:numPr>
        <w:spacing w:after="240"/>
        <w:jc w:val="both"/>
        <w:rPr>
          <w:sz w:val="22"/>
          <w:szCs w:val="22"/>
        </w:rPr>
      </w:pPr>
      <w:r>
        <w:rPr/>
        <w:t>Maximize revenue by pricing up during peak-demand windows</w:t>
      </w:r>
    </w:p>
    <w:p w:rsidR="7F33F7C5" w:rsidP="13A58236" w:rsidRDefault="7F33F7C5" w14:paraId="43504455" w14:textId="68E0824A">
      <w:pPr>
        <w:numPr>
          <w:ilvl w:val="0"/>
          <w:numId w:val="5"/>
        </w:numPr>
        <w:spacing w:after="240"/>
        <w:jc w:val="both"/>
        <w:rPr>
          <w:sz w:val="22"/>
          <w:szCs w:val="22"/>
        </w:rPr>
      </w:pPr>
      <w:r>
        <w:rPr/>
        <w:t>Stimulate bookings during low-demand periods through automatic discounts</w:t>
      </w:r>
    </w:p>
    <w:p w:rsidR="7F33F7C5" w:rsidP="0B641530" w:rsidRDefault="7F33F7C5" w14:paraId="6FF4375D" w14:textId="623D57D0">
      <w:pPr>
        <w:pStyle w:val="ListParagraph"/>
        <w:numPr>
          <w:ilvl w:val="0"/>
          <w:numId w:val="5"/>
        </w:numPr>
        <w:jc w:val="both"/>
        <w:rPr>
          <w:sz w:val="22"/>
          <w:szCs w:val="22"/>
        </w:rPr>
      </w:pPr>
      <w:r>
        <w:rPr/>
        <w:t>Reduce manual pricing operations with a rule-driven, automated engine</w:t>
      </w:r>
    </w:p>
    <w:p w:rsidR="7F33F7C5" w:rsidP="0B641530" w:rsidRDefault="7F33F7C5" w14:paraId="1BDAB4DB" w14:textId="582018D3">
      <w:pPr>
        <w:pStyle w:val="ListParagraph"/>
        <w:numPr>
          <w:ilvl w:val="0"/>
          <w:numId w:val="5"/>
        </w:numPr>
        <w:jc w:val="both"/>
        <w:rPr>
          <w:sz w:val="22"/>
          <w:szCs w:val="22"/>
        </w:rPr>
      </w:pPr>
      <w:r>
        <w:rPr/>
        <w:t>Provide operators full visibility and control over pricing behavior</w:t>
      </w:r>
    </w:p>
    <w:p w:rsidR="58538871" w:rsidP="0B641530" w:rsidRDefault="58538871" w14:paraId="61B30D2E" w14:textId="431486E8">
      <w:pPr>
        <w:pStyle w:val="ListParagraph"/>
        <w:numPr>
          <w:ilvl w:val="0"/>
          <w:numId w:val="5"/>
        </w:numPr>
        <w:jc w:val="both"/>
        <w:rPr>
          <w:lang w:val="en-US"/>
        </w:rPr>
      </w:pPr>
      <w:r>
        <w:rPr>
          <w:lang w:val="en-US"/>
        </w:rPr>
        <w:t>Utilization of the heat map for staff bookings, allowing them to visualize occupancy across date and price changes.</w:t>
      </w:r>
    </w:p>
    <w:p w:rsidR="0B641530" w:rsidP="0B641530" w:rsidRDefault="0B641530" w14:paraId="10EC1ABE" w14:textId="2D82DC65">
      <w:pPr>
        <w:pStyle w:val="ListParagraph"/>
        <w:numPr>
          <w:ilvl w:val="0"/>
          <w:numId w:val="5"/>
        </w:numPr>
        <w:jc w:val="both"/>
        <w:rPr>
          <w:sz w:val="22"/>
          <w:szCs w:val="22"/>
        </w:rPr>
      </w:pPr>
    </w:p>
    <w:p w:rsidR="13A58236" w:rsidP="13A58236" w:rsidRDefault="13A58236" w14:paraId="3EF3A5FA" w14:textId="7062EB03">
      <w:pPr>
        <w:spacing w:after="240"/>
        <w:ind w:left="0"/>
        <w:jc w:val="both"/>
      </w:pPr>
    </w:p>
    <w:p w:rsidR="00E709F3" w:rsidP="0B641530" w:rsidRDefault="00BC6277" w14:paraId="2FB8ED28" w14:textId="77777777">
      <w:pPr>
        <w:spacing w:before="240" w:after="240"/>
        <w:jc w:val="both"/>
        <w:rPr>
          <w:b w:val="1"/>
          <w:bCs w:val="1"/>
          <w:lang w:val="en-US"/>
        </w:rPr>
      </w:pPr>
      <w:r>
        <w:rPr>
          <w:b w:val="1"/>
          <w:bCs w:val="1"/>
          <w:lang w:val="en-US"/>
        </w:rPr>
        <w:t>Secondary objectives:</w:t>
      </w:r>
    </w:p>
    <w:p w:rsidR="00E709F3" w:rsidP="0B641530" w:rsidRDefault="00BC6277" w14:paraId="0B79E12C" w14:textId="77777777">
      <w:pPr>
        <w:spacing w:before="240" w:after="240"/>
        <w:jc w:val="both"/>
      </w:pPr>
      <w:r>
        <w:rPr/>
        <w:t>(Phase II)</w:t>
      </w:r>
    </w:p>
    <w:p w:rsidR="2732F85C" w:rsidP="0B641530" w:rsidRDefault="2732F85C" w14:paraId="0871DA48" w14:textId="140C8711">
      <w:pPr>
        <w:numPr>
          <w:ilvl w:val="0"/>
          <w:numId w:val="2"/>
        </w:numPr>
        <w:spacing w:before="240" w:after="0"/>
        <w:jc w:val="both"/>
        <w:rPr/>
      </w:pPr>
      <w:r>
        <w:rPr/>
        <w:t>Provide dynamic pricing reports that allow Spa staff to track service prices, inventory sold, and performance across dates and time slots.</w:t>
      </w:r>
    </w:p>
    <w:p w:rsidR="00E709F3" w:rsidP="0B641530" w:rsidRDefault="00BC6277" w14:paraId="23FECC64" w14:textId="77777777">
      <w:pPr>
        <w:numPr>
          <w:ilvl w:val="0"/>
          <w:numId w:val="2"/>
        </w:numPr>
        <w:spacing w:after="0"/>
        <w:jc w:val="both"/>
        <w:rPr/>
      </w:pPr>
      <w:r>
        <w:rPr/>
        <w:t>Introduce price alerts that notify staff when inventory reaches predefined thresholds, enabling proactive pricing and availability management.</w:t>
      </w:r>
    </w:p>
    <w:p w:rsidR="00E709F3" w:rsidP="0B641530" w:rsidRDefault="00BC6277" w14:paraId="15ECC3DB" w14:textId="77777777">
      <w:pPr>
        <w:numPr>
          <w:ilvl w:val="0"/>
          <w:numId w:val="2"/>
        </w:numPr>
        <w:spacing w:after="240"/>
        <w:jc w:val="both"/>
        <w:rPr/>
      </w:pPr>
      <w:r>
        <w:rPr/>
        <w:t>Integrate dynamic pricing insights into the Web Analytics dashboard to provide centralized visibility into pricing performance and trends.</w:t>
      </w:r>
    </w:p>
    <w:p w:rsidR="00E709F3" w:rsidP="0B641530" w:rsidRDefault="00BC6277" w14:paraId="02BF4A9D" w14:textId="77777777">
      <w:pPr>
        <w:spacing w:before="240" w:after="240"/>
        <w:jc w:val="both"/>
        <w:rPr>
          <w:b w:val="1"/>
          <w:bCs w:val="1"/>
        </w:rPr>
      </w:pPr>
      <w:r>
        <w:rPr>
          <w:b w:val="1"/>
          <w:bCs w:val="1"/>
        </w:rPr>
        <w:t>Success metrics / KPIs</w:t>
      </w:r>
    </w:p>
    <w:p w:rsidR="00E709F3" w:rsidP="0B641530" w:rsidRDefault="00BC6277" w14:paraId="1CFF3245" w14:textId="77777777">
      <w:pPr>
        <w:spacing w:before="240" w:after="240"/>
        <w:jc w:val="both"/>
      </w:pPr>
      <w:r>
        <w:rPr>
          <w:lang w:val="en-US"/>
        </w:rPr>
        <w:t>To observe once feature is implemented and configured:</w:t>
      </w:r>
    </w:p>
    <w:p w:rsidR="2732F85C" w:rsidP="0B641530" w:rsidRDefault="2732F85C" w14:paraId="4919D321" w14:textId="31B27FC0">
      <w:pPr>
        <w:numPr>
          <w:ilvl w:val="0"/>
          <w:numId w:val="3"/>
        </w:numPr>
        <w:spacing w:before="240" w:after="0"/>
        <w:jc w:val="both"/>
        <w:rPr/>
      </w:pPr>
      <w:r>
        <w:rPr/>
        <w:t>Revenue uplift (peak slot)</w:t>
      </w:r>
    </w:p>
    <w:p w:rsidR="00E709F3" w:rsidP="0B641530" w:rsidRDefault="00BC6277" w14:paraId="3214E390" w14:textId="347D6664">
      <w:pPr>
        <w:numPr>
          <w:ilvl w:val="0"/>
          <w:numId w:val="3"/>
        </w:numPr>
        <w:spacing w:after="0"/>
        <w:jc w:val="both"/>
        <w:rPr/>
      </w:pPr>
      <w:r>
        <w:rPr>
          <w:lang w:val="en-US"/>
        </w:rPr>
        <w:t xml:space="preserve">Inventory Utilization Rate (occupancy) </w:t>
      </w:r>
    </w:p>
    <w:p w:rsidR="00E709F3" w:rsidP="0B641530" w:rsidRDefault="00BC6277" w14:paraId="26FEB840" w14:textId="77777777">
      <w:pPr>
        <w:numPr>
          <w:ilvl w:val="0"/>
          <w:numId w:val="3"/>
        </w:numPr>
        <w:spacing w:after="0"/>
        <w:jc w:val="both"/>
        <w:rPr/>
      </w:pPr>
      <w:r>
        <w:rPr/>
        <w:t>Peak-Time Revenue Uplift</w:t>
      </w:r>
    </w:p>
    <w:p w:rsidR="00E709F3" w:rsidP="0B641530" w:rsidRDefault="00BC6277" w14:paraId="1746AED5" w14:textId="77777777">
      <w:pPr>
        <w:numPr>
          <w:ilvl w:val="0"/>
          <w:numId w:val="3"/>
        </w:numPr>
        <w:spacing w:after="0"/>
        <w:jc w:val="both"/>
        <w:rPr/>
      </w:pPr>
      <w:r>
        <w:rPr/>
        <w:t>Low-Demand Slot Fill Rate</w:t>
      </w:r>
    </w:p>
    <w:p w:rsidR="00E709F3" w:rsidP="0B641530" w:rsidRDefault="007F194B" w14:paraId="672A6659" w14:textId="105601AE">
      <w:pPr>
        <w:numPr>
          <w:ilvl w:val="0"/>
          <w:numId w:val="3"/>
        </w:numPr>
        <w:spacing w:after="240"/>
        <w:jc w:val="both"/>
        <w:rPr/>
      </w:pPr>
      <w:r>
        <w:rPr/>
        <w:t>Booking Conversion Rate</w:t>
      </w:r>
    </w:p>
    <w:p w:rsidR="32AAC535" w:rsidP="0B641530" w:rsidRDefault="32AAC535" w14:paraId="54E1D4DA" w14:textId="66B1517B">
      <w:pPr>
        <w:numPr>
          <w:ilvl w:val="0"/>
          <w:numId w:val="3"/>
        </w:numPr>
        <w:spacing w:after="240"/>
        <w:jc w:val="both"/>
        <w:rPr/>
      </w:pPr>
      <w:r>
        <w:rPr/>
        <w:t>Guardrails for prices</w:t>
      </w:r>
    </w:p>
    <w:p w:rsidR="00E709F3" w:rsidP="0B641530" w:rsidRDefault="00BC6277" w14:paraId="7E2AB75C" w14:textId="7946AB67">
      <w:pPr>
        <w:pStyle w:val="Heading3"/>
        <w:keepNext w:val="0"/>
        <w:keepLines w:val="0"/>
        <w:jc w:val="both"/>
        <w:rPr>
          <w:sz w:val="26"/>
          <w:szCs w:val="26"/>
        </w:rPr>
      </w:pPr>
      <w:bookmarkStart w:name="_myt1nyisaau5" w:id="3"/>
      <w:bookmarkEnd w:id="3"/>
      <w:r>
        <w:rPr>
          <w:sz w:val="26"/>
          <w:szCs w:val="26"/>
        </w:rPr>
        <w:t>3. In Scope</w:t>
      </w:r>
    </w:p>
    <w:p w:rsidR="00E709F3" w:rsidP="13A58236" w:rsidRDefault="2A39CE16" w14:paraId="69D721F6" w14:textId="3F2D3107">
      <w:pPr>
        <w:spacing w:before="240" w:after="240"/>
        <w:jc w:val="both"/>
        <w:rPr>
          <w:lang w:val="en-US"/>
        </w:rPr>
      </w:pPr>
      <w:r>
        <w:rPr>
          <w:b w:val="1"/>
          <w:bCs w:val="1"/>
          <w:lang w:val="en-US"/>
        </w:rPr>
        <w:t>- Granular Demand Tracking:</w:t>
      </w:r>
      <w:r>
        <w:rPr>
          <w:lang w:val="en-US"/>
        </w:rPr>
        <w:t xml:space="preserve"> Enable booking and occupancy tracking at the </w:t>
      </w:r>
      <w:r>
        <w:rPr>
          <w:b w:val="1"/>
          <w:bCs w:val="1"/>
          <w:lang w:val="en-US"/>
        </w:rPr>
        <w:t>service, category, and time-slot level</w:t>
      </w:r>
      <w:r>
        <w:rPr>
          <w:lang w:val="en-US"/>
        </w:rPr>
        <w:t>, rather than only total daily bookings. The system will calculate real-time and historical occupancy percentages</w:t>
      </w:r>
      <w:r>
        <w:rPr>
          <w:noProof/>
        </w:rPr>
        <w:pict w14:anchorId="7056707F">
          <v:rect id="_x0000_i1027" style="width:0;height:1.5pt" o:hr="t" o:hrstd="t" o:hralign="center" fillcolor="#a0a0a0" stroked="f"/>
        </w:pict>
      </w:r>
      <w:r>
        <w:rPr>
          <w:lang w:val="en-US"/>
        </w:rPr>
        <w:t xml:space="preserve">.  Basic feature configuration, staff will be able to determine specific days of the week, date ranges, time windows based on the specific services and/or categories.  The adjustment type can be attributed to a specific percentage or dollar amount. </w:t>
      </w:r>
    </w:p>
    <w:p w:rsidR="00E709F3" w:rsidP="13A58236" w:rsidRDefault="12598D98" w14:paraId="141407AC" w14:textId="2C1AD5AE">
      <w:pPr>
        <w:spacing w:before="240" w:after="240"/>
        <w:jc w:val="both"/>
        <w:rPr>
          <w:lang w:val="en-US"/>
        </w:rPr>
      </w:pPr>
      <w:r>
        <w:rPr>
          <w:b w:val="1"/>
          <w:bCs w:val="1"/>
          <w:lang w:val="en-US"/>
        </w:rPr>
        <w:t xml:space="preserve">-Rule-Based Dynamic Pricing Engine: </w:t>
      </w:r>
      <w:r>
        <w:rPr>
          <w:lang w:val="en-US"/>
        </w:rPr>
        <w:t xml:space="preserve">bring configurable pricing rules that automatically increase or decrease prices based on </w:t>
      </w:r>
      <w:r>
        <w:rPr>
          <w:b w:val="1"/>
          <w:bCs w:val="1"/>
          <w:lang w:val="en-US"/>
        </w:rPr>
        <w:t>occupancy thresholds, remaining availability, demand scores, and booking lead time</w:t>
      </w:r>
      <w:r>
        <w:rPr>
          <w:lang w:val="en-US"/>
        </w:rPr>
        <w:t xml:space="preserve">, with support for percentage or fixed-dollar adjustments. Each rule combines a schedule (days of the week, an optional date range, and a daily time window), a priority, an optional trigger condition, an optional lead-time gate, and a price adjustment. The trigger condition evaluates a live signal at booking time — Utilization %, Remaining slots, or Demand score — against a comparison (less than, at most, greater than, at least) and a threshold. The lead-time gate restricts the rule by how far ahead the booking is made, configured in days and hours. Category-level guardrails clamp the final adjusted price to a minimum and maximum.</w:t>
      </w:r>
    </w:p>
    <w:p w:rsidR="00E709F3" w:rsidP="2B4D7A50" w:rsidRDefault="3BD6FF32" w14:paraId="557D0CFE" w14:textId="61C1CD65">
      <w:pPr>
        <w:spacing w:before="240" w:after="240"/>
        <w:jc w:val="both"/>
        <w:rPr>
          <w:lang w:val="en-US"/>
        </w:rPr>
      </w:pPr>
      <w:r>
        <w:rPr>
          <w:b w:val="1"/>
          <w:bCs w:val="1"/>
          <w:lang w:val="en-US"/>
        </w:rPr>
        <w:t xml:space="preserve">Service Duration &amp; Availability: </w:t>
      </w:r>
      <w:r>
        <w:rPr>
          <w:lang w:val="en-US"/>
        </w:rPr>
        <w:t xml:space="preserve">When a high-demand slot triggers a rule, the system can extend a reduced adjustment to </w:t>
      </w:r>
      <w:r>
        <w:rPr>
          <w:b w:val="1"/>
          <w:bCs w:val="1"/>
          <w:lang w:val="en-US"/>
        </w:rPr>
        <w:t>adjacent time slots</w:t>
      </w:r>
      <w:r>
        <w:rPr>
          <w:lang w:val="en-US"/>
        </w:rPr>
        <w:t xml:space="preserve"> before and after it, capturing spillover demand. Because services in a category can run different durations, availability is always evaluated for the specific slot a guest is booking. The demand heatmap scores each slot from 0 to 100 and color-codes it Low, Moderate, High, or Peak so staff can quickly see where to act.</w:t>
      </w:r>
    </w:p>
    <w:p w:rsidR="00E709F3" w:rsidP="2B4D7A50" w:rsidRDefault="6D19F63E" w14:paraId="05055814" w14:textId="51B5D8F5">
      <w:pPr>
        <w:spacing w:before="240" w:after="240"/>
        <w:jc w:val="both"/>
        <w:rPr>
          <w:lang w:val="en-US"/>
        </w:rPr>
      </w:pPr>
      <w:r>
        <w:rPr>
          <w:b w:val="1"/>
          <w:bCs w:val="1"/>
          <w:lang w:val="en-US"/>
        </w:rPr>
        <w:t xml:space="preserve">Demand Heatmap &amp; Look-Back: </w:t>
      </w:r>
      <w:r>
        <w:rPr>
          <w:lang w:val="en-US"/>
        </w:rPr>
        <w:t>The demand heatmap analyzes historical bookings, utilization, and revenue over a selectable look-back window (30, 60, or 90 days) and presents demand as an hourly grid across the week, color-coded by score. Staff can highlight a time window on the heatmap and create a pricing rule from it directly, with the demand condition pre-filled. Pricing rules are then evaluated in real time against the live state of the specific slot being booked.</w:t>
      </w:r>
    </w:p>
    <w:p w:rsidR="00E709F3" w:rsidP="2B4D7A50" w:rsidRDefault="5E82B7D9" w14:paraId="7B038F27" w14:textId="0A720664">
      <w:pPr>
        <w:spacing w:before="240" w:after="240"/>
        <w:jc w:val="both"/>
        <w:rPr>
          <w:lang w:val="en-US"/>
        </w:rPr>
      </w:pPr>
      <w:r>
        <w:rPr>
          <w:b w:val="1"/>
          <w:bCs w:val="1"/>
          <w:lang w:val="en-US"/>
        </w:rPr>
        <w:t xml:space="preserve">Pricing &amp; Demand Visualization: </w:t>
      </w:r>
      <w:r>
        <w:rPr>
          <w:lang w:val="en-US"/>
        </w:rPr>
        <w:t xml:space="preserve">Display dynamic pricing and demand directly on the calendar using </w:t>
      </w:r>
      <w:r>
        <w:rPr>
          <w:b w:val="1"/>
          <w:bCs w:val="1"/>
          <w:lang w:val="en-US"/>
        </w:rPr>
        <w:t>color-coded indicators</w:t>
      </w:r>
      <w:r>
        <w:rPr>
          <w:lang w:val="en-US"/>
        </w:rPr>
        <w:t>, enabling staff to quickly identify high-demand, high-occupancy, and premium-priced time slots.</w:t>
      </w:r>
    </w:p>
    <w:p w:rsidR="2B4D7A50" w:rsidP="0B641530" w:rsidRDefault="2B4D7A50" w14:paraId="1DDD71B2" w14:textId="64BB0C44">
      <w:pPr>
        <w:spacing w:before="240" w:after="240"/>
        <w:jc w:val="both"/>
        <w:rPr>
          <w:lang w:val="en-US"/>
        </w:rPr>
      </w:pPr>
    </w:p>
    <w:p w:rsidR="00E709F3" w:rsidP="0B641530" w:rsidRDefault="007F194B" w14:paraId="6A05A809" w14:textId="74FD6A3E">
      <w:pPr>
        <w:pStyle w:val="Heading3"/>
        <w:keepNext w:val="0"/>
        <w:keepLines w:val="0"/>
        <w:spacing w:after="240"/>
        <w:jc w:val="both"/>
        <w:rPr>
          <w:sz w:val="26"/>
          <w:szCs w:val="26"/>
        </w:rPr>
      </w:pPr>
      <w:bookmarkStart w:name="_4yywswgm97u4" w:id="4"/>
      <w:bookmarkEnd w:id="4"/>
      <w:r>
        <w:rPr>
          <w:sz w:val="26"/>
          <w:szCs w:val="26"/>
        </w:rPr>
        <w:t>4. Out of Scope</w:t>
      </w:r>
    </w:p>
    <w:p w:rsidR="13367E29" w:rsidP="0B641530" w:rsidRDefault="13367E29" w14:paraId="26A54D89" w14:textId="07AFC8AB">
      <w:pPr>
        <w:pStyle w:val="Normal"/>
        <w:keepNext w:val="0"/>
        <w:keepLines w:val="0"/>
      </w:pPr>
      <w:r>
        <w:rPr>
          <w:lang w:val="en-US"/>
        </w:rPr>
        <w:t>Any additional requirement not added to this document and (or) mockups will be considered out-of-scope.</w:t>
      </w:r>
    </w:p>
    <w:p w:rsidR="00E709F3" w:rsidRDefault="00BC6277" w14:paraId="7AB35291" w14:textId="77777777">
      <w:pPr>
        <w:pStyle w:val="Heading3"/>
        <w:keepNext w:val="0"/>
        <w:keepLines w:val="0"/>
      </w:pPr>
      <w:bookmarkStart w:name="_8h4cht9i9u1x" w:id="9"/>
      <w:bookmarkEnd w:id="9"/>
      <w:r>
        <w:rPr>
          <w:sz w:val="26"/>
          <w:szCs w:val="26"/>
        </w:rPr>
        <w:t>9. UX / Design Considerations and Mockups</w:t>
      </w:r>
    </w:p>
    <w:p w:rsidR="13B15634" w:rsidP="0B641530" w:rsidRDefault="13B15634" w14:paraId="0F6B6E06" w14:textId="3F0D7B48">
      <w:pPr>
        <w:pStyle w:val="Normal"/>
        <w:keepNext w:val="0"/>
        <w:keepLines w:val="0"/>
        <w:spacing w:before="240" w:after="240"/>
        <w:rPr>
          <w:lang w:val="en-US"/>
        </w:rPr>
      </w:pPr>
      <w:r>
        <w:rPr>
          <w:b w:val="1"/>
          <w:bCs w:val="1"/>
        </w:rPr>
        <w:t xml:space="preserve">UI/ UX Mockups: </w:t>
      </w:r>
      <w:hyperlink r:id="Re67627574caa42ec">
        <w:r>
          <w:rPr>
            <w:rStyle w:val="Hyperlink"/>
            <w:lang w:val="en-US"/>
          </w:rPr>
          <w:t>https://backend-redesign.vercel.app/dynamicpricing</w:t>
        </w:r>
      </w:hyperlink>
    </w:p>
    <w:p w:rsidR="7875E2DF" w:rsidP="7875E2DF" w:rsidRDefault="7875E2DF" w14:paraId="3C5F9CB2" w14:textId="625D5CF7">
      <w:pPr>
        <w:pStyle w:val="Normal"/>
        <w:keepNext w:val="0"/>
        <w:keepLines w:val="0"/>
      </w:pPr>
      <w:r>
        <w:br/>
      </w:r>
      <w:r>
        <w:rPr>
          <w:lang w:val="en-US"/>
        </w:rPr>
        <w:t>Resources &gt; Services &gt; Dynamic Pricing</w:t>
      </w:r>
    </w:p>
    <w:p w:rsidR="00E709F3" w:rsidP="0B641530" w:rsidRDefault="00E709F3" w14:paraId="3DEEC669" w14:textId="6DD7B27F">
      <w:pPr>
        <w:pStyle w:val="Heading2"/>
        <w:keepNext w:val="0"/>
        <w:keepLines w:val="0"/>
        <w:rPr>
          <w:sz w:val="34"/>
          <w:szCs w:val="34"/>
        </w:rPr>
      </w:pPr>
      <w:bookmarkStart w:name="_a6i87yg7hext" w:id="10"/>
      <w:bookmarkEnd w:id="10"/>
      <w:r>
        <w:rPr>
          <w:sz w:val="34"/>
          <w:szCs w:val="34"/>
        </w:rPr>
        <w:t>Approval &amp; Sign-off</w:t>
      </w:r>
    </w:p>
    <w:p w:rsidR="00E709F3" w:rsidRDefault="00E709F3" w14:paraId="3656B9AB" w14:textId="77777777"/>
    <w:tbl>
      <w:tblPr>
        <w:tblStyle w:val="a"/>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tr w:rsidR="00E709F3" w:rsidTr="0B641530" w14:paraId="5E43CC66" w14:textId="77777777">
        <w:tc>
          <w:tcPr>
            <w:tcW w:w="1872" w:type="dxa"/>
            <w:tcMar>
              <w:top w:w="100" w:type="dxa"/>
              <w:left w:w="100" w:type="dxa"/>
              <w:bottom w:w="100" w:type="dxa"/>
              <w:right w:w="100" w:type="dxa"/>
            </w:tcMar>
          </w:tcPr>
          <w:p w:rsidR="00E709F3" w:rsidRDefault="00BC6277" w14:paraId="0D909AED" w14:textId="77777777">
            <w:pPr>
              <w:widowControl w:val="0"/>
              <w:pBdr>
                <w:top w:val="nil"/>
                <w:left w:val="nil"/>
                <w:bottom w:val="nil"/>
                <w:right w:val="nil"/>
                <w:between w:val="nil"/>
              </w:pBdr>
              <w:spacing w:after="0" w:line="240" w:lineRule="auto"/>
              <w:rPr>
                <w:b/>
                <w:bCs/>
              </w:rPr>
            </w:pPr>
            <w:r>
              <w:rPr>
                <w:b/>
                <w:bCs/>
              </w:rPr>
              <w:t>Name</w:t>
            </w:r>
          </w:p>
        </w:tc>
        <w:tc>
          <w:tcPr>
            <w:tcW w:w="1872" w:type="dxa"/>
            <w:tcMar>
              <w:top w:w="100" w:type="dxa"/>
              <w:left w:w="100" w:type="dxa"/>
              <w:bottom w:w="100" w:type="dxa"/>
              <w:right w:w="100" w:type="dxa"/>
            </w:tcMar>
          </w:tcPr>
          <w:p w:rsidR="00E709F3" w:rsidRDefault="00BC6277" w14:paraId="7810568A" w14:textId="77777777">
            <w:pPr>
              <w:widowControl w:val="0"/>
              <w:pBdr>
                <w:top w:val="nil"/>
                <w:left w:val="nil"/>
                <w:bottom w:val="nil"/>
                <w:right w:val="nil"/>
                <w:between w:val="nil"/>
              </w:pBdr>
              <w:spacing w:after="0" w:line="240" w:lineRule="auto"/>
              <w:rPr>
                <w:b/>
                <w:bCs/>
              </w:rPr>
            </w:pPr>
            <w:r>
              <w:rPr>
                <w:b/>
                <w:bCs/>
              </w:rPr>
              <w:t>Role</w:t>
            </w:r>
          </w:p>
        </w:tc>
        <w:tc>
          <w:tcPr>
            <w:tcW w:w="1872" w:type="dxa"/>
            <w:tcMar>
              <w:top w:w="100" w:type="dxa"/>
              <w:left w:w="100" w:type="dxa"/>
              <w:bottom w:w="100" w:type="dxa"/>
              <w:right w:w="100" w:type="dxa"/>
            </w:tcMar>
          </w:tcPr>
          <w:p w:rsidR="00E709F3" w:rsidRDefault="00BC6277" w14:paraId="0594955B" w14:textId="77777777">
            <w:pPr>
              <w:widowControl w:val="0"/>
              <w:pBdr>
                <w:top w:val="nil"/>
                <w:left w:val="nil"/>
                <w:bottom w:val="nil"/>
                <w:right w:val="nil"/>
                <w:between w:val="nil"/>
              </w:pBdr>
              <w:spacing w:after="0" w:line="240" w:lineRule="auto"/>
              <w:rPr>
                <w:b/>
                <w:bCs/>
              </w:rPr>
            </w:pPr>
            <w:r>
              <w:rPr>
                <w:b/>
                <w:bCs/>
              </w:rPr>
              <w:t>Company</w:t>
            </w:r>
          </w:p>
        </w:tc>
        <w:tc>
          <w:tcPr>
            <w:tcW w:w="1872" w:type="dxa"/>
            <w:tcMar>
              <w:top w:w="100" w:type="dxa"/>
              <w:left w:w="100" w:type="dxa"/>
              <w:bottom w:w="100" w:type="dxa"/>
              <w:right w:w="100" w:type="dxa"/>
            </w:tcMar>
          </w:tcPr>
          <w:p w:rsidR="00E709F3" w:rsidRDefault="00BC6277" w14:paraId="491072FA" w14:textId="77777777">
            <w:pPr>
              <w:widowControl w:val="0"/>
              <w:pBdr>
                <w:top w:val="nil"/>
                <w:left w:val="nil"/>
                <w:bottom w:val="nil"/>
                <w:right w:val="nil"/>
                <w:between w:val="nil"/>
              </w:pBdr>
              <w:spacing w:after="0" w:line="240" w:lineRule="auto"/>
              <w:rPr>
                <w:b/>
                <w:bCs/>
              </w:rPr>
            </w:pPr>
            <w:r>
              <w:rPr>
                <w:b/>
                <w:bCs/>
              </w:rPr>
              <w:t>Date</w:t>
            </w:r>
          </w:p>
        </w:tc>
        <w:tc>
          <w:tcPr>
            <w:tcW w:w="1872" w:type="dxa"/>
            <w:tcMar>
              <w:top w:w="100" w:type="dxa"/>
              <w:left w:w="100" w:type="dxa"/>
              <w:bottom w:w="100" w:type="dxa"/>
              <w:right w:w="100" w:type="dxa"/>
            </w:tcMar>
          </w:tcPr>
          <w:p w:rsidR="00E709F3" w:rsidRDefault="00BC6277" w14:paraId="4CCB031D" w14:textId="77777777">
            <w:pPr>
              <w:widowControl w:val="0"/>
              <w:pBdr>
                <w:top w:val="nil"/>
                <w:left w:val="nil"/>
                <w:bottom w:val="nil"/>
                <w:right w:val="nil"/>
                <w:between w:val="nil"/>
              </w:pBdr>
              <w:spacing w:after="0" w:line="240" w:lineRule="auto"/>
              <w:rPr>
                <w:b/>
                <w:bCs/>
              </w:rPr>
            </w:pPr>
            <w:r>
              <w:rPr>
                <w:b/>
                <w:bCs/>
              </w:rPr>
              <w:t>Signature</w:t>
            </w:r>
          </w:p>
        </w:tc>
      </w:tr>
      <w:tr w:rsidR="00E709F3" w:rsidTr="0B641530" w14:paraId="576C98E0" w14:textId="77777777">
        <w:tc>
          <w:tcPr>
            <w:tcW w:w="1872" w:type="dxa"/>
            <w:tcMar>
              <w:top w:w="100" w:type="dxa"/>
              <w:left w:w="100" w:type="dxa"/>
              <w:bottom w:w="100" w:type="dxa"/>
              <w:right w:w="100" w:type="dxa"/>
            </w:tcMar>
          </w:tcPr>
          <w:p w:rsidR="00E709F3" w:rsidP="2D41F33F" w:rsidRDefault="00BC6277" w14:paraId="42D8F77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rPr>
                <w:lang w:val="en-US"/>
              </w:rPr>
            </w:pPr>
            <w:r>
              <w:rPr>
                <w:lang w:val="en-US"/>
              </w:rPr>
              <w:t>Adrian Ponoran</w:t>
            </w:r>
          </w:p>
        </w:tc>
        <w:tc>
          <w:tcPr>
            <w:tcW w:w="1872" w:type="dxa"/>
            <w:tcMar>
              <w:top w:w="100" w:type="dxa"/>
              <w:left w:w="100" w:type="dxa"/>
              <w:bottom w:w="100" w:type="dxa"/>
              <w:right w:w="100" w:type="dxa"/>
            </w:tcMar>
          </w:tcPr>
          <w:p w:rsidR="00E709F3" w:rsidRDefault="00BC6277" w14:paraId="4D693B78" w14:textId="77777777">
            <w:pPr>
              <w:widowControl w:val="0"/>
              <w:pBdr>
                <w:top w:val="nil"/>
                <w:left w:val="nil"/>
                <w:bottom w:val="nil"/>
                <w:right w:val="nil"/>
                <w:between w:val="nil"/>
              </w:pBdr>
              <w:spacing w:after="0" w:line="240" w:lineRule="auto"/>
            </w:pPr>
            <w:r>
              <w:t>CTO</w:t>
            </w:r>
          </w:p>
        </w:tc>
        <w:tc>
          <w:tcPr>
            <w:tcW w:w="1872" w:type="dxa"/>
            <w:tcMar>
              <w:top w:w="100" w:type="dxa"/>
              <w:left w:w="100" w:type="dxa"/>
              <w:bottom w:w="100" w:type="dxa"/>
              <w:right w:w="100" w:type="dxa"/>
            </w:tcMar>
          </w:tcPr>
          <w:p w:rsidR="00E709F3" w:rsidRDefault="00BC6277" w14:paraId="657E281A" w14:textId="77777777">
            <w:pPr>
              <w:widowControl w:val="0"/>
              <w:pBdr>
                <w:top w:val="nil"/>
                <w:left w:val="nil"/>
                <w:bottom w:val="nil"/>
                <w:right w:val="nil"/>
                <w:between w:val="nil"/>
              </w:pBdr>
              <w:spacing w:after="0" w:line="240" w:lineRule="auto"/>
            </w:pPr>
            <w:r>
              <w:t>RealTime Reservation</w:t>
            </w:r>
          </w:p>
        </w:tc>
        <w:tc>
          <w:tcPr>
            <w:tcW w:w="1872" w:type="dxa"/>
            <w:tcMar>
              <w:top w:w="100" w:type="dxa"/>
              <w:left w:w="100" w:type="dxa"/>
              <w:bottom w:w="100" w:type="dxa"/>
              <w:right w:w="100" w:type="dxa"/>
            </w:tcMar>
          </w:tcPr>
          <w:p w:rsidR="00E709F3" w:rsidP="0B641530" w:rsidRDefault="00E709F3" w14:paraId="45FB0818" w14:textId="5DD289EB">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Pr/>
              <w:t>5/22/2026</w:t>
            </w:r>
          </w:p>
        </w:tc>
        <w:tc>
          <w:tcPr>
            <w:tcW w:w="1872" w:type="dxa"/>
            <w:tcMar>
              <w:top w:w="100" w:type="dxa"/>
              <w:left w:w="100" w:type="dxa"/>
              <w:bottom w:w="100" w:type="dxa"/>
              <w:right w:w="100" w:type="dxa"/>
            </w:tcMar>
          </w:tcPr>
          <w:p w:rsidR="00E709F3" w:rsidRDefault="00E709F3" w14:paraId="049F31CB" w14:textId="77777777">
            <w:pPr>
              <w:widowControl w:val="0"/>
              <w:pBdr>
                <w:top w:val="nil"/>
                <w:left w:val="nil"/>
                <w:bottom w:val="nil"/>
                <w:right w:val="nil"/>
                <w:between w:val="nil"/>
              </w:pBdr>
              <w:spacing w:after="0" w:line="240" w:lineRule="auto"/>
            </w:pPr>
          </w:p>
        </w:tc>
      </w:tr>
      <w:tr w:rsidR="00E709F3" w:rsidTr="0B641530" w14:paraId="492694E4" w14:textId="77777777">
        <w:tc>
          <w:tcPr>
            <w:tcW w:w="1872" w:type="dxa"/>
            <w:tcMar>
              <w:top w:w="100" w:type="dxa"/>
              <w:left w:w="100" w:type="dxa"/>
              <w:bottom w:w="100" w:type="dxa"/>
              <w:right w:w="100" w:type="dxa"/>
            </w:tcMar>
          </w:tcPr>
          <w:p w:rsidR="00E709F3" w:rsidP="126FBDFC" w:rsidRDefault="00BC6277" w14:paraId="20DB19DE" w14:textId="77777777">
            <w:pPr>
              <w:widowControl w:val="0"/>
              <w:pBdr>
                <w:top w:val="nil"/>
                <w:left w:val="nil"/>
                <w:bottom w:val="nil"/>
                <w:right w:val="nil"/>
                <w:between w:val="nil"/>
              </w:pBdr>
              <w:spacing w:after="0" w:line="240" w:lineRule="auto"/>
              <w:rPr>
                <w:lang w:val="en-US"/>
              </w:rPr>
            </w:pPr>
            <w:r>
              <w:rPr>
                <w:lang w:val="en-US"/>
              </w:rPr>
              <w:t>Christopher Cimponerium</w:t>
            </w:r>
          </w:p>
        </w:tc>
        <w:tc>
          <w:tcPr>
            <w:tcW w:w="1872" w:type="dxa"/>
            <w:tcMar>
              <w:top w:w="100" w:type="dxa"/>
              <w:left w:w="100" w:type="dxa"/>
              <w:bottom w:w="100" w:type="dxa"/>
              <w:right w:w="100" w:type="dxa"/>
            </w:tcMar>
          </w:tcPr>
          <w:p w:rsidR="00E709F3" w:rsidRDefault="00BC6277" w14:paraId="5D10DB56" w14:textId="77777777">
            <w:pPr>
              <w:widowControl w:val="0"/>
              <w:pBdr>
                <w:top w:val="nil"/>
                <w:left w:val="nil"/>
                <w:bottom w:val="nil"/>
                <w:right w:val="nil"/>
                <w:between w:val="nil"/>
              </w:pBdr>
              <w:spacing w:after="0" w:line="240" w:lineRule="auto"/>
            </w:pPr>
            <w:r>
              <w:t>Developer Lead</w:t>
            </w:r>
          </w:p>
        </w:tc>
        <w:tc>
          <w:tcPr>
            <w:tcW w:w="1872" w:type="dxa"/>
            <w:tcMar>
              <w:top w:w="100" w:type="dxa"/>
              <w:left w:w="100" w:type="dxa"/>
              <w:bottom w:w="100" w:type="dxa"/>
              <w:right w:w="100" w:type="dxa"/>
            </w:tcMar>
          </w:tcPr>
          <w:p w:rsidR="00E709F3" w:rsidRDefault="00BC6277" w14:paraId="5C66EA03" w14:textId="77777777">
            <w:pPr>
              <w:widowControl w:val="0"/>
              <w:pBdr>
                <w:top w:val="nil"/>
                <w:left w:val="nil"/>
                <w:bottom w:val="nil"/>
                <w:right w:val="nil"/>
                <w:between w:val="nil"/>
              </w:pBdr>
              <w:spacing w:after="0" w:line="240" w:lineRule="auto"/>
            </w:pPr>
            <w:r>
              <w:t>Realtime Reservation</w:t>
            </w:r>
          </w:p>
        </w:tc>
        <w:tc>
          <w:tcPr>
            <w:tcW w:w="1872" w:type="dxa"/>
            <w:tcMar>
              <w:top w:w="100" w:type="dxa"/>
              <w:left w:w="100" w:type="dxa"/>
              <w:bottom w:w="100" w:type="dxa"/>
              <w:right w:w="100" w:type="dxa"/>
            </w:tcMar>
          </w:tcPr>
          <w:p w:rsidR="00E709F3" w:rsidP="0B641530" w:rsidRDefault="00E709F3" w14:paraId="53128261" w14:textId="4CBFF014">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Pr/>
              <w:t>5/22/2026</w:t>
            </w:r>
          </w:p>
        </w:tc>
        <w:tc>
          <w:tcPr>
            <w:tcW w:w="1872" w:type="dxa"/>
            <w:tcMar>
              <w:top w:w="100" w:type="dxa"/>
              <w:left w:w="100" w:type="dxa"/>
              <w:bottom w:w="100" w:type="dxa"/>
              <w:right w:w="100" w:type="dxa"/>
            </w:tcMar>
          </w:tcPr>
          <w:p w:rsidR="00E709F3" w:rsidRDefault="00E709F3" w14:paraId="62486C05" w14:textId="77777777">
            <w:pPr>
              <w:widowControl w:val="0"/>
              <w:pBdr>
                <w:top w:val="nil"/>
                <w:left w:val="nil"/>
                <w:bottom w:val="nil"/>
                <w:right w:val="nil"/>
                <w:between w:val="nil"/>
              </w:pBdr>
              <w:spacing w:after="0" w:line="240" w:lineRule="auto"/>
            </w:pPr>
          </w:p>
        </w:tc>
      </w:tr>
      <w:tr w:rsidR="00E709F3" w:rsidTr="0B641530" w14:paraId="4101652C" w14:textId="77777777">
        <w:tc>
          <w:tcPr>
            <w:tcW w:w="1872" w:type="dxa"/>
            <w:tcMar>
              <w:top w:w="100" w:type="dxa"/>
              <w:left w:w="100" w:type="dxa"/>
              <w:bottom w:w="100" w:type="dxa"/>
              <w:right w:w="100" w:type="dxa"/>
            </w:tcMar>
          </w:tcPr>
          <w:p w:rsidR="00E709F3" w:rsidP="0B641530" w:rsidRDefault="00E709F3" w14:paraId="4B99056E" w14:textId="1CDF6CB5">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Pr/>
              <w:t>John Grumbeck</w:t>
            </w:r>
          </w:p>
        </w:tc>
        <w:tc>
          <w:tcPr>
            <w:tcW w:w="1872" w:type="dxa"/>
            <w:tcMar>
              <w:top w:w="100" w:type="dxa"/>
              <w:left w:w="100" w:type="dxa"/>
              <w:bottom w:w="100" w:type="dxa"/>
              <w:right w:w="100" w:type="dxa"/>
            </w:tcMar>
          </w:tcPr>
          <w:p w:rsidR="00E709F3" w:rsidP="0B641530" w:rsidRDefault="00E709F3" w14:paraId="1299C43A" w14:textId="602D4A2E">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Pr/>
              <w:t>CEO</w:t>
            </w:r>
          </w:p>
        </w:tc>
        <w:tc>
          <w:tcPr>
            <w:tcW w:w="1872" w:type="dxa"/>
            <w:tcMar>
              <w:top w:w="100" w:type="dxa"/>
              <w:left w:w="100" w:type="dxa"/>
              <w:bottom w:w="100" w:type="dxa"/>
              <w:right w:w="100" w:type="dxa"/>
            </w:tcMar>
          </w:tcPr>
          <w:p w:rsidR="00E709F3" w:rsidP="0B641530" w:rsidRDefault="00E709F3" w14:paraId="4DDBEF00" w14:textId="79F59472">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Pr/>
              <w:t xml:space="preserve">Trilogy </w:t>
            </w:r>
          </w:p>
        </w:tc>
        <w:tc>
          <w:tcPr>
            <w:tcW w:w="1872" w:type="dxa"/>
            <w:tcMar>
              <w:top w:w="100" w:type="dxa"/>
              <w:left w:w="100" w:type="dxa"/>
              <w:bottom w:w="100" w:type="dxa"/>
              <w:right w:w="100" w:type="dxa"/>
            </w:tcMar>
          </w:tcPr>
          <w:p w:rsidR="00E709F3" w:rsidRDefault="00E709F3" w14:paraId="3461D779" w14:textId="77777777">
            <w:pPr>
              <w:widowControl w:val="0"/>
              <w:pBdr>
                <w:top w:val="nil"/>
                <w:left w:val="nil"/>
                <w:bottom w:val="nil"/>
                <w:right w:val="nil"/>
                <w:between w:val="nil"/>
              </w:pBdr>
              <w:spacing w:after="0" w:line="240" w:lineRule="auto"/>
            </w:pPr>
          </w:p>
        </w:tc>
        <w:tc>
          <w:tcPr>
            <w:tcW w:w="1872" w:type="dxa"/>
            <w:tcMar>
              <w:top w:w="100" w:type="dxa"/>
              <w:left w:w="100" w:type="dxa"/>
              <w:bottom w:w="100" w:type="dxa"/>
              <w:right w:w="100" w:type="dxa"/>
            </w:tcMar>
          </w:tcPr>
          <w:p w:rsidR="00E709F3" w:rsidRDefault="00E709F3" w14:paraId="3CF2D8B6" w14:textId="77777777">
            <w:pPr>
              <w:widowControl w:val="0"/>
              <w:pBdr>
                <w:top w:val="nil"/>
                <w:left w:val="nil"/>
                <w:bottom w:val="nil"/>
                <w:right w:val="nil"/>
                <w:between w:val="nil"/>
              </w:pBdr>
              <w:spacing w:after="0" w:line="240" w:lineRule="auto"/>
            </w:pPr>
          </w:p>
        </w:tc>
      </w:tr>
    </w:tbl>
    <w:p w:rsidR="00E709F3" w:rsidRDefault="00E709F3" w14:paraId="0FB78278" w14:textId="77777777"/>
    <w:sectPr w:rsidR="00E709F3">
      <w:pgSz w:w="12240" w:h="15840" w:orient="portrait"/>
      <w:pgMar w:top="1440" w:right="1440" w:bottom="1440" w:left="1440" w:header="720" w:footer="720" w:gutter="0"/>
      <w:pgNumType w:start="1"/>
      <w:cols w:space="720"/>
      <w:headerReference w:type="default" r:id="R7d3746ebdddb4107"/>
      <w:footerReference w:type="default" r:id="Rc48271dc93474da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39BE276E-8B22-4F5C-8F14-235FCFE219D2}" r:id="rId1"/>
    <w:embedBold w:fontKey="{ADD92A9A-FD44-4E58-83D4-39D8ACD2456B}" r:id="rId2"/>
  </w:font>
  <w:font w:name="Georgia">
    <w:panose1 w:val="02040502050405020303"/>
    <w:charset w:val="00"/>
    <w:family w:val="roman"/>
    <w:pitch w:val="variable"/>
    <w:sig w:usb0="00000287" w:usb1="00000000" w:usb2="00000000" w:usb3="00000000" w:csb0="0000009F" w:csb1="00000000"/>
    <w:embedItalic w:fontKey="{870CF4BC-57E3-4F3F-87D8-5C2A5C59A666}" r:id="rId3"/>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w:fontKey="{5A418DC7-FD6F-42EC-8AE8-135AB1802BE9}" r:id="rId4"/>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B641530" w:rsidTr="0B641530" w14:paraId="282429CD">
      <w:trPr>
        <w:trHeight w:val="300"/>
      </w:trPr>
      <w:tc>
        <w:tcPr>
          <w:tcW w:w="3120" w:type="dxa"/>
          <w:tcMar/>
        </w:tcPr>
        <w:p w:rsidR="0B641530" w:rsidP="0B641530" w:rsidRDefault="0B641530" w14:paraId="47BBD8DB" w14:textId="7A2DE549">
          <w:pPr>
            <w:pStyle w:val="Header"/>
            <w:bidi w:val="0"/>
            <w:ind w:left="-115"/>
            <w:jc w:val="left"/>
          </w:pPr>
        </w:p>
      </w:tc>
      <w:tc>
        <w:tcPr>
          <w:tcW w:w="3120" w:type="dxa"/>
          <w:tcMar/>
        </w:tcPr>
        <w:p w:rsidR="0B641530" w:rsidP="0B641530" w:rsidRDefault="0B641530" w14:paraId="766E6D0F" w14:textId="2C3594A1">
          <w:pPr>
            <w:pStyle w:val="Header"/>
            <w:bidi w:val="0"/>
            <w:jc w:val="center"/>
          </w:pPr>
        </w:p>
      </w:tc>
      <w:tc>
        <w:tcPr>
          <w:tcW w:w="3120" w:type="dxa"/>
          <w:tcMar/>
        </w:tcPr>
        <w:p w:rsidR="0B641530" w:rsidP="0B641530" w:rsidRDefault="0B641530" w14:paraId="60C9701B" w14:textId="76A19B99">
          <w:pPr>
            <w:pStyle w:val="Header"/>
            <w:bidi w:val="0"/>
            <w:ind w:right="-115"/>
            <w:jc w:val="right"/>
          </w:pPr>
        </w:p>
      </w:tc>
    </w:tr>
  </w:tbl>
  <w:p w:rsidR="0B641530" w:rsidP="0B641530" w:rsidRDefault="0B641530" w14:paraId="1FFBA1BA" w14:textId="5CB9689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B641530" w:rsidTr="0B641530" w14:paraId="42F37F2F">
      <w:trPr>
        <w:trHeight w:val="300"/>
      </w:trPr>
      <w:tc>
        <w:tcPr>
          <w:tcW w:w="3120" w:type="dxa"/>
          <w:tcMar/>
        </w:tcPr>
        <w:p w:rsidR="0B641530" w:rsidP="0B641530" w:rsidRDefault="0B641530" w14:paraId="4A968690" w14:textId="3DB4224B">
          <w:pPr>
            <w:pStyle w:val="Header"/>
            <w:bidi w:val="0"/>
            <w:ind w:left="-115"/>
            <w:jc w:val="left"/>
          </w:pPr>
        </w:p>
      </w:tc>
      <w:tc>
        <w:tcPr>
          <w:tcW w:w="3120" w:type="dxa"/>
          <w:tcMar/>
        </w:tcPr>
        <w:p w:rsidR="0B641530" w:rsidP="0B641530" w:rsidRDefault="0B641530" w14:paraId="73625E5F" w14:textId="5DFB4BEB">
          <w:pPr>
            <w:pStyle w:val="Header"/>
            <w:bidi w:val="0"/>
            <w:jc w:val="center"/>
          </w:pPr>
        </w:p>
      </w:tc>
      <w:tc>
        <w:tcPr>
          <w:tcW w:w="3120" w:type="dxa"/>
          <w:tcMar/>
        </w:tcPr>
        <w:p w:rsidR="0B641530" w:rsidP="0B641530" w:rsidRDefault="0B641530" w14:paraId="1E52D60B" w14:textId="45466D75">
          <w:pPr>
            <w:pStyle w:val="Header"/>
            <w:bidi w:val="0"/>
            <w:ind w:right="-115"/>
            <w:jc w:val="right"/>
          </w:pPr>
        </w:p>
      </w:tc>
    </w:tr>
  </w:tbl>
  <w:p w:rsidR="0B641530" w:rsidP="0B641530" w:rsidRDefault="0B641530" w14:paraId="7F95FFE9" w14:textId="577638B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2F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A3113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EB1494"/>
    <w:multiLevelType w:val="hybridMultilevel"/>
    <w:tmpl w:val="FFFFFFFF"/>
    <w:lvl w:ilvl="0" w:tplc="7220BE4C">
      <w:start w:val="1"/>
      <w:numFmt w:val="bullet"/>
      <w:lvlText w:val=""/>
      <w:lvlJc w:val="left"/>
      <w:pPr>
        <w:ind w:left="720" w:hanging="360"/>
      </w:pPr>
      <w:rPr>
        <w:rFonts w:hint="default" w:ascii="Symbol" w:hAnsi="Symbol"/>
      </w:rPr>
    </w:lvl>
    <w:lvl w:ilvl="1" w:tplc="EC0C12EE">
      <w:start w:val="1"/>
      <w:numFmt w:val="bullet"/>
      <w:lvlText w:val="o"/>
      <w:lvlJc w:val="left"/>
      <w:pPr>
        <w:ind w:left="1440" w:hanging="360"/>
      </w:pPr>
      <w:rPr>
        <w:rFonts w:hint="default" w:ascii="Courier New" w:hAnsi="Courier New"/>
      </w:rPr>
    </w:lvl>
    <w:lvl w:ilvl="2" w:tplc="AEA22F44">
      <w:start w:val="1"/>
      <w:numFmt w:val="bullet"/>
      <w:lvlText w:val=""/>
      <w:lvlJc w:val="left"/>
      <w:pPr>
        <w:ind w:left="2160" w:hanging="360"/>
      </w:pPr>
      <w:rPr>
        <w:rFonts w:hint="default" w:ascii="Wingdings" w:hAnsi="Wingdings"/>
      </w:rPr>
    </w:lvl>
    <w:lvl w:ilvl="3" w:tplc="B0F8C026">
      <w:start w:val="1"/>
      <w:numFmt w:val="bullet"/>
      <w:lvlText w:val=""/>
      <w:lvlJc w:val="left"/>
      <w:pPr>
        <w:ind w:left="2880" w:hanging="360"/>
      </w:pPr>
      <w:rPr>
        <w:rFonts w:hint="default" w:ascii="Symbol" w:hAnsi="Symbol"/>
      </w:rPr>
    </w:lvl>
    <w:lvl w:ilvl="4" w:tplc="FBA2FFAE">
      <w:start w:val="1"/>
      <w:numFmt w:val="bullet"/>
      <w:lvlText w:val="o"/>
      <w:lvlJc w:val="left"/>
      <w:pPr>
        <w:ind w:left="3600" w:hanging="360"/>
      </w:pPr>
      <w:rPr>
        <w:rFonts w:hint="default" w:ascii="Courier New" w:hAnsi="Courier New"/>
      </w:rPr>
    </w:lvl>
    <w:lvl w:ilvl="5" w:tplc="4B403B38">
      <w:start w:val="1"/>
      <w:numFmt w:val="bullet"/>
      <w:lvlText w:val=""/>
      <w:lvlJc w:val="left"/>
      <w:pPr>
        <w:ind w:left="4320" w:hanging="360"/>
      </w:pPr>
      <w:rPr>
        <w:rFonts w:hint="default" w:ascii="Wingdings" w:hAnsi="Wingdings"/>
      </w:rPr>
    </w:lvl>
    <w:lvl w:ilvl="6" w:tplc="44086D7A">
      <w:start w:val="1"/>
      <w:numFmt w:val="bullet"/>
      <w:lvlText w:val=""/>
      <w:lvlJc w:val="left"/>
      <w:pPr>
        <w:ind w:left="5040" w:hanging="360"/>
      </w:pPr>
      <w:rPr>
        <w:rFonts w:hint="default" w:ascii="Symbol" w:hAnsi="Symbol"/>
      </w:rPr>
    </w:lvl>
    <w:lvl w:ilvl="7" w:tplc="729E786E">
      <w:start w:val="1"/>
      <w:numFmt w:val="bullet"/>
      <w:lvlText w:val="o"/>
      <w:lvlJc w:val="left"/>
      <w:pPr>
        <w:ind w:left="5760" w:hanging="360"/>
      </w:pPr>
      <w:rPr>
        <w:rFonts w:hint="default" w:ascii="Courier New" w:hAnsi="Courier New"/>
      </w:rPr>
    </w:lvl>
    <w:lvl w:ilvl="8" w:tplc="6ECAB9C6">
      <w:start w:val="1"/>
      <w:numFmt w:val="bullet"/>
      <w:lvlText w:val=""/>
      <w:lvlJc w:val="left"/>
      <w:pPr>
        <w:ind w:left="6480" w:hanging="360"/>
      </w:pPr>
      <w:rPr>
        <w:rFonts w:hint="default" w:ascii="Wingdings" w:hAnsi="Wingdings"/>
      </w:rPr>
    </w:lvl>
  </w:abstractNum>
  <w:abstractNum w:abstractNumId="3" w15:restartNumberingAfterBreak="0">
    <w:nsid w:val="3A4A79C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2550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FB10F8"/>
    <w:multiLevelType w:val="hybridMultilevel"/>
    <w:tmpl w:val="9EA2177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AC5BE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1849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072E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7052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1137439">
    <w:abstractNumId w:val="2"/>
  </w:num>
  <w:num w:numId="2" w16cid:durableId="542980385">
    <w:abstractNumId w:val="6"/>
  </w:num>
  <w:num w:numId="3" w16cid:durableId="1377271034">
    <w:abstractNumId w:val="7"/>
  </w:num>
  <w:num w:numId="4" w16cid:durableId="608660075">
    <w:abstractNumId w:val="4"/>
  </w:num>
  <w:num w:numId="5" w16cid:durableId="337078493">
    <w:abstractNumId w:val="9"/>
  </w:num>
  <w:num w:numId="6" w16cid:durableId="17397520">
    <w:abstractNumId w:val="1"/>
  </w:num>
  <w:num w:numId="7" w16cid:durableId="964195205">
    <w:abstractNumId w:val="8"/>
  </w:num>
  <w:num w:numId="8" w16cid:durableId="1841387494">
    <w:abstractNumId w:val="3"/>
  </w:num>
  <w:num w:numId="9" w16cid:durableId="2056615859">
    <w:abstractNumId w:val="0"/>
  </w:num>
  <w:num w:numId="10" w16cid:durableId="7291144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9F3"/>
    <w:rsid w:val="000A2F6C"/>
    <w:rsid w:val="001C7558"/>
    <w:rsid w:val="002E43C9"/>
    <w:rsid w:val="00712429"/>
    <w:rsid w:val="007F194B"/>
    <w:rsid w:val="00BC6277"/>
    <w:rsid w:val="00C6B8FD"/>
    <w:rsid w:val="00CC6F86"/>
    <w:rsid w:val="00DD3250"/>
    <w:rsid w:val="00E110FD"/>
    <w:rsid w:val="00E709F3"/>
    <w:rsid w:val="00EF5896"/>
    <w:rsid w:val="0167DD20"/>
    <w:rsid w:val="03F27E83"/>
    <w:rsid w:val="052CB5FC"/>
    <w:rsid w:val="07A3C6E9"/>
    <w:rsid w:val="08DD80AC"/>
    <w:rsid w:val="0A4BF290"/>
    <w:rsid w:val="0A6DA867"/>
    <w:rsid w:val="0B641530"/>
    <w:rsid w:val="0C246B8B"/>
    <w:rsid w:val="0DB84FF3"/>
    <w:rsid w:val="0DED3943"/>
    <w:rsid w:val="0EDC151C"/>
    <w:rsid w:val="0FD009BA"/>
    <w:rsid w:val="107BA60F"/>
    <w:rsid w:val="11364DA5"/>
    <w:rsid w:val="12598D98"/>
    <w:rsid w:val="126FBDFC"/>
    <w:rsid w:val="131C5F24"/>
    <w:rsid w:val="13367E29"/>
    <w:rsid w:val="13A58236"/>
    <w:rsid w:val="13B15634"/>
    <w:rsid w:val="1409FFC6"/>
    <w:rsid w:val="19C3CEC3"/>
    <w:rsid w:val="1A1191DE"/>
    <w:rsid w:val="1CACA13E"/>
    <w:rsid w:val="1FA66C3C"/>
    <w:rsid w:val="1FB1E11F"/>
    <w:rsid w:val="204956F5"/>
    <w:rsid w:val="21AA9ECA"/>
    <w:rsid w:val="24C86444"/>
    <w:rsid w:val="25BEFD6C"/>
    <w:rsid w:val="2732F85C"/>
    <w:rsid w:val="273ADB57"/>
    <w:rsid w:val="283899E2"/>
    <w:rsid w:val="2A39CE16"/>
    <w:rsid w:val="2A6D2932"/>
    <w:rsid w:val="2B2C2E3D"/>
    <w:rsid w:val="2B4D7A50"/>
    <w:rsid w:val="2CEFC3AF"/>
    <w:rsid w:val="2CEFC3AF"/>
    <w:rsid w:val="2D41F33F"/>
    <w:rsid w:val="2E2830D5"/>
    <w:rsid w:val="2EF74919"/>
    <w:rsid w:val="2EF74919"/>
    <w:rsid w:val="301A625C"/>
    <w:rsid w:val="32AAC535"/>
    <w:rsid w:val="330BBC66"/>
    <w:rsid w:val="332433B5"/>
    <w:rsid w:val="340CA08B"/>
    <w:rsid w:val="34E50236"/>
    <w:rsid w:val="35E1E15B"/>
    <w:rsid w:val="3B61EFFB"/>
    <w:rsid w:val="3BD6FF32"/>
    <w:rsid w:val="3E3820E7"/>
    <w:rsid w:val="3EA03B18"/>
    <w:rsid w:val="434A74DF"/>
    <w:rsid w:val="43D1AE0A"/>
    <w:rsid w:val="44ABF3EA"/>
    <w:rsid w:val="470074C1"/>
    <w:rsid w:val="4738E218"/>
    <w:rsid w:val="478D8D22"/>
    <w:rsid w:val="48D043F8"/>
    <w:rsid w:val="4993E2F3"/>
    <w:rsid w:val="4C31F14C"/>
    <w:rsid w:val="4E08EB7F"/>
    <w:rsid w:val="50F2B49F"/>
    <w:rsid w:val="5274D069"/>
    <w:rsid w:val="532633FA"/>
    <w:rsid w:val="552CEF25"/>
    <w:rsid w:val="566CA1CB"/>
    <w:rsid w:val="58538871"/>
    <w:rsid w:val="5A7E5C75"/>
    <w:rsid w:val="5B4CA64D"/>
    <w:rsid w:val="5C80D807"/>
    <w:rsid w:val="5CB4FFB2"/>
    <w:rsid w:val="5CB4FFB2"/>
    <w:rsid w:val="5D1E765D"/>
    <w:rsid w:val="5E82B7D9"/>
    <w:rsid w:val="5F3B934E"/>
    <w:rsid w:val="5F756498"/>
    <w:rsid w:val="6096C58A"/>
    <w:rsid w:val="6192AA84"/>
    <w:rsid w:val="63395F0C"/>
    <w:rsid w:val="63395F0C"/>
    <w:rsid w:val="63D01705"/>
    <w:rsid w:val="66B6276F"/>
    <w:rsid w:val="66B6F761"/>
    <w:rsid w:val="68B461FC"/>
    <w:rsid w:val="69BE77CE"/>
    <w:rsid w:val="6A56DC40"/>
    <w:rsid w:val="6A88F435"/>
    <w:rsid w:val="6B4F3E9F"/>
    <w:rsid w:val="6D19F63E"/>
    <w:rsid w:val="6D3ABE57"/>
    <w:rsid w:val="6FA60D8D"/>
    <w:rsid w:val="71AFB818"/>
    <w:rsid w:val="71AFB818"/>
    <w:rsid w:val="73F536FD"/>
    <w:rsid w:val="74BA77C6"/>
    <w:rsid w:val="769AE9C5"/>
    <w:rsid w:val="781F2A5E"/>
    <w:rsid w:val="7875E2DF"/>
    <w:rsid w:val="7AB7FCD3"/>
    <w:rsid w:val="7F33F7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B4E50"/>
  <w15:docId w15:val="{79216270-2A18-4505-91D0-239235C0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Pr>
  </w:style>
  <w:style w:type="paragraph" w:styleId="ListParagraph">
    <w:name w:val="List Paragraph"/>
    <w:basedOn w:val="Normal"/>
    <w:uiPriority w:val="34"/>
    <w:qFormat/>
    <w:rsid w:val="2B4D7A50"/>
    <w:pPr>
      <w:ind w:left="720"/>
      <w:contextualSpacing/>
    </w:pPr>
  </w:style>
  <w:style w:type="character" w:styleId="Hyperlink">
    <w:uiPriority w:val="99"/>
    <w:name w:val="Hyperlink"/>
    <w:basedOn w:val="DefaultParagraphFont"/>
    <w:unhideWhenUsed/>
    <w:rsid w:val="7875E2DF"/>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0B641530"/>
    <w:pPr>
      <w:tabs>
        <w:tab w:val="center" w:leader="none" w:pos="4680"/>
        <w:tab w:val="right" w:leader="none" w:pos="9360"/>
      </w:tabs>
      <w:spacing w:after="0" w:line="240" w:lineRule="auto"/>
    </w:pPr>
  </w:style>
  <w:style w:type="paragraph" w:styleId="Footer">
    <w:uiPriority w:val="99"/>
    <w:name w:val="footer"/>
    <w:basedOn w:val="Normal"/>
    <w:unhideWhenUsed/>
    <w:rsid w:val="0B641530"/>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fontTable" Target="fontTable.xml" Id="rId8"/><Relationship Type="http://schemas.openxmlformats.org/officeDocument/2006/relationships/customXml" Target="../customXml/item3.xml" Id="rId3"/><Relationship Type="http://schemas.openxmlformats.org/officeDocument/2006/relationships/webSettings" Target="webSettings.xml" Id="rId7"/><Relationship Type="http://schemas.openxmlformats.org/officeDocument/2006/relationships/customXml" Target="../customXml/item2.xml" Id="rId2"/><Relationship Type="http://schemas.openxmlformats.org/officeDocument/2006/relationships/customXml" Target="../customXml/item1.xml" Id="rId1"/><Relationship Type="http://schemas.openxmlformats.org/officeDocument/2006/relationships/settings" Target="settings.xml" Id="rId6"/><Relationship Type="http://schemas.openxmlformats.org/officeDocument/2006/relationships/styles" Target="styles.xml" Id="rId5"/><Relationship Type="http://schemas.openxmlformats.org/officeDocument/2006/relationships/numbering" Target="numbering.xml" Id="rId4"/><Relationship Type="http://schemas.openxmlformats.org/officeDocument/2006/relationships/theme" Target="theme/theme1.xml" Id="rId9"/><Relationship Type="http://schemas.openxmlformats.org/officeDocument/2006/relationships/hyperlink" Target="https://backend-redesign.vercel.app/dynamicpricing" TargetMode="External" Id="Rc6e65e3373084f5c"/><Relationship Type="http://schemas.openxmlformats.org/officeDocument/2006/relationships/hyperlink" Target="https://backend-redesign.vercel.app/dynamicpricing" TargetMode="External" Id="Re67627574caa42ec"/><Relationship Type="http://schemas.openxmlformats.org/officeDocument/2006/relationships/header" Target="header.xml" Id="R7d3746ebdddb4107"/><Relationship Type="http://schemas.openxmlformats.org/officeDocument/2006/relationships/footer" Target="footer.xml" Id="Rc48271dc93474da0"/></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dc8b2b3-8c0f-4902-82c6-5dd1ed2f71a4">
      <Terms xmlns="http://schemas.microsoft.com/office/infopath/2007/PartnerControls"/>
    </lcf76f155ced4ddcb4097134ff3c332f>
    <Notes xmlns="edc8b2b3-8c0f-4902-82c6-5dd1ed2f71a4" xsi:nil="true"/>
    <TaxCatchAll xmlns="d67286dc-4c1d-4f8a-af6e-2d038e5f49a0" xsi:nil="true"/>
    <Priority xmlns="edc8b2b3-8c0f-4902-82c6-5dd1ed2f71a4" xsi:nil="true"/>
    <TierLevel xmlns="edc8b2b3-8c0f-4902-82c6-5dd1ed2f71a4" xsi:nil="true"/>
    <AuditComplete xmlns="edc8b2b3-8c0f-4902-82c6-5dd1ed2f71a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C239FC1EBBA2644985CEA35E0847E97" ma:contentTypeVersion="22" ma:contentTypeDescription="Create a new document." ma:contentTypeScope="" ma:versionID="b6e752aa9aa3100a0558a5d510171ae3">
  <xsd:schema xmlns:xsd="http://www.w3.org/2001/XMLSchema" xmlns:xs="http://www.w3.org/2001/XMLSchema" xmlns:p="http://schemas.microsoft.com/office/2006/metadata/properties" xmlns:ns2="edc8b2b3-8c0f-4902-82c6-5dd1ed2f71a4" xmlns:ns3="d67286dc-4c1d-4f8a-af6e-2d038e5f49a0" targetNamespace="http://schemas.microsoft.com/office/2006/metadata/properties" ma:root="true" ma:fieldsID="f5f6be5a08f6f6723ff9914c2c709b51" ns2:_="" ns3:_="">
    <xsd:import namespace="edc8b2b3-8c0f-4902-82c6-5dd1ed2f71a4"/>
    <xsd:import namespace="d67286dc-4c1d-4f8a-af6e-2d038e5f49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element ref="ns2:Priority" minOccurs="0"/>
                <xsd:element ref="ns2:TierLevel" minOccurs="0"/>
                <xsd:element ref="ns2:AuditComple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c8b2b3-8c0f-4902-82c6-5dd1ed2f7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4bff00e-70b7-4060-a48c-3c36b83a5a1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Notes" ma:index="25" nillable="true" ma:displayName="Notes" ma:format="Dropdown" ma:internalName="Notes">
      <xsd:simpleType>
        <xsd:restriction base="dms:Note">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Priority" ma:index="27" nillable="true" ma:displayName="Priority" ma:description="Prioritized by Rich" ma:format="Dropdown" ma:indexed="true" ma:internalName="Priority">
      <xsd:simpleType>
        <xsd:restriction base="dms:Text">
          <xsd:maxLength value="255"/>
        </xsd:restriction>
      </xsd:simpleType>
    </xsd:element>
    <xsd:element name="TierLevel" ma:index="28" nillable="true" ma:displayName="Tier Level" ma:format="Dropdown" ma:internalName="TierLevel">
      <xsd:simpleType>
        <xsd:restriction base="dms:Text">
          <xsd:maxLength value="255"/>
        </xsd:restriction>
      </xsd:simpleType>
    </xsd:element>
    <xsd:element name="AuditComplete" ma:index="29" nillable="true" ma:displayName="Audit Complete" ma:format="Dropdown" ma:internalName="AuditComple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7286dc-4c1d-4f8a-af6e-2d038e5f49a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cc08808-ce88-407d-b4a5-1b4076d978dd}" ma:internalName="TaxCatchAll" ma:showField="CatchAllData" ma:web="d67286dc-4c1d-4f8a-af6e-2d038e5f49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30569F-B6C2-40AB-844F-E21775721603}">
  <ds:schemaRefs>
    <ds:schemaRef ds:uri="http://schemas.microsoft.com/sharepoint/v3/contenttype/forms"/>
  </ds:schemaRefs>
</ds:datastoreItem>
</file>

<file path=customXml/itemProps2.xml><?xml version="1.0" encoding="utf-8"?>
<ds:datastoreItem xmlns:ds="http://schemas.openxmlformats.org/officeDocument/2006/customXml" ds:itemID="{142C62AB-EBD9-4A8C-8EA0-2699602B6C6F}">
  <ds:schemaRefs>
    <ds:schemaRef ds:uri="http://schemas.microsoft.com/office/2006/metadata/properties"/>
    <ds:schemaRef ds:uri="http://schemas.microsoft.com/office/infopath/2007/PartnerControls"/>
    <ds:schemaRef ds:uri="edc8b2b3-8c0f-4902-82c6-5dd1ed2f71a4"/>
    <ds:schemaRef ds:uri="d67286dc-4c1d-4f8a-af6e-2d038e5f49a0"/>
  </ds:schemaRefs>
</ds:datastoreItem>
</file>

<file path=customXml/itemProps3.xml><?xml version="1.0" encoding="utf-8"?>
<ds:datastoreItem xmlns:ds="http://schemas.openxmlformats.org/officeDocument/2006/customXml" ds:itemID="{6E2DAF64-D277-432E-9C83-E6D74FAFDC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Thais Isoton</lastModifiedBy>
  <revision>11</revision>
  <dcterms:created xsi:type="dcterms:W3CDTF">2026-01-02T14:23:00.0000000Z</dcterms:created>
  <dcterms:modified xsi:type="dcterms:W3CDTF">2026-05-22T17:48:00.8313855Z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0x010100EC239FC1EBBA2644985CEA35E0847E97</vt:lpwstr>
  </property>
  <property fmtid="{D5CDD505-2E9C-101B-9397-08002B2CF9AE}" pid="3" name="MediaServiceImageTags">
    <vt:lpwstr/>
  </property>
</Properties>
</file>