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8F" w:rsidRDefault="00D76B8F" w:rsidP="00D76B8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0" w:name="_GoBack"/>
      <w:bookmarkEnd w:id="0"/>
      <w:r w:rsidRPr="006E002E">
        <w:rPr>
          <w:rFonts w:ascii="Times New Roman" w:eastAsia="Times New Roman" w:hAnsi="Times New Roman" w:cs="Times New Roman"/>
          <w:sz w:val="32"/>
          <w:szCs w:val="24"/>
          <w:lang w:eastAsia="ru-RU"/>
        </w:rPr>
        <w:t>РЕФЕРАТ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16 страниц, 7 рисунков, 1 таблица.</w:t>
      </w:r>
    </w:p>
    <w:p w:rsidR="00D76B8F" w:rsidRPr="003B7CC1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ГЛАВНЫЙ УЗЕЛ, ВТОРИЧНЫЙ УЗЕЛ, СИНХРОННЫЙ МНОЖЕСТВЕННЫЙ ДОСТУП, ОКНО, ПАКЕТ ДАННЫХ, СИСТЕМА С МНОЖЕСТВЕННЫМ ДОСТУПОМ</w:t>
      </w:r>
    </w:p>
    <w:p w:rsidR="00D76B8F" w:rsidRPr="006E002E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Объектом исследования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является вычислительная система с множественным доступом.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исследования – </w:t>
      </w:r>
      <w:r w:rsidRPr="006E00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изучение процедур и логики реализации процесса управления обмена данными в вычислительной системе с множественным доступом.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 процессе работы была разработана структурная схема вычислительной системы с множественным доступом, также был разработана схема алгоритма программы – имитатора, обеспечивающего процесс работы такой системы. Была проанализирована область применения такой системы.</w:t>
      </w:r>
    </w:p>
    <w:p w:rsidR="00D76B8F" w:rsidRDefault="00D76B8F" w:rsidP="00D76B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Областью применения системы с множественным доступом могут быть регистрация в больнице, банкоматы в банковских учреждениях.</w:t>
      </w:r>
    </w:p>
    <w:p w:rsidR="00D76B8F" w:rsidRPr="006E002E" w:rsidRDefault="00D76B8F" w:rsidP="00D76B8F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D76B8F" w:rsidRPr="006E002E" w:rsidRDefault="00D76B8F" w:rsidP="00D76B8F">
      <w:pPr>
        <w:spacing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>
      <w:pPr>
        <w:pStyle w:val="a5"/>
        <w:jc w:val="center"/>
      </w:pPr>
    </w:p>
    <w:p w:rsidR="00D76B8F" w:rsidRDefault="00D76B8F" w:rsidP="00D76B8F">
      <w:pPr>
        <w:pStyle w:val="a5"/>
        <w:jc w:val="center"/>
      </w:pPr>
    </w:p>
    <w:p w:rsidR="00D76B8F" w:rsidRDefault="00D76B8F" w:rsidP="00D76B8F">
      <w:pPr>
        <w:pStyle w:val="a5"/>
        <w:jc w:val="center"/>
      </w:pPr>
    </w:p>
    <w:p w:rsidR="00D76B8F" w:rsidRPr="00303E92" w:rsidRDefault="00D76B8F" w:rsidP="00D76B8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Pr="00303E92">
        <w:rPr>
          <w:rFonts w:ascii="Times New Roman" w:hAnsi="Times New Roman" w:cs="Times New Roman"/>
          <w:sz w:val="32"/>
          <w:szCs w:val="28"/>
        </w:rPr>
        <w:lastRenderedPageBreak/>
        <w:t>СО</w:t>
      </w:r>
      <w:r>
        <w:rPr>
          <w:rFonts w:ascii="Times New Roman" w:hAnsi="Times New Roman" w:cs="Times New Roman"/>
          <w:sz w:val="32"/>
          <w:szCs w:val="28"/>
        </w:rPr>
        <w:t>Д</w:t>
      </w:r>
      <w:r w:rsidRPr="00303E92">
        <w:rPr>
          <w:rFonts w:ascii="Times New Roman" w:hAnsi="Times New Roman" w:cs="Times New Roman"/>
          <w:sz w:val="32"/>
          <w:szCs w:val="28"/>
        </w:rPr>
        <w:t>ЕРЖАНИЕ</w:t>
      </w:r>
    </w:p>
    <w:tbl>
      <w:tblPr>
        <w:tblStyle w:val="a6"/>
        <w:tblW w:w="9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0"/>
        <w:gridCol w:w="709"/>
      </w:tblGrid>
      <w:tr w:rsidR="00D76B8F" w:rsidTr="0045645A">
        <w:tc>
          <w:tcPr>
            <w:tcW w:w="9020" w:type="dxa"/>
          </w:tcPr>
          <w:p w:rsidR="00D76B8F" w:rsidRPr="00DE55C2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55C2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</w:t>
            </w:r>
          </w:p>
        </w:tc>
        <w:tc>
          <w:tcPr>
            <w:tcW w:w="709" w:type="dxa"/>
          </w:tcPr>
          <w:p w:rsidR="00D76B8F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D76B8F" w:rsidTr="0045645A">
        <w:tc>
          <w:tcPr>
            <w:tcW w:w="9020" w:type="dxa"/>
          </w:tcPr>
          <w:p w:rsidR="00D76B8F" w:rsidRPr="00DE55C2" w:rsidRDefault="00D76B8F" w:rsidP="0045645A">
            <w:pPr>
              <w:tabs>
                <w:tab w:val="right" w:pos="88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55C2">
              <w:rPr>
                <w:rFonts w:ascii="Times New Roman" w:hAnsi="Times New Roman" w:cs="Times New Roman"/>
                <w:sz w:val="28"/>
                <w:szCs w:val="28"/>
              </w:rPr>
              <w:t>Основная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</w:tcPr>
          <w:p w:rsidR="00D76B8F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D76B8F" w:rsidTr="0045645A">
        <w:tc>
          <w:tcPr>
            <w:tcW w:w="9020" w:type="dxa"/>
          </w:tcPr>
          <w:p w:rsidR="00D76B8F" w:rsidRPr="00DE55C2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55C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Структурная схема вычислительной системы с синхронным………... множественным доступом</w:t>
            </w:r>
          </w:p>
        </w:tc>
        <w:tc>
          <w:tcPr>
            <w:tcW w:w="709" w:type="dxa"/>
          </w:tcPr>
          <w:p w:rsidR="00D76B8F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</w:tr>
      <w:tr w:rsidR="00D76B8F" w:rsidTr="0045645A">
        <w:tc>
          <w:tcPr>
            <w:tcW w:w="9020" w:type="dxa"/>
          </w:tcPr>
          <w:p w:rsidR="00D76B8F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 Схема алгоритма программы – имитатора…………………...………...</w:t>
            </w:r>
          </w:p>
        </w:tc>
        <w:tc>
          <w:tcPr>
            <w:tcW w:w="709" w:type="dxa"/>
          </w:tcPr>
          <w:p w:rsidR="00D76B8F" w:rsidRDefault="00D76B8F" w:rsidP="0045645A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</w:tc>
      </w:tr>
      <w:tr w:rsidR="00D76B8F" w:rsidTr="0045645A">
        <w:tc>
          <w:tcPr>
            <w:tcW w:w="9020" w:type="dxa"/>
          </w:tcPr>
          <w:p w:rsidR="00D76B8F" w:rsidRPr="00DE55C2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55C2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………………………………………………………………….....</w:t>
            </w:r>
          </w:p>
        </w:tc>
        <w:tc>
          <w:tcPr>
            <w:tcW w:w="709" w:type="dxa"/>
          </w:tcPr>
          <w:p w:rsidR="00D76B8F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76B8F" w:rsidTr="0045645A">
        <w:tc>
          <w:tcPr>
            <w:tcW w:w="9020" w:type="dxa"/>
          </w:tcPr>
          <w:p w:rsidR="00D76B8F" w:rsidRPr="00DE55C2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источников………………………………………...</w:t>
            </w:r>
          </w:p>
        </w:tc>
        <w:tc>
          <w:tcPr>
            <w:tcW w:w="709" w:type="dxa"/>
          </w:tcPr>
          <w:p w:rsidR="00D76B8F" w:rsidRDefault="00D76B8F" w:rsidP="004564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D76B8F" w:rsidRDefault="00D76B8F" w:rsidP="00D76B8F">
      <w:pPr>
        <w:rPr>
          <w:rFonts w:ascii="Times New Roman" w:hAnsi="Times New Roman" w:cs="Times New Roman"/>
          <w:b/>
          <w:sz w:val="32"/>
          <w:szCs w:val="32"/>
        </w:rPr>
      </w:pPr>
    </w:p>
    <w:p w:rsidR="00D76B8F" w:rsidRDefault="00D76B8F" w:rsidP="00D76B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76B8F" w:rsidRDefault="00D76B8F" w:rsidP="00D76B8F">
      <w:pPr>
        <w:jc w:val="center"/>
        <w:rPr>
          <w:rFonts w:ascii="Times New Roman" w:hAnsi="Times New Roman" w:cs="Times New Roman"/>
          <w:sz w:val="32"/>
          <w:szCs w:val="32"/>
        </w:rPr>
      </w:pPr>
      <w:r w:rsidRPr="00C1109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Вычислительные</w:t>
      </w:r>
      <w:r w:rsidRPr="00C1109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системы с множественным доступом являются разновидностью вычислительных систем с временным уплотнением канала связи. Множественный доступ выражается в требовании одновременной обработки нескольких заданий. Система с множественным доступом состоит из главного узла (эталонного узла) и множества вторичных узлов. Функция главного узла – прием запросов от вторичных узлов на передачу данных. В идеальном случае главный узел должен рассматривать все ожидающие пакеты, как стоящие в одной очереди, которую необходимо обслужить, используя соответствующую дисциплину обслуживания. Но в главном узле нет информации о том, какие вторичные узлы имеют пакеты. И вторичные узлы не имеют информации, а том, какие другие вторичные узлы имеют пакеты. Особенность данной проблемы состоит в том, что информация о состоянии очередей является распределенной.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Передача данных может осуществляться в синхронном и несинхронном режиме.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Системы с несинхронным множественным доступом отличаются от синхронных тем, что в них нет временного окна. Здесь узел, получив пакет данных, сразу передает его, а не ждет начала временного окна. Если пакет попадает в конфликт, то он передается со случайной предварительной задержкой. Такую систему целесообразно использовать, когда пакеты имеют разную длину и малую скорость поступления.</w:t>
      </w:r>
    </w:p>
    <w:p w:rsidR="00D76B8F" w:rsidRDefault="00D76B8F" w:rsidP="00D76B8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D76B8F" w:rsidRDefault="00D76B8F" w:rsidP="00D76B8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76B8F" w:rsidRDefault="00D76B8F" w:rsidP="00D76B8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 xml:space="preserve">В данной лабораторной работе рассматривается система с синхронным множественным доступом. 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В системах с синхронным множественным доступом все передаваемые пакеты данных имеют одинаковую длину, и каждый пакет данных требует для передачи данных единичный интервал времени, который называется окном. Все передающие узлы синхронизированы так, что приём любого пакета данных начинается и заканчивается в пределах окна. Если два или более узла одновременно передают пакеты данных, то возникает конфликт, и главный узел не получает информации. Пакет данных принимается только в том случае, если только один узел передает пакет данных во временном окне. В конце каждого временного окна каждый узел получает ответ от главного узла о потере или получении пакета данных. Каждый пакет, попавший в конфликт должен передаваться повторно. При повторной передаче пакета данных узел пропускает некоторое случайное число окон. Передачи повторяются до тех пор, пока пакет не будет передан в главный узел и не будет им принят. Узел, который отправляет повторно пакет данных, имеет задолженность.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Существует множество способов, используя которые, можно делать выбор между тем, передавать или не передавать в последующих окнах пакеты от узлов, попавших в конфликт. Общей особенностью этих способов является то, что множество вступивших конфликт узлов разбивается на подмножество, причем один узел совершает повторную отправку пакета в следующем окне, а остальные находятся в состоянии ожидания передачи. Если конфликт не разрешился, например, в том случае, если каждый вступивший в конфликт узел находится в одном и том же множестве, то есть несколько узлов отправляют повторно пакет данных в следующем окне, то происходит дальнейшее разбиение на подмножества. Такие алгоритмы называются алгоритмами разбиения.</w:t>
      </w:r>
    </w:p>
    <w:p w:rsidR="00D76B8F" w:rsidRDefault="00D76B8F" w:rsidP="00D76B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53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>
        <w:rPr>
          <w:rFonts w:ascii="Times New Roman" w:hAnsi="Times New Roman" w:cs="Times New Roman"/>
          <w:b/>
          <w:sz w:val="32"/>
          <w:szCs w:val="32"/>
        </w:rPr>
        <w:t xml:space="preserve">Структурная схема вычислительной системы с синхронным множественным доступом </w:t>
      </w:r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Вычислительные система с множественным доступом состоит из центральной ЭВМ</w:t>
      </w:r>
      <w:r w:rsidRPr="003F325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 и </w:t>
      </w:r>
      <w:r w:rsidRPr="002A19B4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терминалов. Пакеты данных</w:t>
      </w:r>
      <w:r w:rsidRPr="009D728F">
        <w:rPr>
          <w:rFonts w:ascii="Times New Roman" w:hAnsi="Times New Roman" w:cs="Times New Roman"/>
          <w:sz w:val="28"/>
          <w:szCs w:val="32"/>
        </w:rPr>
        <w:t xml:space="preserve"> </w:t>
      </w:r>
      <w:r w:rsidRPr="009D728F">
        <w:rPr>
          <w:rFonts w:ascii="Times New Roman" w:hAnsi="Times New Roman" w:cs="Times New Roman"/>
          <w:i/>
          <w:sz w:val="28"/>
          <w:szCs w:val="32"/>
          <w:lang w:val="en-US"/>
        </w:rPr>
        <w:t>S</w:t>
      </w:r>
      <w:r w:rsidRPr="005F7800">
        <w:rPr>
          <w:rFonts w:ascii="Times New Roman" w:hAnsi="Times New Roman" w:cs="Times New Roman"/>
          <w:i/>
          <w:sz w:val="28"/>
          <w:szCs w:val="32"/>
        </w:rPr>
        <w:t>[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5F7800">
        <w:rPr>
          <w:rFonts w:ascii="Times New Roman" w:hAnsi="Times New Roman" w:cs="Times New Roman"/>
          <w:i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</w:rPr>
        <w:t xml:space="preserve"> поступают на передачу в </w:t>
      </w:r>
      <w:r w:rsidRPr="002A19B4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ый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терминал через интервалы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п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п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N</m:t>
            </m:r>
          </m:e>
        </m:d>
      </m:oMath>
      <w:r>
        <w:rPr>
          <w:rFonts w:ascii="Times New Roman" w:hAnsi="Times New Roman" w:cs="Times New Roman"/>
          <w:sz w:val="28"/>
          <w:szCs w:val="32"/>
        </w:rPr>
        <w:t xml:space="preserve">) единиц условного времени. Для хранения поступающих пакетов данных каждый терминал имеет буфер </w:t>
      </w:r>
      <w:r w:rsidRPr="005F7800">
        <w:rPr>
          <w:rFonts w:ascii="Times New Roman" w:hAnsi="Times New Roman" w:cs="Times New Roman"/>
          <w:i/>
          <w:sz w:val="28"/>
          <w:szCs w:val="32"/>
          <w:lang w:val="en-US"/>
        </w:rPr>
        <w:t>Q</w:t>
      </w:r>
      <w:r w:rsidRPr="005F7800">
        <w:rPr>
          <w:rFonts w:ascii="Times New Roman" w:hAnsi="Times New Roman" w:cs="Times New Roman"/>
          <w:i/>
          <w:sz w:val="28"/>
          <w:szCs w:val="32"/>
        </w:rPr>
        <w:t>[</w:t>
      </w:r>
      <w:r w:rsidRPr="005F7800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5F7800">
        <w:rPr>
          <w:rFonts w:ascii="Times New Roman" w:hAnsi="Times New Roman" w:cs="Times New Roman"/>
          <w:i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</w:rPr>
        <w:t xml:space="preserve"> (входную память) неограниченной емкости. </w:t>
      </w:r>
      <w:r w:rsidRPr="00A10DB8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з буфера </w:t>
      </w:r>
      <w:r w:rsidRPr="005F7800">
        <w:rPr>
          <w:rFonts w:ascii="Times New Roman" w:hAnsi="Times New Roman" w:cs="Times New Roman"/>
          <w:i/>
          <w:sz w:val="28"/>
          <w:szCs w:val="32"/>
          <w:lang w:val="en-US"/>
        </w:rPr>
        <w:t>Q</w:t>
      </w:r>
      <w:r w:rsidRPr="005F7800">
        <w:rPr>
          <w:rFonts w:ascii="Times New Roman" w:hAnsi="Times New Roman" w:cs="Times New Roman"/>
          <w:i/>
          <w:sz w:val="28"/>
          <w:szCs w:val="32"/>
        </w:rPr>
        <w:t>[</w:t>
      </w:r>
      <w:r w:rsidRPr="005F7800">
        <w:rPr>
          <w:rFonts w:ascii="Times New Roman" w:hAnsi="Times New Roman" w:cs="Times New Roman"/>
          <w:i/>
          <w:sz w:val="28"/>
          <w:szCs w:val="32"/>
          <w:lang w:val="en-US"/>
        </w:rPr>
        <w:t>N</w:t>
      </w:r>
      <w:r w:rsidRPr="005F7800">
        <w:rPr>
          <w:rFonts w:ascii="Times New Roman" w:hAnsi="Times New Roman" w:cs="Times New Roman"/>
          <w:i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</w:rPr>
        <w:t xml:space="preserve"> пакеты данных поступают в ЭВМ</w:t>
      </w:r>
      <w:r w:rsidRPr="005F7800">
        <w:rPr>
          <w:rFonts w:ascii="Times New Roman" w:hAnsi="Times New Roman" w:cs="Times New Roman"/>
          <w:sz w:val="28"/>
          <w:szCs w:val="32"/>
        </w:rPr>
        <w:t xml:space="preserve"> на обработку.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F7800">
        <w:rPr>
          <w:rFonts w:ascii="Times New Roman" w:hAnsi="Times New Roman" w:cs="Times New Roman"/>
          <w:i/>
          <w:sz w:val="28"/>
          <w:szCs w:val="32"/>
          <w:lang w:val="en-US"/>
        </w:rPr>
        <w:t>G</w:t>
      </w:r>
      <w:r w:rsidRPr="005F7800">
        <w:rPr>
          <w:rFonts w:ascii="Times New Roman" w:hAnsi="Times New Roman" w:cs="Times New Roman"/>
          <w:i/>
          <w:sz w:val="28"/>
          <w:szCs w:val="32"/>
        </w:rPr>
        <w:t>(</w:t>
      </w:r>
      <w:r w:rsidRPr="005F7800">
        <w:rPr>
          <w:rFonts w:ascii="Times New Roman" w:hAnsi="Times New Roman" w:cs="Times New Roman"/>
          <w:i/>
          <w:sz w:val="28"/>
          <w:szCs w:val="32"/>
          <w:lang w:val="en-US"/>
        </w:rPr>
        <w:t>F</w:t>
      </w:r>
      <w:r w:rsidRPr="005F7800">
        <w:rPr>
          <w:rFonts w:ascii="Times New Roman" w:hAnsi="Times New Roman" w:cs="Times New Roman"/>
          <w:i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– функция занятости ЭВМ, которая</w:t>
      </w:r>
      <w:r w:rsidRPr="00A10DB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показывает занята или свободна ЭВМ, а </w:t>
      </w:r>
      <w:r w:rsidRPr="00774C1D">
        <w:rPr>
          <w:rFonts w:ascii="Times New Roman" w:hAnsi="Times New Roman" w:cs="Times New Roman"/>
          <w:i/>
          <w:sz w:val="28"/>
          <w:szCs w:val="32"/>
          <w:lang w:val="en-US"/>
        </w:rPr>
        <w:t>F</w:t>
      </w:r>
      <w:r>
        <w:rPr>
          <w:rFonts w:ascii="Times New Roman" w:hAnsi="Times New Roman" w:cs="Times New Roman"/>
          <w:sz w:val="28"/>
          <w:szCs w:val="32"/>
        </w:rPr>
        <w:t xml:space="preserve"> – флаг занятости, показывающий номер терминала, обработкой пакета с которого занята ЭВМ. Функция занятости ЭВМ определяется следующим соотношением:</w:t>
      </w:r>
      <w:r w:rsidRPr="005848EF">
        <w:rPr>
          <w:rFonts w:ascii="Times New Roman" w:hAnsi="Times New Roman" w:cs="Times New Roman"/>
          <w:sz w:val="28"/>
          <w:szCs w:val="32"/>
        </w:rPr>
        <w:tab/>
      </w:r>
    </w:p>
    <w:p w:rsidR="00D76B8F" w:rsidRPr="002E5271" w:rsidRDefault="00D76B8F" w:rsidP="00D76B8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</w:t>
      </w:r>
      <w:r w:rsidRPr="009016E2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G</m:t>
        </m:r>
        <m:r>
          <w:rPr>
            <w:rFonts w:ascii="Cambria Math" w:hAnsi="Cambria Math" w:cs="Arial"/>
            <w:sz w:val="32"/>
            <w:szCs w:val="3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0,  если F=0</m:t>
                </m:r>
              </m:e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1,  если 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&gt;0</m:t>
                </m:r>
              </m:e>
            </m:eqArr>
          </m:e>
        </m:d>
      </m:oMath>
    </w:p>
    <w:p w:rsidR="00D76B8F" w:rsidRPr="009016E2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Cambria Math" w:hAnsi="Cambria Math" w:cs="Times New Roman"/>
          <w:i/>
          <w:noProof/>
          <w:sz w:val="28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538063" wp14:editId="1E7106AC">
                <wp:simplePos x="0" y="0"/>
                <wp:positionH relativeFrom="column">
                  <wp:posOffset>5579745</wp:posOffset>
                </wp:positionH>
                <wp:positionV relativeFrom="paragraph">
                  <wp:posOffset>2463800</wp:posOffset>
                </wp:positionV>
                <wp:extent cx="419100" cy="327025"/>
                <wp:effectExtent l="0" t="0" r="19050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B8F" w:rsidRPr="000E5AB3" w:rsidRDefault="00D76B8F" w:rsidP="00D76B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</w:t>
                            </w:r>
                            <w:r w:rsidRPr="000E5A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380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9.35pt;margin-top:194pt;width:33pt;height:2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" strokecolor="white [3212]">
                <v:textbox>
                  <w:txbxContent>
                    <w:p w:rsidR="00D76B8F" w:rsidRPr="000E5AB3" w:rsidRDefault="00D76B8F" w:rsidP="00D76B8F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</w:t>
                      </w:r>
                      <w:r w:rsidRPr="000E5A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 xml:space="preserve">Если пакеты имеют одно время поступления, то они вступают в конфликт и передаются повторно в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ом последующем окне, где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32"/>
        </w:rPr>
        <w:t xml:space="preserve">выбирается с равной вероятностью из множества целых чисел, удовлетворяющих условию 1 </w:t>
      </w:r>
      <w:r w:rsidRPr="00B3596A">
        <w:rPr>
          <w:rFonts w:ascii="Times New Roman" w:hAnsi="Times New Roman" w:cs="Times New Roman"/>
          <w:sz w:val="28"/>
          <w:szCs w:val="32"/>
        </w:rPr>
        <w:t>&lt;</w:t>
      </w:r>
      <w:r w:rsidRPr="00774C1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k</w:t>
      </w:r>
      <w:r w:rsidRPr="00B3596A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B3596A">
        <w:rPr>
          <w:rFonts w:ascii="Times New Roman" w:hAnsi="Times New Roman" w:cs="Times New Roman"/>
          <w:sz w:val="28"/>
          <w:szCs w:val="32"/>
        </w:rPr>
        <w:t>&lt;</w:t>
      </w:r>
      <w:r w:rsidRPr="00B3596A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B3596A"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B3596A">
        <w:rPr>
          <w:rFonts w:ascii="Times New Roman" w:hAnsi="Times New Roman" w:cs="Times New Roman"/>
          <w:sz w:val="28"/>
          <w:szCs w:val="32"/>
        </w:rPr>
        <w:t>.</w:t>
      </w:r>
      <w:r w:rsidRPr="00B3596A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B3596A">
        <w:rPr>
          <w:rFonts w:ascii="Times New Roman" w:hAnsi="Times New Roman" w:cs="Times New Roman"/>
          <w:sz w:val="28"/>
          <w:szCs w:val="32"/>
        </w:rPr>
        <w:t xml:space="preserve">Длина </w:t>
      </w:r>
      <w:r>
        <w:rPr>
          <w:rFonts w:ascii="Times New Roman" w:hAnsi="Times New Roman" w:cs="Times New Roman"/>
          <w:sz w:val="28"/>
          <w:szCs w:val="32"/>
        </w:rPr>
        <w:t xml:space="preserve">окна равна </w:t>
      </w:r>
      <w:r>
        <w:rPr>
          <w:rFonts w:ascii="Times New Roman" w:hAnsi="Times New Roman" w:cs="Times New Roman"/>
          <w:sz w:val="28"/>
          <w:szCs w:val="32"/>
        </w:rPr>
        <w:sym w:font="Symbol" w:char="F044"/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B3596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единицам условного времени. Для данного режима работы системы необходимо найти среднюю задержку передачи пакетов как функцию от </w:t>
      </w:r>
      <w:r w:rsidRPr="00B3596A">
        <w:rPr>
          <w:rFonts w:ascii="Times New Roman" w:hAnsi="Times New Roman" w:cs="Times New Roman"/>
          <w:i/>
          <w:sz w:val="28"/>
          <w:szCs w:val="32"/>
          <w:lang w:val="en-US"/>
        </w:rPr>
        <w:t>k</w:t>
      </w:r>
      <w:r w:rsidRPr="00B3596A">
        <w:rPr>
          <w:rFonts w:ascii="Times New Roman" w:hAnsi="Times New Roman" w:cs="Times New Roman"/>
          <w:i/>
          <w:sz w:val="28"/>
          <w:szCs w:val="32"/>
        </w:rPr>
        <w:t>.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Правильность функционирования системы отражает формула (12), которая называется балансом системы.</w:t>
      </w:r>
    </w:p>
    <w:p w:rsidR="00D76B8F" w:rsidRPr="005F7800" w:rsidRDefault="00D76B8F" w:rsidP="00D76B8F">
      <w:pPr>
        <w:spacing w:line="360" w:lineRule="auto"/>
        <w:jc w:val="center"/>
        <w:rPr>
          <w:rFonts w:ascii="Arial" w:hAnsi="Arial" w:cs="Arial"/>
          <w:sz w:val="28"/>
          <w:szCs w:val="32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32"/>
                  <w:szCs w:val="32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 w:cs="Arial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32"/>
                  <w:szCs w:val="32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 w:cs="Arial"/>
              <w:sz w:val="32"/>
              <w:szCs w:val="3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i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 w:cs="Arial"/>
              <w:sz w:val="32"/>
              <w:szCs w:val="32"/>
            </w:rPr>
            <m:t>+G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F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.</m:t>
          </m:r>
        </m:oMath>
      </m:oMathPara>
    </w:p>
    <w:p w:rsidR="00D76B8F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формуле (12)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0E5AB3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0E5AB3">
        <w:rPr>
          <w:rFonts w:ascii="Times New Roman" w:hAnsi="Times New Roman" w:cs="Times New Roman"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</w:rPr>
        <w:t xml:space="preserve"> – количество обработанных заявок. </w:t>
      </w:r>
    </w:p>
    <w:p w:rsidR="00D76B8F" w:rsidRPr="000E5AB3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>Это описание соответствует работе структурной схемы вычислительной системы с множественным доступом для синхронного режима передачи пакетов данных (Рисунок 1.1).</w:t>
      </w:r>
    </w:p>
    <w:p w:rsidR="00D76B8F" w:rsidRDefault="00D76B8F" w:rsidP="00D76B8F">
      <w:pPr>
        <w:keepNext/>
        <w:jc w:val="center"/>
        <w:rPr>
          <w:noProof/>
          <w:lang w:eastAsia="ru-RU"/>
        </w:rPr>
        <w:sectPr w:rsidR="00D76B8F" w:rsidSect="00E02FEF">
          <w:footerReference w:type="default" r:id="rId4"/>
          <w:footerReference w:type="first" r:id="rId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D76B8F" w:rsidRPr="001A371A" w:rsidRDefault="00D76B8F" w:rsidP="00D76B8F">
      <w:pPr>
        <w:keepNext/>
        <w:jc w:val="center"/>
        <w:rPr>
          <w:noProof/>
          <w:lang w:eastAsia="ru-RU"/>
        </w:rPr>
      </w:pPr>
      <w:r>
        <w:object w:dxaOrig="16186" w:dyaOrig="11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634.5pt;height:444.75pt" o:ole="">
            <v:imagedata r:id="rId6" o:title=""/>
          </v:shape>
          <o:OLEObject Type="Embed" ProgID="Visio.Drawing.11" ShapeID="_x0000_i1104" DrawAspect="Content" ObjectID="_1552666068" r:id="rId7"/>
        </w:object>
      </w:r>
      <w:r>
        <w:t xml:space="preserve">                                    </w:t>
      </w:r>
      <w:r w:rsidRPr="00C5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C56C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begin"/>
      </w:r>
      <w:r w:rsidRPr="00C56C4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C56C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C56C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fldChar w:fldCharType="end"/>
      </w:r>
      <w:r w:rsidRPr="00C56C40">
        <w:rPr>
          <w:rFonts w:ascii="Times New Roman" w:hAnsi="Times New Roman" w:cs="Times New Roman"/>
          <w:color w:val="000000" w:themeColor="text1"/>
          <w:sz w:val="28"/>
          <w:szCs w:val="28"/>
        </w:rPr>
        <w:t>.1 Структурная схема вычислительной системы с синхронным множественным доступом</w:t>
      </w:r>
    </w:p>
    <w:p w:rsidR="00D76B8F" w:rsidRDefault="00D76B8F" w:rsidP="00D76B8F">
      <w:pPr>
        <w:rPr>
          <w:rFonts w:ascii="Times New Roman" w:hAnsi="Times New Roman" w:cs="Times New Roman"/>
          <w:b/>
          <w:sz w:val="32"/>
          <w:szCs w:val="32"/>
        </w:rPr>
        <w:sectPr w:rsidR="00D76B8F" w:rsidSect="001A371A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D76B8F" w:rsidRDefault="00D76B8F" w:rsidP="00D76B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 Схема алгоритма программы – имитатора</w:t>
      </w:r>
    </w:p>
    <w:p w:rsidR="00D76B8F" w:rsidRDefault="00D76B8F" w:rsidP="00D76B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eastAsiaTheme="minorEastAsia" w:hAnsi="Times New Roman" w:cs="Times New Roman"/>
          <w:sz w:val="28"/>
        </w:rPr>
        <w:t>Тип, диапазон и описание переменных, использованных в схеме алгоритма программы – имитатора, обеспечивающего моделирование процесса функционирования системы представлены в таблице 2.1.</w:t>
      </w:r>
    </w:p>
    <w:tbl>
      <w:tblPr>
        <w:tblStyle w:val="a6"/>
        <w:tblpPr w:leftFromText="180" w:rightFromText="180" w:vertAnchor="page" w:horzAnchor="margin" w:tblpXSpec="center" w:tblpY="3780"/>
        <w:tblW w:w="9351" w:type="dxa"/>
        <w:tblLook w:val="04A0" w:firstRow="1" w:lastRow="0" w:firstColumn="1" w:lastColumn="0" w:noHBand="0" w:noVBand="1"/>
      </w:tblPr>
      <w:tblGrid>
        <w:gridCol w:w="1787"/>
        <w:gridCol w:w="916"/>
        <w:gridCol w:w="1828"/>
        <w:gridCol w:w="4820"/>
      </w:tblGrid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FF6C47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C47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FF6C47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C47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FF6C47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C47">
              <w:rPr>
                <w:rFonts w:ascii="Times New Roman" w:hAnsi="Times New Roman" w:cs="Times New Roman"/>
                <w:b/>
                <w:sz w:val="28"/>
                <w:szCs w:val="28"/>
              </w:rPr>
              <w:t>Диапазон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FF6C47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6C47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B91048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91048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048">
              <w:rPr>
                <w:rFonts w:ascii="Times New Roman" w:hAnsi="Times New Roman" w:cs="Times New Roman"/>
                <w:sz w:val="28"/>
                <w:szCs w:val="28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Pr="00B9104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60041D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Модельное время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B91048" w:rsidRDefault="00D76B8F" w:rsidP="004564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933A28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Δ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048">
              <w:rPr>
                <w:rFonts w:ascii="Times New Roman" w:hAnsi="Times New Roman" w:cs="Times New Roman"/>
                <w:sz w:val="28"/>
                <w:szCs w:val="28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Pr="00B9104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Приращение модельного времени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60041D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проведения исследования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3A28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Δ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60041D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отображения информации о состоянии системы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EF0F9A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EF0F9A">
              <w:rPr>
                <w:rFonts w:ascii="Times New Roman" w:hAnsi="Times New Roman" w:cs="Times New Roman"/>
                <w:sz w:val="28"/>
                <w:szCs w:val="28"/>
              </w:rPr>
              <w:t>535]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терминалов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74797F" w:rsidRDefault="00D76B8F" w:rsidP="0045645A">
            <w:pPr>
              <w:tabs>
                <w:tab w:val="left" w:pos="1139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[0; 65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535]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заявок, пришедших на терминал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</w:rPr>
              <w:t>Q[N]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[0; 65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535]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заявок в очереди терминала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[0; 65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535]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обработанных заявок каждого терминала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 N</w:t>
            </w:r>
            <w:r w:rsidRPr="00EF0F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занятости ЭВМ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F0F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задержки у терминала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п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[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0041D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время поступления заявок на </w:t>
            </w:r>
            <w:r w:rsidRPr="0060041D"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3A28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Δ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п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[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CB6">
              <w:rPr>
                <w:rFonts w:ascii="Times New Roman" w:hAnsi="Times New Roman" w:cs="Times New Roman"/>
                <w:sz w:val="28"/>
                <w:szCs w:val="28"/>
              </w:rPr>
              <w:t>[0; 3,402E38]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Вероятное отклонение поступления заявки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autoSpaceDE w:val="0"/>
              <w:autoSpaceDN w:val="0"/>
              <w:adjustRightInd w:val="0"/>
              <w:spacing w:after="160"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пост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поступления заявки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933A28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Δ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обр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C47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A81CB6">
              <w:rPr>
                <w:rFonts w:ascii="Times New Roman" w:hAnsi="Times New Roman" w:cs="Times New Roman"/>
                <w:sz w:val="28"/>
                <w:szCs w:val="28"/>
              </w:rPr>
              <w:t xml:space="preserve">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заявки с</w:t>
            </w:r>
            <w:r w:rsidRPr="00A81CB6">
              <w:rPr>
                <w:rFonts w:ascii="Times New Roman" w:hAnsi="Times New Roman" w:cs="Times New Roman"/>
                <w:sz w:val="28"/>
                <w:szCs w:val="28"/>
              </w:rPr>
              <w:t xml:space="preserve"> терминала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933A28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Δ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обр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Вероятное отклонение обработки заявки с </w:t>
            </w:r>
            <w:r w:rsidRPr="00A81CB6">
              <w:rPr>
                <w:rFonts w:ascii="Times New Roman" w:hAnsi="Times New Roman" w:cs="Times New Roman"/>
                <w:sz w:val="28"/>
                <w:szCs w:val="28"/>
              </w:rPr>
              <w:t>терминала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обр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заявки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EF0F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Крайняя граница диапазона для выбора окна задержки</w:t>
            </w:r>
          </w:p>
        </w:tc>
      </w:tr>
      <w:tr w:rsidR="00D76B8F" w:rsidRPr="0074797F" w:rsidTr="0045645A"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T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</w:rPr>
              <w:t>зад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09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FB2D09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[1; 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Δ</w:t>
            </w: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*K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задержки</w:t>
            </w:r>
          </w:p>
        </w:tc>
      </w:tr>
      <w:tr w:rsidR="00D76B8F" w:rsidRPr="0074797F" w:rsidTr="0045645A">
        <w:trPr>
          <w:trHeight w:val="77"/>
        </w:trPr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797F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massindex[N]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74797F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 N</w:t>
            </w:r>
            <w:r w:rsidRPr="00EF0F9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Pr="0074797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индексов терминалов, попавших в конфликт</w:t>
            </w:r>
          </w:p>
        </w:tc>
      </w:tr>
      <w:tr w:rsidR="00D76B8F" w:rsidRPr="0074797F" w:rsidTr="0045645A">
        <w:trPr>
          <w:trHeight w:val="77"/>
        </w:trPr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D4E19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RAND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D4E19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D4E19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 1]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Случайное число с плавающей точкой</w:t>
            </w:r>
          </w:p>
        </w:tc>
      </w:tr>
      <w:tr w:rsidR="00D76B8F" w:rsidRPr="0074797F" w:rsidTr="0045645A">
        <w:trPr>
          <w:trHeight w:val="77"/>
        </w:trPr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D4E19" w:rsidRDefault="00D76B8F" w:rsidP="0045645A">
            <w:pPr>
              <w:spacing w:line="276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val="en-US"/>
              </w:rPr>
              <w:t>RANDINT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D4E19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ushort  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6B8F" w:rsidRPr="00BD4E19" w:rsidRDefault="00D76B8F" w:rsidP="00456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 K]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B8F" w:rsidRDefault="00D76B8F" w:rsidP="00456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случайное число</w:t>
            </w:r>
          </w:p>
        </w:tc>
      </w:tr>
    </w:tbl>
    <w:p w:rsidR="00D76B8F" w:rsidRDefault="00D76B8F" w:rsidP="00D76B8F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Таблица 2.1 – Спецификация переменных алгоритма</w:t>
      </w:r>
    </w:p>
    <w:p w:rsidR="00D76B8F" w:rsidRDefault="00D76B8F" w:rsidP="00D76B8F">
      <w:pPr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D76B8F" w:rsidRDefault="00D76B8F" w:rsidP="00D76B8F">
      <w:pPr>
        <w:spacing w:line="360" w:lineRule="auto"/>
        <w:jc w:val="both"/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  <w:t>Схема алгоритма программы – имитатора, обеспечивающего моделирование процесса функционирования системы с множественным доступом (Рисунок 2.1 – Рисунок 2.6).</w:t>
      </w:r>
    </w:p>
    <w:p w:rsidR="00D76B8F" w:rsidRDefault="00D76B8F" w:rsidP="00D76B8F">
      <w:pPr>
        <w:jc w:val="center"/>
      </w:pPr>
      <w:r>
        <w:object w:dxaOrig="11351" w:dyaOrig="13940">
          <v:shape id="_x0000_i1098" type="#_x0000_t75" style="width:468pt;height:574.5pt" o:ole="">
            <v:imagedata r:id="rId8" o:title=""/>
          </v:shape>
          <o:OLEObject Type="Embed" ProgID="Visio.Drawing.11" ShapeID="_x0000_i1098" DrawAspect="Content" ObjectID="_1552666069" r:id="rId9"/>
        </w:object>
      </w:r>
    </w:p>
    <w:p w:rsidR="00D76B8F" w:rsidRDefault="00D76B8F" w:rsidP="00D76B8F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Рисунок 2.1 – Первый лист схемы алгоритма программы – имитатора</w:t>
      </w:r>
    </w:p>
    <w:p w:rsidR="00D76B8F" w:rsidRDefault="00D76B8F" w:rsidP="00D76B8F">
      <w:r w:rsidRPr="009E3AE2">
        <w:br w:type="page"/>
      </w:r>
      <w:r>
        <w:object w:dxaOrig="11266" w:dyaOrig="16117">
          <v:shape id="_x0000_i1099" type="#_x0000_t75" style="width:480.75pt;height:688.5pt" o:ole="">
            <v:imagedata r:id="rId10" o:title=""/>
          </v:shape>
          <o:OLEObject Type="Embed" ProgID="Visio.Drawing.11" ShapeID="_x0000_i1099" DrawAspect="Content" ObjectID="_1552666070" r:id="rId11"/>
        </w:object>
      </w:r>
    </w:p>
    <w:p w:rsidR="00D76B8F" w:rsidRDefault="00D76B8F" w:rsidP="00D76B8F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2.2 – Второй лист схемы алгоритма программы – имитатора</w:t>
      </w:r>
    </w:p>
    <w:p w:rsidR="00D76B8F" w:rsidRDefault="00D76B8F" w:rsidP="00D76B8F">
      <w:pPr>
        <w:jc w:val="center"/>
        <w:rPr>
          <w:lang w:val="en-US"/>
        </w:rPr>
      </w:pPr>
      <w:r>
        <w:object w:dxaOrig="8204" w:dyaOrig="15953">
          <v:shape id="_x0000_i1100" type="#_x0000_t75" style="width:355.5pt;height:692.25pt" o:ole="">
            <v:imagedata r:id="rId12" o:title=""/>
          </v:shape>
          <o:OLEObject Type="Embed" ProgID="Visio.Drawing.11" ShapeID="_x0000_i1100" DrawAspect="Content" ObjectID="_1552666071" r:id="rId13"/>
        </w:object>
      </w:r>
    </w:p>
    <w:p w:rsidR="00D76B8F" w:rsidRPr="00C5479C" w:rsidRDefault="00D76B8F" w:rsidP="00D76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2.3 – Третий лист схемы алгоритма программы – имитатора</w:t>
      </w:r>
    </w:p>
    <w:p w:rsidR="00D76B8F" w:rsidRDefault="00D76B8F" w:rsidP="00D76B8F">
      <w:pPr>
        <w:jc w:val="center"/>
      </w:pPr>
      <w:r>
        <w:object w:dxaOrig="10314" w:dyaOrig="12541">
          <v:shape id="_x0000_i1101" type="#_x0000_t75" style="width:484.5pt;height:590.25pt" o:ole="">
            <v:imagedata r:id="rId14" o:title=""/>
          </v:shape>
          <o:OLEObject Type="Embed" ProgID="Visio.Drawing.11" ShapeID="_x0000_i1101" DrawAspect="Content" ObjectID="_1552666072" r:id="rId15"/>
        </w:object>
      </w:r>
    </w:p>
    <w:p w:rsidR="00D76B8F" w:rsidRPr="00C5479C" w:rsidRDefault="00D76B8F" w:rsidP="00D76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Четвертый лист схемы алгоритма программы – имитатора</w:t>
      </w:r>
    </w:p>
    <w:p w:rsidR="00D76B8F" w:rsidRDefault="00D76B8F" w:rsidP="00D76B8F"/>
    <w:p w:rsidR="00D76B8F" w:rsidRDefault="00D76B8F" w:rsidP="00D76B8F">
      <w:pPr>
        <w:jc w:val="center"/>
      </w:pPr>
      <w:r>
        <w:object w:dxaOrig="9471" w:dyaOrig="15126">
          <v:shape id="_x0000_i1102" type="#_x0000_t75" style="width:6in;height:689.25pt" o:ole="">
            <v:imagedata r:id="rId16" o:title=""/>
          </v:shape>
          <o:OLEObject Type="Embed" ProgID="Visio.Drawing.11" ShapeID="_x0000_i1102" DrawAspect="Content" ObjectID="_1552666073" r:id="rId17"/>
        </w:object>
      </w:r>
    </w:p>
    <w:p w:rsidR="00D76B8F" w:rsidRPr="00C5479C" w:rsidRDefault="00D76B8F" w:rsidP="00D76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Пятый лист схемы алгоритма программы – имитатора</w:t>
      </w:r>
    </w:p>
    <w:p w:rsidR="00D76B8F" w:rsidRDefault="00D76B8F" w:rsidP="00D76B8F">
      <w:pPr>
        <w:jc w:val="center"/>
      </w:pPr>
      <w:r>
        <w:object w:dxaOrig="8258" w:dyaOrig="10222">
          <v:shape id="_x0000_i1103" type="#_x0000_t75" style="width:413.25pt;height:510pt" o:ole="">
            <v:imagedata r:id="rId18" o:title=""/>
          </v:shape>
          <o:OLEObject Type="Embed" ProgID="Visio.Drawing.11" ShapeID="_x0000_i1103" DrawAspect="Content" ObjectID="_1552666074" r:id="rId19"/>
        </w:object>
      </w:r>
    </w:p>
    <w:p w:rsidR="00D76B8F" w:rsidRPr="00C5479C" w:rsidRDefault="00D76B8F" w:rsidP="00D76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Шестой лист схемы алгоритма программы – имитатора</w:t>
      </w:r>
    </w:p>
    <w:p w:rsidR="00D76B8F" w:rsidRPr="00B60025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/>
    <w:p w:rsidR="00D76B8F" w:rsidRDefault="00D76B8F" w:rsidP="00D76B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D76B8F" w:rsidRPr="00C5479C" w:rsidRDefault="00D76B8F" w:rsidP="00D76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6B8F" w:rsidRPr="00B60025" w:rsidRDefault="00D76B8F" w:rsidP="00D76B8F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  <w:t xml:space="preserve">В ходе выполнения лабораторной работы была создана структурная схема вычислительной системы с множественным доступом для синхронной передачи пакетов данных, а также была разработана схема алгоритма программы – имитатора, обеспечивающего процесс функционирования такой системы. </w:t>
      </w:r>
    </w:p>
    <w:p w:rsidR="00D76B8F" w:rsidRDefault="00D76B8F" w:rsidP="00D76B8F">
      <w:r>
        <w:br w:type="page"/>
      </w:r>
    </w:p>
    <w:p w:rsidR="00D76B8F" w:rsidRDefault="00D76B8F" w:rsidP="00D76B8F">
      <w:pPr>
        <w:pStyle w:val="a5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ИПОЛЬЗОВАННЫХ ИСТОЧНИКОВ</w:t>
      </w:r>
    </w:p>
    <w:p w:rsidR="00D76B8F" w:rsidRPr="00C5479C" w:rsidRDefault="00D76B8F" w:rsidP="00D76B8F">
      <w:pPr>
        <w:pStyle w:val="a5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D76B8F" w:rsidRPr="00EA4B15" w:rsidRDefault="00D76B8F" w:rsidP="00D76B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B1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B15">
        <w:rPr>
          <w:rFonts w:ascii="Times New Roman" w:hAnsi="Times New Roman" w:cs="Times New Roman"/>
          <w:sz w:val="28"/>
          <w:szCs w:val="28"/>
        </w:rPr>
        <w:t>ГОСТ 7.32 – 2001 СИБИД. Отчет о научно – исследовательской работе. Структура и правила оформления.</w:t>
      </w:r>
      <w:r>
        <w:rPr>
          <w:rFonts w:ascii="Times New Roman" w:hAnsi="Times New Roman" w:cs="Times New Roman"/>
          <w:sz w:val="28"/>
          <w:szCs w:val="28"/>
        </w:rPr>
        <w:t xml:space="preserve"> Взамен ГОСТ 7.32 – 91; Введен с 01.07.2002. Минск, 2002. – 27 с.</w:t>
      </w:r>
    </w:p>
    <w:p w:rsidR="00D76B8F" w:rsidRPr="00EA4B15" w:rsidRDefault="00D76B8F" w:rsidP="00D76B8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ГОСТ 7.82 – 2001. Библиографическая запись. Библиографическое описание электронных ресурсов. Минск: Издательство стандартов, 2001. – 26 с.</w:t>
      </w:r>
    </w:p>
    <w:p w:rsidR="00D76B8F" w:rsidRDefault="00D76B8F" w:rsidP="00D76B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Лоу А.М., Кельтон В.Д. имитационное моделирование. – 3-е изд. – Спб.: Питер, 2004. – 848 с. </w:t>
      </w:r>
    </w:p>
    <w:p w:rsidR="00D76B8F" w:rsidRDefault="00D76B8F" w:rsidP="00D76B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Якимов В.Н. Имитационное моделирование системс дискретными событиями: лабораторный практикум. – Самара: Самарский государственный технический университет, 2013. – 66 с.</w:t>
      </w:r>
    </w:p>
    <w:p w:rsidR="00D76B8F" w:rsidRPr="00BD749F" w:rsidRDefault="00D76B8F" w:rsidP="00D76B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6B8F" w:rsidRDefault="00D76B8F" w:rsidP="00D76B8F"/>
    <w:p w:rsidR="00D76B8F" w:rsidRDefault="00D76B8F" w:rsidP="00D76B8F"/>
    <w:p w:rsidR="00D76B8F" w:rsidRDefault="00D76B8F" w:rsidP="00D76B8F">
      <w:pPr>
        <w:spacing w:line="360" w:lineRule="auto"/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92114D" w:rsidRDefault="0092114D"/>
    <w:sectPr w:rsidR="0092114D" w:rsidSect="003B7CC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858686"/>
      <w:docPartObj>
        <w:docPartGallery w:val="Page Numbers (Bottom of Page)"/>
        <w:docPartUnique/>
      </w:docPartObj>
    </w:sdtPr>
    <w:sdtEndPr/>
    <w:sdtContent>
      <w:p w:rsidR="00496EB1" w:rsidRDefault="00D76B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496EB1" w:rsidRDefault="00D76B8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591339"/>
      <w:docPartObj>
        <w:docPartGallery w:val="Page Numbers (Bottom of Page)"/>
        <w:docPartUnique/>
      </w:docPartObj>
    </w:sdtPr>
    <w:sdtEndPr/>
    <w:sdtContent>
      <w:p w:rsidR="00BF626D" w:rsidRDefault="00D76B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3D22D3" w:rsidRDefault="00D76B8F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E5"/>
    <w:rsid w:val="003531E5"/>
    <w:rsid w:val="0092114D"/>
    <w:rsid w:val="00D76B8F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4357"/>
  <w15:chartTrackingRefBased/>
  <w15:docId w15:val="{C629A2F3-0873-4EB8-9E8B-AEFC6A3B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6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6B8F"/>
  </w:style>
  <w:style w:type="paragraph" w:styleId="a5">
    <w:name w:val="List Paragraph"/>
    <w:basedOn w:val="a"/>
    <w:uiPriority w:val="34"/>
    <w:qFormat/>
    <w:rsid w:val="00D76B8F"/>
    <w:pPr>
      <w:ind w:left="720"/>
      <w:contextualSpacing/>
    </w:pPr>
  </w:style>
  <w:style w:type="table" w:styleId="a6">
    <w:name w:val="Table Grid"/>
    <w:basedOn w:val="a1"/>
    <w:uiPriority w:val="59"/>
    <w:rsid w:val="00D76B8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_________Microsoft_Visio_2003_2010.vsd"/><Relationship Id="rId12" Type="http://schemas.openxmlformats.org/officeDocument/2006/relationships/image" Target="media/image4.emf"/><Relationship Id="rId17" Type="http://schemas.openxmlformats.org/officeDocument/2006/relationships/oleObject" Target="embeddings/_________Microsoft_Visio_2003_20105.vsd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_________Microsoft_Visio_2003_20102.vsd"/><Relationship Id="rId5" Type="http://schemas.openxmlformats.org/officeDocument/2006/relationships/footer" Target="footer2.xml"/><Relationship Id="rId15" Type="http://schemas.openxmlformats.org/officeDocument/2006/relationships/oleObject" Target="embeddings/_________Microsoft_Visio_2003_20104.vsd"/><Relationship Id="rId10" Type="http://schemas.openxmlformats.org/officeDocument/2006/relationships/image" Target="media/image3.emf"/><Relationship Id="rId19" Type="http://schemas.openxmlformats.org/officeDocument/2006/relationships/oleObject" Target="embeddings/_________Microsoft_Visio_2003_20106.vsd"/><Relationship Id="rId4" Type="http://schemas.openxmlformats.org/officeDocument/2006/relationships/footer" Target="footer1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Кравчина</dc:creator>
  <cp:keywords/>
  <dc:description/>
  <cp:lastModifiedBy>Александр Кравчина</cp:lastModifiedBy>
  <cp:revision>2</cp:revision>
  <dcterms:created xsi:type="dcterms:W3CDTF">2017-04-02T15:20:00Z</dcterms:created>
  <dcterms:modified xsi:type="dcterms:W3CDTF">2017-04-02T15:21:00Z</dcterms:modified>
</cp:coreProperties>
</file>