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Week 2 Lab Assignment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Part 1 - Conceptual Modeling Case Studies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Study 1 - Obligatory College Classes Modeling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394025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94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Study 2 - Project Management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411766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11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Study 3 - Book Publishing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30974" cy="3397349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974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Part 2: VidCast Conceptual Model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