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91F65DC" w14:textId="42C29770" w:rsidR="00542521" w:rsidRPr="00B05F33" w:rsidRDefault="00414565" w:rsidP="006F6ADF">
      <w:pPr>
        <w:pStyle w:val="Heading1"/>
        <w:rPr>
          <w:rStyle w:val="BookTitle"/>
          <w:b/>
          <w:sz w:val="72"/>
          <w:szCs w:val="72"/>
        </w:rPr>
      </w:pPr>
      <w:r w:rsidRPr="00B05F33">
        <w:rPr>
          <w:rStyle w:val="BookTitle"/>
          <w:b/>
          <w:sz w:val="72"/>
          <w:szCs w:val="72"/>
        </w:rPr>
        <w:t xml:space="preserve">The First 90 Days</w:t>
      </w:r>
      <w:r w:rsidR="006A1C6B" w:rsidRPr="00B05F33">
        <w:rPr>
          <w:rStyle w:val="BookTitle"/>
          <w:b/>
          <w:sz w:val="72"/>
          <w:szCs w:val="72"/>
        </w:rPr>
        <w:t/>
      </w:r>
      <w:r w:rsidRPr="00B05F33">
        <w:rPr>
          <w:rStyle w:val="BookTitle"/>
          <w:b/>
          <w:sz w:val="72"/>
          <w:szCs w:val="72"/>
        </w:rPr>
        <w:t/>
      </w:r>
    </w:p>
    <w:p w14:paraId="591F65DD" w14:textId="77777777" w:rsidR="00FF4A04" w:rsidRDefault="00FF4A04" w:rsidP="00E72DB8">
      <w:pPr>
        <w:pStyle w:val="mainbody"/>
      </w:pPr>
    </w:p>
    <w:p w14:paraId="591F65DE" w14:textId="77777777" w:rsidR="00FF4A04" w:rsidRDefault="00FF4A04" w:rsidP="00E72DB8">
      <w:pPr>
        <w:pStyle w:val="mainbody"/>
      </w:pPr>
    </w:p>
    <w:p w14:paraId="591F65DF" w14:textId="0ED9A7F7" w:rsidR="0031563D" w:rsidRPr="006F6ADF" w:rsidRDefault="00C657B9" w:rsidP="000B37C0">
      <w:pPr>
        <w:pStyle w:val="FirstParagraph1"/>
        <w:jc w:val="center"/>
        <w:rPr>
          <w:rFonts w:ascii="Aleo" w:hAnsi="Aleo"/>
          <w:b/>
          <w:sz w:val="32"/>
          <w:szCs w:val="32"/>
        </w:rPr>
      </w:pPr>
      <w:r>
        <w:rPr>
          <w:rStyle w:val="BookTitle"/>
          <w:rFonts w:ascii="Aleo" w:hAnsi="Aleo"/>
          <w:b/>
          <w:bCs w:val="0"/>
          <w:smallCaps w:val="0"/>
          <w:spacing w:val="0"/>
          <w:sz w:val="32"/>
          <w:szCs w:val="32"/>
        </w:rPr>
        <w:t xml:space="preserve">How Aspiring Investors Become Real Ones</w:t>
      </w:r>
    </w:p>
    <w:p w14:paraId="591F65E0" w14:textId="1162FDF4" w:rsidR="009653A0" w:rsidRPr="00BF0583" w:rsidRDefault="00C657B9" w:rsidP="00AD795A">
      <w:pPr>
        <w:pStyle w:val="Subtitle"/>
        <w:rPr>
          <w:i/>
          <w:iCs/>
        </w:rPr>
      </w:pPr>
      <w:r w:rsidRPr="00BF0583">
        <w:rPr>
          <w:i/>
          <w:iCs/>
        </w:rPr>
        <w:t xml:space="preserve">Toby Potter</w:t>
      </w:r>
      <w:proofErr w:type="spellStart"/>
      <w:r w:rsidR="006A1C6B" w:rsidRPr="00BF0583">
        <w:rPr>
          <w:i/>
          <w:iCs/>
        </w:rPr>
        <w:t/>
      </w:r>
      <w:proofErr w:type="spellEnd"/>
      <w:r w:rsidRPr="00BF0583">
        <w:rPr>
          <w:i/>
          <w:iCs/>
        </w:rPr>
        <w:t/>
      </w:r>
    </w:p>
    <w:p w14:paraId="591F65E1" w14:textId="77777777" w:rsidR="0031563D" w:rsidRDefault="0031563D" w:rsidP="009653A0">
      <w:pPr>
        <w:widowControl/>
        <w:suppressAutoHyphens w:val="0"/>
        <w:autoSpaceDE w:val="0"/>
        <w:autoSpaceDN w:val="0"/>
        <w:adjustRightInd w:val="0"/>
        <w:spacing w:line="320" w:lineRule="atLeast"/>
        <w:jc w:val="center"/>
        <w:textAlignment w:val="center"/>
        <w:rPr>
          <w:rFonts w:ascii="Theano Didot" w:eastAsia="SimSun" w:hAnsi="Theano Didot" w:cs="Theano Didot"/>
          <w:color w:val="000000"/>
          <w:lang w:val="en-GB" w:eastAsia="zh-CN" w:bidi="ar-SA"/>
        </w:rPr>
      </w:pPr>
    </w:p>
    <w:p w14:paraId="591F65E2" w14:textId="77777777" w:rsidR="00927D6B" w:rsidRDefault="00927D6B" w:rsidP="008F56E6">
      <w:pPr>
        <w:widowControl/>
        <w:suppressAutoHyphens w:val="0"/>
        <w:autoSpaceDE w:val="0"/>
        <w:autoSpaceDN w:val="0"/>
        <w:adjustRightInd w:val="0"/>
        <w:spacing w:line="320" w:lineRule="atLeast"/>
        <w:textAlignment w:val="center"/>
        <w:rPr>
          <w:rFonts w:ascii="Theano Didot" w:eastAsia="SimSun" w:hAnsi="Theano Didot" w:cs="Theano Didot"/>
          <w:color w:val="000000"/>
          <w:lang w:val="en-GB" w:eastAsia="zh-CN" w:bidi="ar-SA"/>
        </w:rPr>
      </w:pPr>
    </w:p>
    <w:p w14:paraId="591F65E3" w14:textId="77777777" w:rsidR="00927D6B" w:rsidRDefault="00927D6B" w:rsidP="009653A0">
      <w:pPr>
        <w:widowControl/>
        <w:suppressAutoHyphens w:val="0"/>
        <w:autoSpaceDE w:val="0"/>
        <w:autoSpaceDN w:val="0"/>
        <w:adjustRightInd w:val="0"/>
        <w:spacing w:line="320" w:lineRule="atLeast"/>
        <w:jc w:val="center"/>
        <w:textAlignment w:val="center"/>
        <w:rPr>
          <w:rFonts w:ascii="Theano Didot" w:eastAsia="SimSun" w:hAnsi="Theano Didot" w:cs="Theano Didot"/>
          <w:color w:val="000000"/>
          <w:lang w:val="en-GB" w:eastAsia="zh-CN" w:bidi="ar-SA"/>
        </w:rPr>
      </w:pPr>
    </w:p>
    <w:p w14:paraId="591F65E4" w14:textId="77777777" w:rsidR="00927D6B" w:rsidRDefault="00927D6B" w:rsidP="009653A0">
      <w:pPr>
        <w:widowControl/>
        <w:suppressAutoHyphens w:val="0"/>
        <w:autoSpaceDE w:val="0"/>
        <w:autoSpaceDN w:val="0"/>
        <w:adjustRightInd w:val="0"/>
        <w:spacing w:line="320" w:lineRule="atLeast"/>
        <w:jc w:val="center"/>
        <w:textAlignment w:val="center"/>
        <w:rPr>
          <w:rFonts w:ascii="Theano Didot" w:eastAsia="SimSun" w:hAnsi="Theano Didot" w:cs="Theano Didot"/>
          <w:color w:val="000000"/>
          <w:lang w:val="en-GB" w:eastAsia="zh-CN" w:bidi="ar-SA"/>
        </w:rPr>
      </w:pPr>
    </w:p>
    <w:p w14:paraId="591F65E5" w14:textId="77777777" w:rsidR="00927D6B" w:rsidRDefault="00927D6B" w:rsidP="009653A0">
      <w:pPr>
        <w:widowControl/>
        <w:suppressAutoHyphens w:val="0"/>
        <w:autoSpaceDE w:val="0"/>
        <w:autoSpaceDN w:val="0"/>
        <w:adjustRightInd w:val="0"/>
        <w:spacing w:line="320" w:lineRule="atLeast"/>
        <w:jc w:val="center"/>
        <w:textAlignment w:val="center"/>
        <w:rPr>
          <w:rFonts w:ascii="Theano Didot" w:eastAsia="SimSun" w:hAnsi="Theano Didot" w:cs="Theano Didot"/>
          <w:color w:val="000000"/>
          <w:lang w:val="en-GB" w:eastAsia="zh-CN" w:bidi="ar-SA"/>
        </w:rPr>
      </w:pPr>
    </w:p>
    <w:p w14:paraId="591F65E6" w14:textId="77777777" w:rsidR="00927D6B" w:rsidRDefault="00927D6B" w:rsidP="009653A0">
      <w:pPr>
        <w:widowControl/>
        <w:suppressAutoHyphens w:val="0"/>
        <w:autoSpaceDE w:val="0"/>
        <w:autoSpaceDN w:val="0"/>
        <w:adjustRightInd w:val="0"/>
        <w:spacing w:line="320" w:lineRule="atLeast"/>
        <w:jc w:val="center"/>
        <w:textAlignment w:val="center"/>
        <w:rPr>
          <w:rFonts w:ascii="Theano Didot" w:eastAsia="SimSun" w:hAnsi="Theano Didot" w:cs="Theano Didot"/>
          <w:color w:val="000000"/>
          <w:lang w:val="en-GB" w:eastAsia="zh-CN" w:bidi="ar-SA"/>
        </w:rPr>
      </w:pPr>
    </w:p>
    <w:p w14:paraId="591F65E8" w14:textId="77777777" w:rsidR="00993E93" w:rsidRDefault="00993E93" w:rsidP="009653A0">
      <w:pPr>
        <w:widowControl/>
        <w:suppressAutoHyphens w:val="0"/>
        <w:autoSpaceDE w:val="0"/>
        <w:autoSpaceDN w:val="0"/>
        <w:adjustRightInd w:val="0"/>
        <w:spacing w:line="320" w:lineRule="atLeast"/>
        <w:jc w:val="center"/>
        <w:textAlignment w:val="center"/>
        <w:rPr>
          <w:rFonts w:ascii="Theano Didot" w:eastAsia="SimSun" w:hAnsi="Theano Didot" w:cs="Theano Didot"/>
          <w:color w:val="000000"/>
          <w:lang w:val="en-GB" w:eastAsia="zh-CN" w:bidi="ar-SA"/>
        </w:rPr>
      </w:pPr>
    </w:p>
    <w:p w14:paraId="7A080E18" w14:textId="77777777" w:rsidR="00BF0583" w:rsidRDefault="00BF0583" w:rsidP="009653A0">
      <w:pPr>
        <w:widowControl/>
        <w:suppressAutoHyphens w:val="0"/>
        <w:autoSpaceDE w:val="0"/>
        <w:autoSpaceDN w:val="0"/>
        <w:adjustRightInd w:val="0"/>
        <w:spacing w:line="320" w:lineRule="atLeast"/>
        <w:jc w:val="center"/>
        <w:textAlignment w:val="center"/>
        <w:rPr>
          <w:rFonts w:ascii="Theano Didot" w:eastAsia="SimSun" w:hAnsi="Theano Didot" w:cs="Theano Didot"/>
          <w:color w:val="000000"/>
          <w:lang w:val="en-GB" w:eastAsia="zh-CN" w:bidi="ar-SA"/>
        </w:rPr>
      </w:pPr>
    </w:p>
    <w:p w14:paraId="591F65E9" w14:textId="77777777" w:rsidR="00993E93" w:rsidRDefault="00993E93" w:rsidP="00742613"/>
    <w:p w14:paraId="591F65EA" w14:textId="77777777" w:rsidR="00993E93" w:rsidRDefault="00993E93" w:rsidP="00742613">
      <w:pPr>
        <w:sectPr w:rsidR="00993E93" w:rsidSect="002063F9">
          <w:pgSz w:w="7920" w:h="12240"/>
          <w:pgMar w:top="936" w:right="864" w:bottom="792" w:left="864" w:header="936" w:footer="864" w:gutter="288"/>
          <w:pgNumType w:fmt="lowerRoman"/>
          <w:cols w:space="720"/>
          <w:titlePg/>
          <w:docGrid w:linePitch="360"/>
        </w:sectPr>
      </w:pPr>
    </w:p>
    <w:p w14:paraId="591F65EB" w14:textId="77777777" w:rsidR="002D2247" w:rsidRPr="00EC6244" w:rsidRDefault="002D2247" w:rsidP="00742613"/>
    <w:p w14:paraId="591F65EC" w14:textId="77777777" w:rsidR="00927D6B" w:rsidRDefault="00927D6B" w:rsidP="00993E93">
      <w:pPr>
        <w:pStyle w:val="titlepage"/>
      </w:pPr>
    </w:p>
    <w:p w14:paraId="591F65ED" w14:textId="77777777" w:rsidR="00927D6B" w:rsidRDefault="00927D6B" w:rsidP="00993E93">
      <w:pPr>
        <w:pStyle w:val="titlepage"/>
      </w:pPr>
    </w:p>
    <w:p w14:paraId="591F65EE" w14:textId="77777777" w:rsidR="00927D6B" w:rsidRDefault="00927D6B" w:rsidP="00993E93">
      <w:pPr>
        <w:pStyle w:val="titlepage"/>
      </w:pPr>
    </w:p>
    <w:p w14:paraId="591F65EF" w14:textId="77777777" w:rsidR="00EE2A03" w:rsidRDefault="00EE2A03" w:rsidP="00993E93">
      <w:pPr>
        <w:pStyle w:val="titlepage"/>
      </w:pPr>
    </w:p>
    <w:p w14:paraId="591F65F0" w14:textId="77777777" w:rsidR="00EE2A03" w:rsidRDefault="00EE2A03" w:rsidP="00993E93">
      <w:pPr>
        <w:pStyle w:val="titlepage"/>
      </w:pPr>
    </w:p>
    <w:p w14:paraId="591F65F1" w14:textId="77777777" w:rsidR="00EE2A03" w:rsidRDefault="00EE2A03" w:rsidP="00993E93">
      <w:pPr>
        <w:pStyle w:val="titlepage"/>
      </w:pPr>
    </w:p>
    <w:p w14:paraId="591F65F2" w14:textId="77777777" w:rsidR="005B49CD" w:rsidRDefault="005B49CD" w:rsidP="00993E93">
      <w:pPr>
        <w:pStyle w:val="titlepage"/>
      </w:pPr>
    </w:p>
    <w:p w14:paraId="591F65F3" w14:textId="77777777" w:rsidR="005B49CD" w:rsidRDefault="005B49CD" w:rsidP="00993E93">
      <w:pPr>
        <w:pStyle w:val="titlepage"/>
      </w:pPr>
    </w:p>
    <w:p w14:paraId="591F65F4" w14:textId="77777777" w:rsidR="005B49CD" w:rsidRDefault="005B49CD" w:rsidP="00993E93">
      <w:pPr>
        <w:pStyle w:val="titlepage"/>
      </w:pPr>
    </w:p>
    <w:p w14:paraId="591F65F5" w14:textId="77777777" w:rsidR="005B49CD" w:rsidRDefault="005B49CD" w:rsidP="00993E93">
      <w:pPr>
        <w:pStyle w:val="titlepage"/>
      </w:pPr>
    </w:p>
    <w:p w14:paraId="591F65F6" w14:textId="77777777" w:rsidR="005B49CD" w:rsidRDefault="005B49CD" w:rsidP="00993E93">
      <w:pPr>
        <w:pStyle w:val="titlepage"/>
      </w:pPr>
    </w:p>
    <w:p w14:paraId="591F65F7" w14:textId="4E9D2703" w:rsidR="002D2247" w:rsidRPr="00993E93" w:rsidRDefault="00927D6B" w:rsidP="00993E93">
      <w:pPr>
        <w:pStyle w:val="titlepage"/>
      </w:pPr>
      <w:r>
        <w:t xml:space="preserve">Copyright © </w:t>
      </w:r>
      <w:r w:rsidR="00C657B9">
        <w:t xml:space="preserve">2025</w:t>
      </w:r>
      <w:proofErr w:type="spellStart"/>
      <w:r w:rsidR="00C657B9">
        <w:t/>
      </w:r>
      <w:proofErr w:type="spellEnd"/>
      <w:r w:rsidR="00C657B9">
        <w:t/>
      </w:r>
      <w:r w:rsidR="002D2247" w:rsidRPr="00993E93">
        <w:t xml:space="preserve"> by </w:t>
      </w:r>
      <w:r w:rsidR="00C657B9">
        <w:t xml:space="preserve">Toby Potter</w:t>
      </w:r>
      <w:proofErr w:type="spellStart"/>
      <w:r w:rsidR="00C657B9">
        <w:t/>
      </w:r>
      <w:proofErr w:type="spellEnd"/>
      <w:r w:rsidR="00C657B9">
        <w:t/>
      </w:r>
      <w:r w:rsidR="002D2247" w:rsidRPr="00993E93">
        <w:t>.</w:t>
      </w:r>
    </w:p>
    <w:p w14:paraId="591F65F8" w14:textId="77777777" w:rsidR="00F1752E" w:rsidRPr="00993E93" w:rsidRDefault="00F1752E" w:rsidP="00993E93">
      <w:pPr>
        <w:pStyle w:val="titlepage"/>
      </w:pPr>
    </w:p>
    <w:p w14:paraId="591F65F9" w14:textId="77777777" w:rsidR="002D2247" w:rsidRPr="00993E93" w:rsidRDefault="00032F90" w:rsidP="00993E93">
      <w:pPr>
        <w:pStyle w:val="titlepage"/>
      </w:pPr>
      <w:r>
        <w:t xml:space="preserve">All </w:t>
      </w:r>
      <w:proofErr w:type="spellStart"/>
      <w:r>
        <w:t>rights</w:t>
      </w:r>
      <w:proofErr w:type="spellEnd"/>
      <w:r>
        <w:t xml:space="preserve"> </w:t>
      </w:r>
      <w:proofErr w:type="spellStart"/>
      <w:r>
        <w:t>reserved</w:t>
      </w:r>
      <w:proofErr w:type="spellEnd"/>
      <w:r>
        <w:t>.</w:t>
      </w:r>
      <w:r w:rsidR="002D2247" w:rsidRPr="00993E93">
        <w:t xml:space="preserve"> No part of </w:t>
      </w:r>
      <w:proofErr w:type="spellStart"/>
      <w:r w:rsidR="002D2247" w:rsidRPr="00993E93">
        <w:t>this</w:t>
      </w:r>
      <w:proofErr w:type="spellEnd"/>
      <w:r w:rsidR="002D2247" w:rsidRPr="00993E93">
        <w:t xml:space="preserve"> book </w:t>
      </w:r>
      <w:proofErr w:type="spellStart"/>
      <w:r w:rsidR="002D2247" w:rsidRPr="00993E93">
        <w:t>may</w:t>
      </w:r>
      <w:proofErr w:type="spellEnd"/>
      <w:r w:rsidR="002D2247" w:rsidRPr="00993E93">
        <w:t xml:space="preserve"> </w:t>
      </w:r>
      <w:proofErr w:type="spellStart"/>
      <w:r w:rsidR="002D2247" w:rsidRPr="00993E93">
        <w:t>be</w:t>
      </w:r>
      <w:proofErr w:type="spellEnd"/>
      <w:r w:rsidR="002D2247" w:rsidRPr="00993E93">
        <w:t xml:space="preserve"> </w:t>
      </w:r>
      <w:proofErr w:type="spellStart"/>
      <w:r>
        <w:t>used</w:t>
      </w:r>
      <w:proofErr w:type="spellEnd"/>
      <w:r>
        <w:t xml:space="preserve"> or </w:t>
      </w:r>
      <w:proofErr w:type="spellStart"/>
      <w:r>
        <w:t>reproduced</w:t>
      </w:r>
      <w:proofErr w:type="spellEnd"/>
      <w:r>
        <w:t xml:space="preserve"> in </w:t>
      </w:r>
      <w:proofErr w:type="spellStart"/>
      <w:r>
        <w:t>any</w:t>
      </w:r>
      <w:proofErr w:type="spellEnd"/>
      <w:r>
        <w:t xml:space="preserve"> </w:t>
      </w:r>
      <w:proofErr w:type="spellStart"/>
      <w:r>
        <w:t>form</w:t>
      </w:r>
      <w:proofErr w:type="spellEnd"/>
      <w:r w:rsidR="002D2247" w:rsidRPr="00993E93">
        <w:t xml:space="preserve"> </w:t>
      </w:r>
      <w:proofErr w:type="spellStart"/>
      <w:r w:rsidR="002D2247" w:rsidRPr="00993E93">
        <w:t>whatsoever</w:t>
      </w:r>
      <w:proofErr w:type="spellEnd"/>
      <w:r w:rsidR="002D2247" w:rsidRPr="00993E93">
        <w:t xml:space="preserve"> </w:t>
      </w:r>
      <w:proofErr w:type="spellStart"/>
      <w:r w:rsidR="002D2247" w:rsidRPr="00993E93">
        <w:t>without</w:t>
      </w:r>
      <w:proofErr w:type="spellEnd"/>
      <w:r w:rsidR="002D2247" w:rsidRPr="00993E93">
        <w:t xml:space="preserve"> </w:t>
      </w:r>
      <w:proofErr w:type="spellStart"/>
      <w:r w:rsidR="002D2247" w:rsidRPr="00993E93">
        <w:t>written</w:t>
      </w:r>
      <w:proofErr w:type="spellEnd"/>
      <w:r w:rsidR="002D2247" w:rsidRPr="00993E93">
        <w:t xml:space="preserve"> permission </w:t>
      </w:r>
      <w:proofErr w:type="spellStart"/>
      <w:r w:rsidR="002D2247" w:rsidRPr="00993E93">
        <w:t>except</w:t>
      </w:r>
      <w:proofErr w:type="spellEnd"/>
      <w:r w:rsidR="002D2247" w:rsidRPr="00993E93">
        <w:t xml:space="preserve"> in the cas</w:t>
      </w:r>
      <w:r>
        <w:t xml:space="preserve">e of brief </w:t>
      </w:r>
      <w:proofErr w:type="spellStart"/>
      <w:r>
        <w:t>quotations</w:t>
      </w:r>
      <w:proofErr w:type="spellEnd"/>
      <w:r w:rsidR="002D2247" w:rsidRPr="00993E93">
        <w:t xml:space="preserve"> in </w:t>
      </w:r>
      <w:proofErr w:type="spellStart"/>
      <w:r w:rsidR="002D2247" w:rsidRPr="00993E93">
        <w:t>critical</w:t>
      </w:r>
      <w:proofErr w:type="spellEnd"/>
      <w:r w:rsidR="002D2247" w:rsidRPr="00993E93">
        <w:t xml:space="preserve"> articles or </w:t>
      </w:r>
      <w:proofErr w:type="spellStart"/>
      <w:r w:rsidR="002D2247" w:rsidRPr="00993E93">
        <w:t>reviews</w:t>
      </w:r>
      <w:proofErr w:type="spellEnd"/>
      <w:r w:rsidR="002D2247" w:rsidRPr="00993E93">
        <w:t>.</w:t>
      </w:r>
    </w:p>
    <w:p w14:paraId="591F65FA" w14:textId="77777777" w:rsidR="002D2247" w:rsidRDefault="002D2247" w:rsidP="00993E93">
      <w:pPr>
        <w:pStyle w:val="titlepage"/>
      </w:pPr>
    </w:p>
    <w:p w14:paraId="591F65FB" w14:textId="77777777" w:rsidR="00032F90" w:rsidRDefault="00032F90" w:rsidP="00993E93">
      <w:pPr>
        <w:pStyle w:val="titlepage"/>
      </w:pPr>
      <w:proofErr w:type="spellStart"/>
      <w:r w:rsidRPr="00993E93">
        <w:t>Printed</w:t>
      </w:r>
      <w:proofErr w:type="spellEnd"/>
      <w:r w:rsidRPr="00993E93">
        <w:t xml:space="preserve"> in the United States of America.</w:t>
      </w:r>
    </w:p>
    <w:p w14:paraId="591F65FC" w14:textId="77777777" w:rsidR="00032F90" w:rsidRPr="00993E93" w:rsidRDefault="00032F90" w:rsidP="00993E93">
      <w:pPr>
        <w:pStyle w:val="titlepage"/>
      </w:pPr>
    </w:p>
    <w:p w14:paraId="591F65FD" w14:textId="77777777" w:rsidR="006215EA" w:rsidRPr="00993E93" w:rsidRDefault="006215EA" w:rsidP="00993E93">
      <w:pPr>
        <w:pStyle w:val="titlepage"/>
      </w:pPr>
      <w:r w:rsidRPr="00993E93">
        <w:t>For</w:t>
      </w:r>
      <w:r w:rsidR="00927D6B">
        <w:t xml:space="preserve"> more</w:t>
      </w:r>
      <w:r w:rsidRPr="00993E93">
        <w:t xml:space="preserve"> information</w:t>
      </w:r>
      <w:r w:rsidR="00927D6B">
        <w:t xml:space="preserve">, or to book an </w:t>
      </w:r>
      <w:proofErr w:type="spellStart"/>
      <w:r w:rsidR="00927D6B">
        <w:t>event</w:t>
      </w:r>
      <w:proofErr w:type="spellEnd"/>
      <w:r w:rsidR="00927D6B">
        <w:t>,</w:t>
      </w:r>
      <w:r w:rsidRPr="00993E93">
        <w:t xml:space="preserve"> contact :</w:t>
      </w:r>
    </w:p>
    <w:p w14:paraId="591F65FE" w14:textId="6E47A60A" w:rsidR="006215EA" w:rsidRPr="00993E93" w:rsidRDefault="00C657B9" w:rsidP="00993E93">
      <w:pPr>
        <w:pStyle w:val="titlepage"/>
      </w:pPr>
      <w:r>
        <w:t xml:space="preserve">Toby@globalintegrityfinance.com</w:t>
      </w:r>
      <w:proofErr w:type="gramStart"/>
      <w:r>
        <w:t/>
      </w:r>
      <w:proofErr w:type="gramEnd"/>
      <w:r>
        <w:t/>
      </w:r>
      <w:r w:rsidR="006215EA" w:rsidRPr="00993E93">
        <w:t xml:space="preserve"> </w:t>
      </w:r>
    </w:p>
    <w:p w14:paraId="591F65FF" w14:textId="7D1E0240" w:rsidR="002D2247" w:rsidRPr="00993E93" w:rsidRDefault="00D443F3" w:rsidP="00993E93">
      <w:pPr>
        <w:pStyle w:val="titlepage"/>
      </w:pPr>
      <w:hyperlink r:id="rId8" w:history="1">
        <w:r>
          <w:rPr>
            <w:rStyle w:val="Hyperlink"/>
            <w:b w:val="0"/>
            <w:color w:val="auto"/>
            <w:u w:val="none"/>
          </w:rPr>
          <w:t xml:space="preserve">www.theunshakableinvestor.com</w:t>
        </w:r>
        <w:proofErr w:type="spellStart"/>
        <w:r>
          <w:rPr>
            <w:rStyle w:val="Hyperlink"/>
            <w:b w:val="0"/>
            <w:color w:val="auto"/>
            <w:u w:val="none"/>
          </w:rPr>
          <w:t/>
        </w:r>
        <w:proofErr w:type="spellEnd"/>
        <w:r>
          <w:rPr>
            <w:rStyle w:val="Hyperlink"/>
            <w:b w:val="0"/>
            <w:color w:val="auto"/>
            <w:u w:val="none"/>
          </w:rPr>
          <w:t/>
        </w:r>
      </w:hyperlink>
    </w:p>
    <w:p w14:paraId="591F6600" w14:textId="77777777" w:rsidR="002D2247" w:rsidRPr="00993E93" w:rsidRDefault="002D2247" w:rsidP="00993E93">
      <w:pPr>
        <w:pStyle w:val="titlepage"/>
      </w:pPr>
    </w:p>
    <w:p w14:paraId="591F6601" w14:textId="197AF5A9" w:rsidR="00927D6B" w:rsidRDefault="002D2247" w:rsidP="00993E93">
      <w:pPr>
        <w:pStyle w:val="titlepage"/>
      </w:pPr>
      <w:r w:rsidRPr="00993E93">
        <w:t xml:space="preserve">Book </w:t>
      </w:r>
      <w:r w:rsidR="00927D6B">
        <w:t xml:space="preserve">design by </w:t>
      </w:r>
      <w:r w:rsidR="00D443F3">
        <w:t xml:space="preserve">{{BookDesigner}}</w:t>
      </w:r>
      <w:proofErr w:type="spellStart"/>
      <w:r w:rsidR="00D443F3">
        <w:t/>
      </w:r>
      <w:proofErr w:type="spellEnd"/>
      <w:r w:rsidR="00D443F3">
        <w:t/>
      </w:r>
      <w:r w:rsidRPr="00993E93">
        <w:t xml:space="preserve"> </w:t>
      </w:r>
    </w:p>
    <w:p w14:paraId="591F6602" w14:textId="6B940719" w:rsidR="002D2247" w:rsidRPr="00993E93" w:rsidRDefault="002D2247" w:rsidP="00993E93">
      <w:pPr>
        <w:pStyle w:val="titlepage"/>
      </w:pPr>
      <w:r w:rsidRPr="00993E93">
        <w:t xml:space="preserve">Cover design by </w:t>
      </w:r>
      <w:r w:rsidR="00D443F3">
        <w:t xml:space="preserve">{{CoverDesigner}}</w:t>
      </w:r>
      <w:proofErr w:type="spellStart"/>
      <w:r w:rsidR="00D443F3">
        <w:t/>
      </w:r>
      <w:proofErr w:type="spellEnd"/>
      <w:r w:rsidR="00D443F3">
        <w:t/>
      </w:r>
      <w:r w:rsidR="00927D6B">
        <w:t>)</w:t>
      </w:r>
    </w:p>
    <w:p w14:paraId="591F6603" w14:textId="77777777" w:rsidR="00927D6B" w:rsidRDefault="00927D6B" w:rsidP="00993E93">
      <w:pPr>
        <w:pStyle w:val="titlepage"/>
      </w:pPr>
    </w:p>
    <w:p w14:paraId="591F6606" w14:textId="77777777" w:rsidR="002D2247" w:rsidRDefault="002D2247" w:rsidP="00993E93">
      <w:pPr>
        <w:pStyle w:val="titlepage"/>
      </w:pPr>
    </w:p>
    <w:p w14:paraId="71F8C7AF" w14:textId="77777777" w:rsidR="00414565" w:rsidRDefault="00414565" w:rsidP="00993E93">
      <w:pPr>
        <w:pStyle w:val="titlepage"/>
      </w:pPr>
    </w:p>
    <w:p w14:paraId="69876A67" w14:textId="77777777" w:rsidR="00414565" w:rsidRPr="00993E93" w:rsidRDefault="00414565" w:rsidP="00993E93">
      <w:pPr>
        <w:pStyle w:val="titlepage"/>
      </w:pPr>
    </w:p>
    <w:p w14:paraId="591F6607" w14:textId="4CEC851B" w:rsidR="00F1752E" w:rsidRDefault="00F1752E" w:rsidP="00EE2A03">
      <w:pPr>
        <w:pStyle w:val="titlepage"/>
        <w:sectPr w:rsidR="00F1752E" w:rsidSect="002063F9">
          <w:pgSz w:w="7920" w:h="12240"/>
          <w:pgMar w:top="936" w:right="864" w:bottom="792" w:left="864" w:header="936" w:footer="864" w:gutter="288"/>
          <w:pgNumType w:fmt="lowerRoman"/>
          <w:cols w:space="720"/>
          <w:titlePg/>
          <w:docGrid w:linePitch="360"/>
        </w:sectPr>
      </w:pPr>
    </w:p>
    <w:p w14:paraId="591F6608" w14:textId="77777777" w:rsidR="00514526" w:rsidRPr="006F6ADF" w:rsidRDefault="003C0F28" w:rsidP="006F6ADF">
      <w:pPr>
        <w:pStyle w:val="Heading1"/>
      </w:pPr>
      <w:bookmarkStart w:id="0" w:name="_Toc378945288"/>
      <w:bookmarkStart w:id="1" w:name="_Toc378945305"/>
      <w:bookmarkStart w:id="2" w:name="_Toc382340905"/>
      <w:bookmarkStart w:id="3" w:name="_Toc427617967"/>
      <w:bookmarkStart w:id="4" w:name="_Toc98233614"/>
      <w:r w:rsidRPr="006F6ADF">
        <w:lastRenderedPageBreak/>
        <w:t>CONTENTS</w:t>
      </w:r>
      <w:bookmarkEnd w:id="0"/>
      <w:bookmarkEnd w:id="1"/>
      <w:bookmarkEnd w:id="2"/>
      <w:bookmarkEnd w:id="3"/>
      <w:bookmarkEnd w:id="4"/>
    </w:p>
    <w:p w14:paraId="591F6609" w14:textId="77777777" w:rsidR="00A239DA" w:rsidRDefault="00EC6244">
      <w:pPr>
        <w:pStyle w:val="TOC1"/>
        <w:tabs>
          <w:tab w:val="right" w:leader="dot" w:pos="6614"/>
        </w:tabs>
        <w:rPr>
          <w:rFonts w:asciiTheme="minorHAnsi" w:eastAsiaTheme="minorEastAsia" w:hAnsiTheme="minorHAnsi" w:cstheme="minorBidi"/>
          <w:b w:val="0"/>
          <w:bCs w:val="0"/>
          <w:caps w:val="0"/>
          <w:noProof/>
          <w:sz w:val="22"/>
          <w:szCs w:val="22"/>
          <w:lang w:eastAsia="en-US"/>
        </w:rPr>
      </w:pPr>
      <w:r w:rsidRPr="00FF4A04">
        <w:rPr>
          <w:rFonts w:ascii="Libre Baskerville" w:eastAsia="Times New Roman" w:hAnsi="Libre Baskerville"/>
          <w:b w:val="0"/>
          <w:lang w:val="en-AU"/>
        </w:rPr>
        <w:fldChar w:fldCharType="begin"/>
      </w:r>
      <w:r w:rsidRPr="00FF4A04">
        <w:rPr>
          <w:rFonts w:ascii="Libre Baskerville" w:hAnsi="Libre Baskerville"/>
          <w:b w:val="0"/>
          <w:lang w:val="en-AU"/>
        </w:rPr>
        <w:instrText xml:space="preserve"> TOC \o "1-3" \h \z \u </w:instrText>
      </w:r>
      <w:r w:rsidRPr="00FF4A04">
        <w:rPr>
          <w:rFonts w:ascii="Libre Baskerville" w:eastAsia="Times New Roman" w:hAnsi="Libre Baskerville"/>
          <w:b w:val="0"/>
          <w:lang w:val="en-AU"/>
        </w:rPr>
        <w:fldChar w:fldCharType="separate"/>
      </w:r>
    </w:p>
    <w:p w14:paraId="591F660A" w14:textId="77777777" w:rsidR="00A239DA" w:rsidRDefault="00A239DA">
      <w:pPr>
        <w:pStyle w:val="TOC1"/>
        <w:tabs>
          <w:tab w:val="right" w:leader="dot" w:pos="6614"/>
        </w:tabs>
        <w:rPr>
          <w:rFonts w:asciiTheme="minorHAnsi" w:eastAsiaTheme="minorEastAsia" w:hAnsiTheme="minorHAnsi" w:cstheme="minorBidi"/>
          <w:b w:val="0"/>
          <w:bCs w:val="0"/>
          <w:caps w:val="0"/>
          <w:noProof/>
          <w:sz w:val="22"/>
          <w:szCs w:val="22"/>
          <w:lang w:eastAsia="en-US"/>
        </w:rPr>
      </w:pPr>
      <w:hyperlink w:anchor="_Toc98233615" w:history="1">
        <w:r w:rsidRPr="009560D7">
          <w:rPr>
            <w:rStyle w:val="Hyperlink"/>
            <w:noProof/>
          </w:rPr>
          <w:t>1</w:t>
        </w:r>
        <w:r>
          <w:rPr>
            <w:noProof/>
            <w:webHidden/>
          </w:rPr>
          <w:tab/>
        </w:r>
        <w:r>
          <w:rPr>
            <w:noProof/>
            <w:webHidden/>
          </w:rPr>
          <w:fldChar w:fldCharType="begin"/>
        </w:r>
        <w:r>
          <w:rPr>
            <w:noProof/>
            <w:webHidden/>
          </w:rPr>
          <w:instrText xml:space="preserve"> PAGEREF _Toc98233615 \h </w:instrText>
        </w:r>
        <w:r>
          <w:rPr>
            <w:noProof/>
            <w:webHidden/>
          </w:rPr>
        </w:r>
        <w:r>
          <w:rPr>
            <w:noProof/>
            <w:webHidden/>
          </w:rPr>
          <w:fldChar w:fldCharType="separate"/>
        </w:r>
        <w:r w:rsidR="005B4C81">
          <w:rPr>
            <w:noProof/>
            <w:webHidden/>
          </w:rPr>
          <w:t>1</w:t>
        </w:r>
        <w:r>
          <w:rPr>
            <w:noProof/>
            <w:webHidden/>
          </w:rPr>
          <w:fldChar w:fldCharType="end"/>
        </w:r>
      </w:hyperlink>
    </w:p>
    <w:p w14:paraId="591F660B" w14:textId="77777777" w:rsidR="00A239DA" w:rsidRDefault="00A239DA">
      <w:pPr>
        <w:pStyle w:val="TOC1"/>
        <w:tabs>
          <w:tab w:val="right" w:leader="dot" w:pos="6614"/>
        </w:tabs>
        <w:rPr>
          <w:rFonts w:asciiTheme="minorHAnsi" w:eastAsiaTheme="minorEastAsia" w:hAnsiTheme="minorHAnsi" w:cstheme="minorBidi"/>
          <w:b w:val="0"/>
          <w:bCs w:val="0"/>
          <w:caps w:val="0"/>
          <w:noProof/>
          <w:sz w:val="22"/>
          <w:szCs w:val="22"/>
          <w:lang w:eastAsia="en-US"/>
        </w:rPr>
      </w:pPr>
      <w:hyperlink w:anchor="_Toc98233616" w:history="1">
        <w:r w:rsidRPr="009560D7">
          <w:rPr>
            <w:rStyle w:val="Hyperlink"/>
            <w:noProof/>
          </w:rPr>
          <w:t>2</w:t>
        </w:r>
        <w:r>
          <w:rPr>
            <w:noProof/>
            <w:webHidden/>
          </w:rPr>
          <w:tab/>
        </w:r>
        <w:r>
          <w:rPr>
            <w:noProof/>
            <w:webHidden/>
          </w:rPr>
          <w:fldChar w:fldCharType="begin"/>
        </w:r>
        <w:r>
          <w:rPr>
            <w:noProof/>
            <w:webHidden/>
          </w:rPr>
          <w:instrText xml:space="preserve"> PAGEREF _Toc98233616 \h </w:instrText>
        </w:r>
        <w:r>
          <w:rPr>
            <w:noProof/>
            <w:webHidden/>
          </w:rPr>
        </w:r>
        <w:r>
          <w:rPr>
            <w:noProof/>
            <w:webHidden/>
          </w:rPr>
          <w:fldChar w:fldCharType="separate"/>
        </w:r>
        <w:r w:rsidR="005B4C81">
          <w:rPr>
            <w:noProof/>
            <w:webHidden/>
          </w:rPr>
          <w:t>7</w:t>
        </w:r>
        <w:r>
          <w:rPr>
            <w:noProof/>
            <w:webHidden/>
          </w:rPr>
          <w:fldChar w:fldCharType="end"/>
        </w:r>
      </w:hyperlink>
    </w:p>
    <w:p w14:paraId="591F660C" w14:textId="77777777" w:rsidR="00A239DA" w:rsidRDefault="00A239DA">
      <w:pPr>
        <w:pStyle w:val="TOC1"/>
        <w:tabs>
          <w:tab w:val="right" w:leader="dot" w:pos="6614"/>
        </w:tabs>
        <w:rPr>
          <w:rFonts w:asciiTheme="minorHAnsi" w:eastAsiaTheme="minorEastAsia" w:hAnsiTheme="minorHAnsi" w:cstheme="minorBidi"/>
          <w:b w:val="0"/>
          <w:bCs w:val="0"/>
          <w:caps w:val="0"/>
          <w:noProof/>
          <w:sz w:val="22"/>
          <w:szCs w:val="22"/>
          <w:lang w:eastAsia="en-US"/>
        </w:rPr>
      </w:pPr>
      <w:hyperlink w:anchor="_Toc98233617" w:history="1">
        <w:r w:rsidRPr="009560D7">
          <w:rPr>
            <w:rStyle w:val="Hyperlink"/>
            <w:noProof/>
          </w:rPr>
          <w:t>3</w:t>
        </w:r>
        <w:r>
          <w:rPr>
            <w:noProof/>
            <w:webHidden/>
          </w:rPr>
          <w:tab/>
        </w:r>
        <w:r>
          <w:rPr>
            <w:noProof/>
            <w:webHidden/>
          </w:rPr>
          <w:fldChar w:fldCharType="begin"/>
        </w:r>
        <w:r>
          <w:rPr>
            <w:noProof/>
            <w:webHidden/>
          </w:rPr>
          <w:instrText xml:space="preserve"> PAGEREF _Toc98233617 \h </w:instrText>
        </w:r>
        <w:r>
          <w:rPr>
            <w:noProof/>
            <w:webHidden/>
          </w:rPr>
        </w:r>
        <w:r>
          <w:rPr>
            <w:noProof/>
            <w:webHidden/>
          </w:rPr>
          <w:fldChar w:fldCharType="separate"/>
        </w:r>
        <w:r w:rsidR="005B4C81">
          <w:rPr>
            <w:noProof/>
            <w:webHidden/>
          </w:rPr>
          <w:t>13</w:t>
        </w:r>
        <w:r>
          <w:rPr>
            <w:noProof/>
            <w:webHidden/>
          </w:rPr>
          <w:fldChar w:fldCharType="end"/>
        </w:r>
      </w:hyperlink>
    </w:p>
    <w:p w14:paraId="591F660D" w14:textId="6F74CCAD" w:rsidR="00A239DA" w:rsidRDefault="00C657B9">
      <w:pPr>
        <w:pStyle w:val="TOC1"/>
        <w:tabs>
          <w:tab w:val="right" w:leader="dot" w:pos="6614"/>
        </w:tabs>
        <w:rPr>
          <w:rFonts w:asciiTheme="minorHAnsi" w:eastAsiaTheme="minorEastAsia" w:hAnsiTheme="minorHAnsi" w:cstheme="minorBidi"/>
          <w:b w:val="0"/>
          <w:bCs w:val="0"/>
          <w:caps w:val="0"/>
          <w:noProof/>
          <w:sz w:val="22"/>
          <w:szCs w:val="22"/>
          <w:lang w:eastAsia="en-US"/>
        </w:rPr>
      </w:pPr>
      <w:hyperlink w:anchor="_Toc98233618" w:history="1">
        <w:r>
          <w:rPr>
            <w:rStyle w:val="Hyperlink"/>
            <w:noProof/>
          </w:rPr>
          <w:t>About</w:t>
        </w:r>
        <w:r w:rsidR="00CE72BB">
          <w:rPr>
            <w:rStyle w:val="Hyperlink"/>
            <w:noProof/>
          </w:rPr>
          <w:t xml:space="preserve"> </w:t>
        </w:r>
        <w:r>
          <w:rPr>
            <w:rStyle w:val="Hyperlink"/>
            <w:noProof/>
          </w:rPr>
          <w:t>Author</w:t>
        </w:r>
        <w:r w:rsidR="00A239DA">
          <w:rPr>
            <w:noProof/>
            <w:webHidden/>
          </w:rPr>
          <w:tab/>
        </w:r>
        <w:r w:rsidR="00A239DA">
          <w:rPr>
            <w:noProof/>
            <w:webHidden/>
          </w:rPr>
          <w:fldChar w:fldCharType="begin"/>
        </w:r>
        <w:r w:rsidR="00A239DA">
          <w:rPr>
            <w:noProof/>
            <w:webHidden/>
          </w:rPr>
          <w:instrText xml:space="preserve"> PAGEREF _Toc98233618 \h </w:instrText>
        </w:r>
        <w:r w:rsidR="00A239DA">
          <w:rPr>
            <w:noProof/>
            <w:webHidden/>
          </w:rPr>
        </w:r>
        <w:r w:rsidR="00A239DA">
          <w:rPr>
            <w:noProof/>
            <w:webHidden/>
          </w:rPr>
          <w:fldChar w:fldCharType="separate"/>
        </w:r>
        <w:r w:rsidR="005B4C81">
          <w:rPr>
            <w:noProof/>
            <w:webHidden/>
          </w:rPr>
          <w:t>19</w:t>
        </w:r>
        <w:r w:rsidR="00A239DA">
          <w:rPr>
            <w:noProof/>
            <w:webHidden/>
          </w:rPr>
          <w:fldChar w:fldCharType="end"/>
        </w:r>
      </w:hyperlink>
    </w:p>
    <w:p w14:paraId="591F660E" w14:textId="798497E6" w:rsidR="00A239DA" w:rsidRDefault="00A239DA">
      <w:pPr>
        <w:pStyle w:val="TOC1"/>
        <w:tabs>
          <w:tab w:val="right" w:leader="dot" w:pos="6614"/>
        </w:tabs>
        <w:rPr>
          <w:rFonts w:asciiTheme="minorHAnsi" w:eastAsiaTheme="minorEastAsia" w:hAnsiTheme="minorHAnsi" w:cstheme="minorBidi"/>
          <w:b w:val="0"/>
          <w:bCs w:val="0"/>
          <w:caps w:val="0"/>
          <w:noProof/>
          <w:sz w:val="22"/>
          <w:szCs w:val="22"/>
          <w:lang w:eastAsia="en-US"/>
        </w:rPr>
      </w:pPr>
      <w:hyperlink w:anchor="_Toc98233619" w:history="1">
        <w:r w:rsidRPr="009560D7">
          <w:rPr>
            <w:rStyle w:val="Hyperlink"/>
            <w:noProof/>
          </w:rPr>
          <w:t>Acknowledgments</w:t>
        </w:r>
        <w:r>
          <w:rPr>
            <w:noProof/>
            <w:webHidden/>
          </w:rPr>
          <w:tab/>
        </w:r>
        <w:r>
          <w:rPr>
            <w:noProof/>
            <w:webHidden/>
          </w:rPr>
          <w:fldChar w:fldCharType="begin"/>
        </w:r>
        <w:r>
          <w:rPr>
            <w:noProof/>
            <w:webHidden/>
          </w:rPr>
          <w:instrText xml:space="preserve"> PAGEREF _Toc98233619 \h </w:instrText>
        </w:r>
        <w:r>
          <w:rPr>
            <w:noProof/>
            <w:webHidden/>
          </w:rPr>
        </w:r>
        <w:r>
          <w:rPr>
            <w:noProof/>
            <w:webHidden/>
          </w:rPr>
          <w:fldChar w:fldCharType="separate"/>
        </w:r>
        <w:r w:rsidR="005B4C81">
          <w:rPr>
            <w:noProof/>
            <w:webHidden/>
          </w:rPr>
          <w:t>20</w:t>
        </w:r>
        <w:r>
          <w:rPr>
            <w:noProof/>
            <w:webHidden/>
          </w:rPr>
          <w:fldChar w:fldCharType="end"/>
        </w:r>
      </w:hyperlink>
    </w:p>
    <w:p w14:paraId="591F6611" w14:textId="4CBFD52A" w:rsidR="006215EA" w:rsidRPr="001E2B9F" w:rsidRDefault="00EC6244" w:rsidP="00514526">
      <w:pPr>
        <w:rPr>
          <w:rStyle w:val="Hyperlink"/>
          <w:b w:val="0"/>
          <w:color w:val="auto"/>
          <w:u w:val="none"/>
          <w:lang w:val="en-AU"/>
        </w:rPr>
        <w:sectPr w:rsidR="006215EA" w:rsidRPr="001E2B9F" w:rsidSect="002063F9">
          <w:headerReference w:type="even" r:id="rId9"/>
          <w:headerReference w:type="default" r:id="rId10"/>
          <w:footerReference w:type="even" r:id="rId11"/>
          <w:footerReference w:type="default" r:id="rId12"/>
          <w:headerReference w:type="first" r:id="rId13"/>
          <w:footerReference w:type="first" r:id="rId14"/>
          <w:pgSz w:w="7920" w:h="12240"/>
          <w:pgMar w:top="936" w:right="864" w:bottom="792" w:left="864" w:header="360" w:footer="432" w:gutter="288"/>
          <w:pgNumType w:start="1"/>
          <w:cols w:space="720"/>
          <w:titlePg/>
          <w:docGrid w:linePitch="360"/>
        </w:sectPr>
      </w:pPr>
      <w:r w:rsidRPr="00FF4A04">
        <w:rPr>
          <w:rFonts w:ascii="Libre Baskerville" w:hAnsi="Libre Baskerville"/>
          <w:sz w:val="20"/>
          <w:szCs w:val="20"/>
          <w:lang w:val="en-AU"/>
        </w:rPr>
        <w:fldChar w:fldCharType="end"/>
      </w:r>
    </w:p>
    <w:p w14:paraId="347559CA" w14:textId="77777777" w:rsidR="001E2B9F" w:rsidRDefault="001E2B9F" w:rsidP="001E2B9F">
      <w:pPr>
        <w:rPr>
          <w:lang w:val="en-AU" w:eastAsia="zh-CN" w:bidi="ar-SA"/>
        </w:rPr>
      </w:pPr>
    </w:p>
    <w:p w14:paraId="591F6616" w14:textId="15025C66" w:rsidR="001E2B9F" w:rsidRPr="001E2B9F" w:rsidRDefault="001E2B9F" w:rsidP="001E2B9F">
      <w:pPr>
        <w:tabs>
          <w:tab w:val="center" w:pos="2952"/>
        </w:tabs>
        <w:rPr>
          <w:lang w:val="en-AU" w:eastAsia="zh-CN" w:bidi="ar-SA"/>
        </w:rPr>
        <w:sectPr w:rsidR="001E2B9F" w:rsidRPr="001E2B9F" w:rsidSect="002063F9">
          <w:pgSz w:w="7920" w:h="12240"/>
          <w:pgMar w:top="936" w:right="864" w:bottom="792" w:left="864" w:header="360" w:footer="432" w:gutter="288"/>
          <w:pgNumType w:start="1"/>
          <w:cols w:space="720"/>
          <w:titlePg/>
          <w:docGrid w:linePitch="360"/>
        </w:sectPr>
      </w:pPr>
      <w:r>
        <w:rPr>
          <w:lang w:val="en-AU" w:eastAsia="zh-CN" w:bidi="ar-SA"/>
        </w:rPr>
        <w:tab/>
      </w:r>
    </w:p>
    <w:p w14:paraId="4890ABD2" w14:textId="39ABF281" w:rsidR="00EC04E1" w:rsidRDefault="00EC04E1" w:rsidP="00EC04E1">
      <w:pPr>
        <w:pStyle w:val="Subtitle"/>
        <w:tabs>
          <w:tab w:val="left" w:pos="1115"/>
        </w:tabs>
        <w:jc w:val="left"/>
      </w:pPr>
      <w:r>
        <w:lastRenderedPageBreak/>
        <w:tab/>
        <w:t/>
      </w:r>
    </w:p>
    <w:p w14:paraId="591F6617" w14:textId="0259C2BE" w:rsidR="007C008C" w:rsidRPr="005B49CD" w:rsidRDefault="00F252E3" w:rsidP="005B49CD">
      <w:pPr>
        <w:pStyle w:val="Subtitle"/>
      </w:pPr>
      <w:r>
        <w:t xml:space="preserve">Chapter </w:t>
      </w:r>
      <w:r w:rsidR="005C50C7">
        <w:t xml:space="preserve">0</w:t>
      </w:r>
      <w:proofErr w:type="spellStart"/>
      <w:r>
        <w:t/>
      </w:r>
      <w:proofErr w:type="spellEnd"/>
      <w:r w:rsidR="003E1DFD">
        <w:t/>
      </w:r>
    </w:p>
    <w:p w14:paraId="591F6618" w14:textId="4342B63E" w:rsidR="007C008C" w:rsidRPr="005B49CD" w:rsidRDefault="00C657B9" w:rsidP="005B49CD">
      <w:pPr>
        <w:pStyle w:val="ChapterTitle0"/>
      </w:pPr>
      <w:r>
        <w:t xml:space="preserve">Introduction: The No-Bullshit Roadmap to Your First 90 Days</w:t>
      </w:r>
    </w:p>
    <w:p w14:paraId="591F6619" w14:textId="77777777" w:rsidR="007C008C" w:rsidRDefault="007C008C" w:rsidP="007C008C">
      <w:pPr>
        <w:pStyle w:val="Quote"/>
      </w:pPr>
    </w:p>
    <w:p w14:paraId="591F661A" w14:textId="77777777" w:rsidR="007C008C" w:rsidRPr="00C1574A" w:rsidRDefault="007C008C" w:rsidP="007C008C">
      <w:pPr>
        <w:pStyle w:val="firstparagraph"/>
        <w:rPr>
          <w:rFonts w:ascii="Open Sans" w:hAnsi="Open Sans" w:cs="Open Sans"/>
        </w:rPr>
      </w:pPr>
    </w:p>
    <w:p w14:paraId="591F661B" w14:textId="52F92C2C" w:rsidR="002653E2" w:rsidRDefault="002653E2" w:rsidP="00977223">
      <w:pPr>
        <w:pStyle w:val="firstparagraph0"/>
        <w:ind w:firstLine="432"/>
        <w:rPr>
          <w:rStyle w:val="mainbodyChar"/>
        </w:rPr>
      </w:pPr>
      <w:r>
        <w:rPr>
          <w:rStyle w:val="mainbodyChar"/>
        </w:rPr>
        <w:t xml:space="preserve">     You’re here because you’re sick of reading, sick of analysis, and sick of making zero progress while everyone online claims a six-figure income with “no money down.” Every year, millions dream about escaping wage slavery through real estate, but almost all of them quit before ever closing a deal. **The separation between those who build real wealth and those who just “want it” comes down to execution—ruthless, relentless, and hell-bent on crossing the finish line, not perfection.**
     This book is not theory or recycled YouTube wisdom. Everything you’re about to read comes straight from the field—what’s working this year, in these markets, with today’s lenders, sellers, and buyers. Think execution over education. What matters is what you pull off in the next 90 days, not ideas you memorize.
     Let’s explode every myth about “getting started.” I built a $500M+ portfolio, but I started at zero—jobless after the dot-com crash, no deals, no money, pure desperation. My first 90 days weren’t elegant. They were ugly, fast, and brutally simple. That’s your advantage. Inexperience means you don’t overthink, you just move.
     Your aim is not passive income or even financial independence right now. Your aim is momentum. **If you make one real offer, get one counter, or walk one property in person each week, nothing can stop you hitting your first milestone.** Most never get there.
[---PAGEBREAK---]
BREAKING OUT OF ANALYSIS PARALYSIS
     You already know more than enough. That YouTube playlist that’s forty hours deep? The stack of free PDFs and checklists you’ve downloaded? That’s the mental graveyard where would-be investors go to die.
     **You win by acting on incomplete information—80% good numbers, a gut-check, and decisive movement.** The first psychological trap is the lie that you need “one more answer” before taking a swing.
     The reason you freeze isn’t lack of strategy, it’s emotional. Fear of looking stupid, fear of losing money, fear of wasting time. Newsflash: You will screw up. You will make bad offers, miss comps, botch phone calls. Welcome to the club.
     The operators who actually make it lean straight into failure: “Move fast, break stuff, collect learnings, recalibrate.” Treat every miss as installable feedback, not personal defeat.
     This isn’t motivation, it’s mechanics. Action &gt; IQ, every single time. **The antidote to anxiety is velocity: make five ‘bad’ offers, talk to three awkward sellers, analyze two unknown neighborhoods, and see what happens.** By week four, you’ll be shocked at what changes.
     The moment you stop consuming and start executing—even with 60% confidence—clarity follows. It’s action that reveals who you are as an investor, not the other way around.
_____________
REALITY CHECK: THE PARADOX OF CHOICE
          *A client named Sara spent 18 months researching. She was “waiting for the market to cool,” reading market reports, and posting questions on Facebook groups. Zero offers made. Zero deals under contract. In three months, a competitor in her zip code closed two flips by picking one zip code, one exit strategy, using Zillow and free county data. He made offers on everything ugly, and refined his criteria with each rejection. Sara kept watching, wishing, and waiting.*
     This is the dividing line: operators vs. information tourists. **If you’re still “thinking about it” after week two, you’re planning your own failure.** No deal ever closes from the sidelines.
[---PAGEBREAK---]
WHY MOST WOULD-BE INVESTORS FAIL (AND HOW YOU WON’T)
     90% of people who say they want to “do real estate” quit before they ever see the inside of a single contract. Most don’t quit because of rejection, they quit because of ambiguity—never knowing precisely what works.
     **The most common points of failure: no clear outcome, no weekly targets, no feedback systems, and no “burn the boats” moment.** They dabble, hedge, and drift. Every week feels like a repeat of the last.
     Here’s the system you need:
     • Set a “must hit” milestone for the next 90 days that’s so clear it’s binary—for example, “Get 2 offers accepted or rejected in writing,” or “Tour 10 ugly houses with an agent.”
     • Break it down into a weekly, minimum standard that you must track—calls made, sellers met, offers submitted, neighborhoods analyzed.
     • Automate accountability—tell a mentor, get a partner, or post your progress weekly in a real group. (Not your Facebook feed; it’s too easy to let yourself off the hook.)
     • Celebrate micro-wins, not just closes—practice making offers, learn to survive rejection, score tiny yeses. This is how you reprogram your mind to love progress, not perfection.
     **Execution is your insurance policy against regret.** If you give me ninety days of outrageous effort—real numbers, real property visits, real rejections—I guarantee you will have a momentum no course, coach, or app can fake.
     Most new investors overcomplicate the plan or chase shiny objects. Don’t. Pick a single, hyperlocal target and double-down on one “boring” process at a time—cold calling, text blasting pre-foreclosures, driving for dollars in one zip code. Repeat until you hate it, then push for two more weeks. That’s where the breakthroughs happen.
_____________
BOLD EXPECTATIONS VS. WEAK GOALS
     The *goal* is not “I want to learn real estate.” That’s code for “I’ll watch more YouTube and do nothing risky.” **The real outcome is “close my first on- or off-market deal within 90 days.”** This is the single hardest, most valuable thing you can do to rewire your status and your systems.
     Write your outcome as a binary trigger. “Either I submit five real offers by day 90 or I don’t. Either I book three in-person property tours by week three or I don’t.” No vagueness. No weasel room.
     **The hardest business lesson: Clarity, not comfort, creates progress.** All execution is binary: Did you do the hard thing today, or did you rationalize and scroll?
     By setting sharp targets, tracking them publicly, and refusing all detours, you dismantle your excuses at the root. This is why 10% of new operators command 90% of the profits—they make clear asks and put their skin in the game.
_____________
WHAT’S REALLY POSSIBLE IN 90 DAYS
     The market doesn’t care who you are—it only rewards measurable action and speed. In 90 days, you can build a pipeline that beats every analysis-paralyzed “investor” in your city. How?
     • Pull a free list of absentee owners on PropStream or county GIS systems, and text every single one this week. If your texts are basic but you follow up, you’ll outpace 90% of beginners.
     • Tour 10–15 vacant or ugly homes in a submarket in the next 30 days. Agents and sellers will take you seriously after the third visit, and start bringing you off-book leads.
     • Analyze 30 deals using the same spreadsheet or app—after week two, you’ll recognize patterns in renovation costs, resale value (ARV), and negotiation triggers.
     • Build a “small but violent” network. DM five investors doing real deals and say, “I want to provide value—what’s your biggest bottleneck this week?” Repeat. You’ll get free insights, referrals, or even a money partner.
     **Your only limit is the pace and focus of your actions, not your resume or bank account.** No credit? No problem. Your effort and visibility gets the meeting, not your W2.
     There’s no secret sauce. Do 3–4 “hard” actions per week and your next ninety days will look nothing like your last year of spinning wheels.
_____________
THE BRUTAL TRUTH ABOUT BEGINNER FEAR
     Fear won’t go away—it has to be out-executed. Everyone has imposter syndrome at the start. Everyone hears “This market’s too hot,” “There’s no deals,” or “You’ll overpay.” These are the default stories of the uncommitted.
     **Courage is a muscle—each call made, each property walked, each offer submitted builds anti-fragile confidence.** You do it scared, and you never stop.
     What if you go broke, blow a deal, or look dumb? That fear ensures you actually prepare, double-check your numbers, and find mentors. It’s your internal risk manager.
     The risk isn’t failing. **The only risk is failing to launch—being stuck in your head for another 90 days while the market passes you by.**
     There is no such thing as a “perfect time,” or a “safe deal,” or “everyone wins.” Winners are forged in uncertainty, not comfort.
_____________
THE OPERATING SYSTEM FOR TAKING REAL ACTION
     Here’s the no-fluff blueprint: Each week, grab a legal pad or Google sheet and track just three things:
     • Number of new connections made with sellers, agents, wholesalers, or lenders
     • Number of deals analyzed and offers actually submitted
     • Number of in-person or Zoom meetings completed with people who can help or teach
     Every investor I know who scaled fast started with a brutally simple KPI scorecard. Even in my portfolio now—$500M+ and growing—we live and die by daily activity, not “someday” thinking.
     **What gets measured gets managed; what doesn’t gets ignored.** Print this out and post it above your work desk: “Moving fast and learning beats doing nothing perfectly.”
     Every week, review your metrics with someone who will call you out. If your scorecards are blank, course-correct—don’t lie to yourself. In a momentum game, honesty is the highest ROI skill.
[---PAGEBREAK---]
A NEW IDENTITY: FROM CONSUMER TO OPERATOR
     Operators don’t ask, “What’s the right market or strategy?” They ask, “How many reps can I get this week?” They move fast, break deals, get feedback, and cycle again.
     **You’re not a student. You’re not “learning real estate.” You are the person in the field, stacking actions that move dollars and create opportunity.** The old identity is safe and broke. The new one is exposed and profitable.
          *“I watched 100 hours of real estate YouTube in 2023, but never called a seller. In my first real week actually working, I screwed up three offers, nearly botched a call with a title agent, and got cussed out by a homeowner—but I learned more in 10 days than in the last year. The seller who cursed at me? He called back three weeks later and gave me a lead on a property he inherited. I closed my first deal on that property 70 days later. Nothing happens until you get real world reps.”*
     **Action rewires your mindset and your results—there’s no other way.** The first 90 days are about installing an entirely new operating system: action bias over perfection, progress over comfort, execution over excuses.
_____________
YOUR NON-NEGOTIABLES FOR THE FIRST 90 DAYS
     Set these in stone, today:
     • No information hoarding—execute every concept within 24 hours of learning it
     • Weekly accountability: post progress in a real group, not just your head
     • Celebrate failure as aggressively as you celebrate wins
     • Ruthlessly prune distractions, focus on one zip code, one strategy, one type of deal for at least 45 days
     **The simplicity of this model is exactly why it works. High-volume actions in a narrow focus area compound exponentially.**
     After week six, flip your script—ask yourself, “How can I crank up the volume by 50%?” Not bigger deals, just more calls, more offers, more showings. This is how beginners transform into serious operators, fast.
_____________
YOUR 90-DAY PROMISE
     The next ninety days will be painful, awkward, and unpredictably rewarding. You’ll chase sellers who ghost you, analyze deals that go nowhere, and fumble conversations with lenders. Congratulations—welcome to the small, elite group who gets paid to play this game.
     **Read this book with the intent to ship. Accept that you’ll get punched in the face and still show up. If you do, the first deal, the partnership, or the breakthrough is inevitable.**
     The roadmap here isn’t for tourists. You want freedom, control, and a playbook that cuts through all the noise. You’ll get it. The mission is singular: move from why to work, from hope to hard output, from zero to trajectory.
     Don’t wait for the next “easier” market or “better” time. Eighty percent of your future success is determined by what you execute in the next twelve weeks.
     Open the next chapter, lock in your goal, and hammer it home until it becomes the new normal—you, in the field, playing to win.
[---PAGEBREAK---]</w:t>
      </w:r>
      <w:r w:rsidR="0090006A">
        <w:rPr>
          <w:rStyle w:val="mainbodyChar"/>
        </w:rPr>
        <w:t/>
      </w:r>
      <w:r>
        <w:rPr>
          <w:rStyle w:val="mainbodyChar"/>
        </w:rPr>
        <w:t/>
      </w:r>
    </w:p>
    <w:p w14:paraId="75F2BEA9" w14:textId="77777777" w:rsidR="0090006A" w:rsidRDefault="0090006A" w:rsidP="00977223">
      <w:pPr>
        <w:pStyle w:val="firstparagraph0"/>
        <w:ind w:firstLine="432"/>
        <w:rPr>
          <w:rStyle w:val="mainbodyChar"/>
        </w:rPr>
      </w:pPr>
    </w:p>
    <w:p w14:paraId="3A36CBD0" w14:textId="2115B291" w:rsidR="0090006A" w:rsidRDefault="00726065" w:rsidP="00726065">
      <w:pPr>
        <w:pStyle w:val="firstparagraph0"/>
        <w:ind w:firstLine="432"/>
        <w:rPr>
          <w:rStyle w:val="mainbodyChar"/>
        </w:rPr>
      </w:pPr>
      <w:r>
        <w:rPr>
          <w:rStyle w:val="mainbodyChar"/>
        </w:rPr>
        <w:t xml:space="preserve">Breaking Out of Analysis Paralysis; Why Most Would-Be Investors Fail (and How You Won’t); What’s Really Possible in 90 Days</w:t>
      </w:r>
    </w:p>
    <w:p w14:paraId="28BB627D" w14:textId="77777777" w:rsidR="00977223" w:rsidRDefault="00977223" w:rsidP="00977223">
      <w:pPr>
        <w:pStyle w:val="firstparagraph0"/>
        <w:ind w:firstLine="432"/>
        <w:rPr>
          <w:rStyle w:val="mainbodyChar"/>
        </w:rPr>
      </w:pPr>
    </w:p>
    <w:p w14:paraId="0A88216E" w14:textId="77777777" w:rsidR="00905FA3" w:rsidRDefault="00905FA3" w:rsidP="00977223">
      <w:pPr>
        <w:pStyle w:val="firstparagraph0"/>
        <w:ind w:firstLine="432"/>
        <w:rPr>
          <w:rStyle w:val="mainbodyChar"/>
        </w:rPr>
      </w:pPr>
    </w:p>
    <w:p w14:paraId="040DC844" w14:textId="0A77B3F8" w:rsidR="002708BC" w:rsidRDefault="00977223" w:rsidP="00905FA3">
      <w:pPr>
        <w:pStyle w:val="firstparagraph0"/>
        <w:ind w:firstLine="432"/>
        <w:rPr>
          <w:rStyle w:val="mainbodyChar"/>
        </w:rPr>
      </w:pPr>
      <w:r>
        <w:rPr>
          <w:rStyle w:val="mainbodyChar"/>
        </w:rPr>
        <w:t xml:space="preserve">{{ChapterSummary}}</w:t>
      </w:r>
      <w:proofErr w:type="spellStart"/>
      <w:r>
        <w:rPr>
          <w:rStyle w:val="mainbodyChar"/>
        </w:rPr>
        <w:t/>
      </w:r>
      <w:proofErr w:type="spellEnd"/>
      <w:r>
        <w:rPr>
          <w:rStyle w:val="mainbodyChar"/>
        </w:rPr>
        <w:t/>
      </w:r>
    </w:p>
    <w:p w14:paraId="6A24247C" w14:textId="489205C6" w:rsidR="002708BC" w:rsidRDefault="002708BC" w:rsidP="00650B36">
      <w:pPr>
        <w:pStyle w:val="firstparagraph0"/>
        <w:ind w:firstLine="432"/>
        <w:rPr>
          <w:rStyle w:val="mainbodyChar"/>
        </w:rPr>
      </w:pPr>
      <w:r>
        <w:rPr>
          <w:rStyle w:val="mainbodyChar"/>
        </w:rPr>
        <w:t/>
      </w:r>
    </w:p>
    <w:p w14:paraId="591F6617" w14:textId="0259C2BE" w:rsidR="007C008C" w:rsidRPr="005B49CD" w:rsidRDefault="00F252E3" w:rsidP="005B49CD">
      <w:pPr>
        <w:pStyle w:val="Subtitle"/>
      </w:pPr>
      <w:r>
        <w:t xml:space="preserve">Chapter </w:t>
      </w:r>
      <w:r w:rsidR="005C50C7">
        <w:t xml:space="preserve">1</w:t>
      </w:r>
      <w:proofErr w:type="spellStart"/>
      <w:r>
        <w:t/>
      </w:r>
      <w:proofErr w:type="spellEnd"/>
      <w:r w:rsidR="003E1DFD">
        <w:t/>
      </w:r>
    </w:p>
    <w:p w14:paraId="591F6618" w14:textId="4342B63E" w:rsidR="007C008C" w:rsidRPr="005B49CD" w:rsidRDefault="00C657B9" w:rsidP="005B49CD">
      <w:pPr>
        <w:pStyle w:val="ChapterTitle0"/>
      </w:pPr>
      <w:r>
        <w:t xml:space="preserve">Building Your Investor Identity: Clarity Before Hustle</w:t>
      </w:r>
    </w:p>
    <w:p w14:paraId="591F6619" w14:textId="77777777" w:rsidR="007C008C" w:rsidRDefault="007C008C" w:rsidP="007C008C">
      <w:pPr>
        <w:pStyle w:val="Quote"/>
      </w:pPr>
    </w:p>
    <w:p w14:paraId="591F661A" w14:textId="77777777" w:rsidR="007C008C" w:rsidRPr="00C1574A" w:rsidRDefault="007C008C" w:rsidP="007C008C">
      <w:pPr>
        <w:pStyle w:val="firstparagraph"/>
        <w:rPr>
          <w:rFonts w:ascii="Open Sans" w:hAnsi="Open Sans" w:cs="Open Sans"/>
        </w:rPr>
      </w:pPr>
    </w:p>
    <w:p w14:paraId="591F661B" w14:textId="52F92C2C" w:rsidR="002653E2" w:rsidRDefault="002653E2" w:rsidP="00977223">
      <w:pPr>
        <w:pStyle w:val="firstparagraph0"/>
        <w:ind w:firstLine="432"/>
        <w:rPr>
          <w:rStyle w:val="mainbodyChar"/>
        </w:rPr>
      </w:pPr>
      <w:r>
        <w:rPr>
          <w:rStyle w:val="mainbodyChar"/>
        </w:rPr>
        <w:t xml:space="preserve">     The vast majority of new investors make their first and most devastating mistake before ever sending an offer. They copy someone else’s business plan, chase the “hottest” niche on Instagram, and spend months flailing—never realizing their path should fit them, not the crowd. **Building your investor identity is about ruthless clarity on who you are, what you want, and the real boundaries you won’t cross. That’s what unlocks speed, not hustle for hustle’s sake.**
     If you skip this step, you’ll perpetually chase shiny objects, get stuck on decision loops, and burn precious time and money. If you nail it, everything—market choice, deal flow, negotiation style—snaps into focus. There is no execution without brutal self-diagnosis first.
_____________
NAILING DOWN YOUR WHY AND YOUR CRITERIA
     The first lever you pull as an operator isn’t a list or a script; it’s a mirror. **You must know exactly why you’re getting in the game and what outcome will make the pain worth it.** Most beginners won’t admit their true ‘why.’ They say “freedom” or “security,” but those are empty. You need observable criteria.
     Your “why” is binary and measurable. Is it $5,000/month cash flow to replace your job? Is it stacking $100K to make a down payment in two years? Do you need a win because you got laid off and your family is watching?
     Once you get brutally honest about your why, every action becomes easier to prioritize. When you hesitate to cold call, your “why” yanks you through it.
     **Clarity on outcome creates velocity.** That means give yourself a tangible, non-negotiable milestone. “Two flips completed this year,” “Three rentals bought in twelve months,” “First check cashed from a wholesale deal.” If you can’t articulate your minimum win, you will end up emulating someone else’s dreams and failing at both.
     Next, define your non-starters. What won’t you tolerate? Do you refuse to manage Section 8 rentals? Is your schedule incompatible with heavy rehab projects? Will you not partner with friends or family? It’s better to decide now than to have retreats later.
          *“When I started, I wanted to fix and flip million-dollar homes. Three months in, I realized I hated midnight calls from contractors and had zero appetite for gambling on luxury ARVs. My real ‘why’ was autonomy, not status—so I pivoted to affordable duplexes that cash flowed from day one. Within a year, I owned four doors and had less stress than my developer friends with bigger projects.”*
     Review your “why” every week. If it doesn’t light a fire or make the risk feel urgent, you probably haven’t gone deep enough.
     Now, set your buying box criteria. Location grid, max purchase price, property type (single-family, small multifamily), rehab limits, and minimum target profit per deal. Lock these in. Every deal filter and market scan will start from these boundaries, not some guru’s checklist.
     **Self-made operators know that the wrong criteria will sink more dreams than a lack of money ever will.** Your job is to define your battle—one that you can actually win, with the resources and risk tolerance you bring to the table.
_____________
CHOOSING YOUR LANE: FLIPS, RENTALS, OR HYBRIDS
     The fastest way to paralysis is to try doing everything at once. Flipping, wholesaling, BRRRR, short-term rentals—they all work, but not at the same time, and not for the same person.
     **Successful operators pick one lane, dominate it, then branch out.** Decide if you’re a cash-stacker (flips/wholesaling), wealth-builder (rentals/BRRRR), or hybrid (do one, stack the other).
     If you need fast cash—because your job’s unstable, you have debt, or you need “proof of concept”—flipping or wholesaling is the grind. You’ll focus on speed, high volume of offers, and harsh filter criteria: can you get in and out in under six months with $20K–$40K profit?
     Rentals and BRRRR (Buy, Rehab, Rent, Refinance, Repeat) are for longer-term thinkers. You’re buying assets with genuine appreciation or cash flow. **If you only have $15K to your name, and no appetite for underwriting long-term tenants, you’ll get eaten alive in this lane unless you partner with experience.**
     Don’t let FOMO drag you into vacation rentals or fancy strategies if your capital and stress tolerance say otherwise. **Your life-stage, resources, and risk-profile dictate your ideal starting lane, not TikTok.**
     Hybrids—such as the flip-to-rental model, or doing a wholesale while prepping your first buy-and-hold—work only if you have insane discipline and a time-blocked schedule. Most beginners can’t split attention without paying for it in missed deals or burnout.
     Build your lane checklist today:
     • Monthly capital requirement and burn rate
     • Skill gaps (what’s missing: construction, negotiation, market knowledge?)
     • Personal schedule—do you have 7–10 hours a week to work properties, comp deals, and network?
     Lock your choice in for 90 days. Don’t re-evaluate until you’ve made offers and gotten data from your lane. **Ninety days of hyper-focus crushes years of spray-and-pray effort.**
_____________
DEFINING YOUR RISK PROFILE AND BOUNDARIES
     Every operator says “I’ll do whatever it takes, I’m hungry,” until they’re faced with real loss or risk. **You are not Warren Buffett—your first job is to avoid the death blows, not maximize return.**
     Quantify your personal risk boundaries now. What is your max “all-in” capital exposed to any one deal—$10K, $50K, $0 but sweat equity? Do you demand a minimum equity cushion (LTV) or walk away if the numbers aren’t conservative enough?
     Your boundaries aren’t just financial. Maybe you can’t risk family time, commuting two hours to a submarket, or dealing with high-crime areas. If you ignore these boundaries, the stress will sabotage your decision-making. Define them early.
     Here’s a basic self-assessment grid you need to write out:
     • Max cash at risk per deal  
     • Absolute deal-breaker locations or property types  
     • Minimum profit per project (flips) or cash flow per door (rentals)  
     • Maximum allowable time per week/month on deals
     Example:  
          *“My boundary—never more than $12,000 out of pocket, never in a flood zone, never work with partners on a first deal. Minimum $350/month cash flow, or $25,000 projected flip profit. Deals outside those lines get an auto-pass.”*
     Once you set these, you enforce them religiously. You cannot analyze every “fun” deal that pops up on Zillow—filter for your exact grid, or you’ll end up scattered and frustrated.
     **Clarity on risk is your armor against self-sabotage and burnout.** You’ll win because you know what to kill early, and what to double-down on with conviction.
_____________
FRAMEWORKS TO PICK YOUR CORE STRATEGY AND MARKET
     Now you have your personal why, your deal lane, and your boundaries. It’s time to pull this together into a system you can run on autopilot for the next 90 days.
     **Framework for Core Strategy:**
     • Do you need cash fast, or can you wait for equity?
     • What resources can you actually deploy (capital, time, skills)?
     • Which model matches your urgency, lifestyle, and gross/net expectations?
     Once you answer those, it becomes binary:
     • If you need fast cash, lean flips/wholesale.  
     • If you want long-term wealth, focus on buy-and-hold rentals in stable markets.  
     • If you want to balance, plan to flip one for every rental, but *start with one.*
     Next, pin down your market. Ignore “top” lists. What can you drive to? Where do you have an inside connection, family, or data advantage? Are you in a landlord-friendly state or a city with stable job growth, low vacancy, and predictable comps?
     **Your first market should be within 45 minutes’ drive, or else somewhere you have boots on the ground who can walk properties, snap photos, and pressure vendors for you.**
     Plug these filters into PropStream, BatchLeads, or even free county records. Don’t overthink it—one city, two to three zip codes, a price range that fits your financial boundaries.
     Every deal you review, walk, or offer on must fit your tight investor identity. Track every deal in a spreadsheet, marking yes/no on your criteria grid—no emotion, only binary fits. **This is the system S-tier operators run every week—criteria, analyze, act, review, repeat.**
     If you get an opportunity “outside the box” that excites you, run it by a mentor or in a small mastermind—but don't break your framework until you have a proven system and three to five completed deals in your core lane.
_____________
REALITY: SELF-MISDIAGNOSIS KILLS EXECUTION
     80% of beginners burn out analyzing strategies that are fundamentally wrong for them. The ones who close deals—and keep scaling—have copy-and-paste clarity: this is my outcome, these are my resources, here are my drop-dead boundaries.
     **Skip the comparison game. The loudest voice doesn’t always win in real estate—the clearest does.** Make every daily move serve your unique investor profile, not someone else’s Instagram highlight reel.
     Your confidence and execution speed will skyrocket the moment you stop chasing a fantasy and operate from this playbook. You’ll kill more deals than you greenlight; that’s the cost of discipline and ultimately, victory.
     Each time you circle back to your investor identity, cut what’s not working, and go harder on what is, you’re compounding experience. Velocity is the goal, not genius. Success flows from people who know what they’re about—and never argue with their own data.
_____________
THE 90-DAY OPERATOR’S PACT
     Write this out, today: “For the next 90 days, every offer I make, every relationship I build, and every market scan I perform will strictly fit my core investor identity—my why, my lane, my boundaries. All else is distraction.”
     Print it. Post it. Share it with your spouse, your circle, or your mentor. This is the launch sequence for your career, not just your first deal.
     **From here forward, you are not fumbling— you are executing a field-proven system.** That’s how the pros build momentum—and that’s what you’re doing in your first ninety days.
[---PAGEBREAK---]</w:t>
      </w:r>
      <w:r w:rsidR="0090006A">
        <w:rPr>
          <w:rStyle w:val="mainbodyChar"/>
        </w:rPr>
        <w:t/>
      </w:r>
      <w:r>
        <w:rPr>
          <w:rStyle w:val="mainbodyChar"/>
        </w:rPr>
        <w:t/>
      </w:r>
    </w:p>
    <w:p w14:paraId="75F2BEA9" w14:textId="77777777" w:rsidR="0090006A" w:rsidRDefault="0090006A" w:rsidP="00977223">
      <w:pPr>
        <w:pStyle w:val="firstparagraph0"/>
        <w:ind w:firstLine="432"/>
        <w:rPr>
          <w:rStyle w:val="mainbodyChar"/>
        </w:rPr>
      </w:pPr>
    </w:p>
    <w:p w14:paraId="3A36CBD0" w14:textId="2115B291" w:rsidR="0090006A" w:rsidRDefault="00726065" w:rsidP="00726065">
      <w:pPr>
        <w:pStyle w:val="firstparagraph0"/>
        <w:ind w:firstLine="432"/>
        <w:rPr>
          <w:rStyle w:val="mainbodyChar"/>
        </w:rPr>
      </w:pPr>
      <w:r>
        <w:rPr>
          <w:rStyle w:val="mainbodyChar"/>
        </w:rPr>
        <w:t xml:space="preserve">Nailing Down Your Why and Your Criteria; Choosing Your Lane: Flips, Rentals, or Hybrids; Defining Your Risk Profile and Boundaries</w:t>
      </w:r>
    </w:p>
    <w:p w14:paraId="28BB627D" w14:textId="77777777" w:rsidR="00977223" w:rsidRDefault="00977223" w:rsidP="00977223">
      <w:pPr>
        <w:pStyle w:val="firstparagraph0"/>
        <w:ind w:firstLine="432"/>
        <w:rPr>
          <w:rStyle w:val="mainbodyChar"/>
        </w:rPr>
      </w:pPr>
    </w:p>
    <w:p w14:paraId="0A88216E" w14:textId="77777777" w:rsidR="00905FA3" w:rsidRDefault="00905FA3" w:rsidP="00977223">
      <w:pPr>
        <w:pStyle w:val="firstparagraph0"/>
        <w:ind w:firstLine="432"/>
        <w:rPr>
          <w:rStyle w:val="mainbodyChar"/>
        </w:rPr>
      </w:pPr>
    </w:p>
    <w:p w14:paraId="040DC844" w14:textId="0A77B3F8" w:rsidR="002708BC" w:rsidRDefault="00977223" w:rsidP="00905FA3">
      <w:pPr>
        <w:pStyle w:val="firstparagraph0"/>
        <w:ind w:firstLine="432"/>
        <w:rPr>
          <w:rStyle w:val="mainbodyChar"/>
        </w:rPr>
      </w:pPr>
      <w:r>
        <w:rPr>
          <w:rStyle w:val="mainbodyChar"/>
        </w:rPr>
        <w:t xml:space="preserve">{{ChapterSummary}}</w:t>
      </w:r>
      <w:proofErr w:type="spellStart"/>
      <w:r>
        <w:rPr>
          <w:rStyle w:val="mainbodyChar"/>
        </w:rPr>
        <w:t/>
      </w:r>
      <w:proofErr w:type="spellEnd"/>
      <w:r>
        <w:rPr>
          <w:rStyle w:val="mainbodyChar"/>
        </w:rPr>
        <w:t/>
      </w:r>
    </w:p>
    <w:p w14:paraId="6A24247C" w14:textId="489205C6" w:rsidR="002708BC" w:rsidRDefault="002708BC" w:rsidP="00650B36">
      <w:pPr>
        <w:pStyle w:val="firstparagraph0"/>
        <w:ind w:firstLine="432"/>
        <w:rPr>
          <w:rStyle w:val="mainbodyChar"/>
        </w:rPr>
      </w:pPr>
      <w:r>
        <w:rPr>
          <w:rStyle w:val="mainbodyChar"/>
        </w:rPr>
        <w:t/>
      </w:r>
    </w:p>
    <w:p w14:paraId="591F6617" w14:textId="0259C2BE" w:rsidR="007C008C" w:rsidRPr="005B49CD" w:rsidRDefault="00F252E3" w:rsidP="005B49CD">
      <w:pPr>
        <w:pStyle w:val="Subtitle"/>
      </w:pPr>
      <w:r>
        <w:t xml:space="preserve">Chapter </w:t>
      </w:r>
      <w:r w:rsidR="005C50C7">
        <w:t xml:space="preserve">2</w:t>
      </w:r>
      <w:proofErr w:type="spellStart"/>
      <w:r>
        <w:t/>
      </w:r>
      <w:proofErr w:type="spellEnd"/>
      <w:r w:rsidR="003E1DFD">
        <w:t/>
      </w:r>
    </w:p>
    <w:p w14:paraId="591F6618" w14:textId="4342B63E" w:rsidR="007C008C" w:rsidRPr="005B49CD" w:rsidRDefault="00C657B9" w:rsidP="005B49CD">
      <w:pPr>
        <w:pStyle w:val="ChapterTitle0"/>
      </w:pPr>
      <w:r>
        <w:t xml:space="preserve">Market Selection Mastery: Where to Hunt, What to Ignore</w:t>
      </w:r>
    </w:p>
    <w:p w14:paraId="591F6619" w14:textId="77777777" w:rsidR="007C008C" w:rsidRDefault="007C008C" w:rsidP="007C008C">
      <w:pPr>
        <w:pStyle w:val="Quote"/>
      </w:pPr>
    </w:p>
    <w:p w14:paraId="591F661A" w14:textId="77777777" w:rsidR="007C008C" w:rsidRPr="00C1574A" w:rsidRDefault="007C008C" w:rsidP="007C008C">
      <w:pPr>
        <w:pStyle w:val="firstparagraph"/>
        <w:rPr>
          <w:rFonts w:ascii="Open Sans" w:hAnsi="Open Sans" w:cs="Open Sans"/>
        </w:rPr>
      </w:pPr>
    </w:p>
    <w:p w14:paraId="591F661B" w14:textId="52F92C2C" w:rsidR="002653E2" w:rsidRDefault="002653E2" w:rsidP="00977223">
      <w:pPr>
        <w:pStyle w:val="firstparagraph0"/>
        <w:ind w:firstLine="432"/>
        <w:rPr>
          <w:rStyle w:val="mainbodyChar"/>
        </w:rPr>
      </w:pPr>
      <w:r>
        <w:rPr>
          <w:rStyle w:val="mainbodyChar"/>
        </w:rPr>
        <w:t xml:space="preserve">     Here’s a dirty secret that will save you years: 99% of real estate newbies waste time chasing the wrong markets. They read “best city to invest” lists, get seduced by clickbait headlines, and end up studying places they’ll never set foot in. **The difference between getting your first deal and fading out is knowing exactly where to hunt—and which distractions to kill, fast.**
     Mastering market selection is about stacking asymmetric odds in your favor. Forget national stats. Forget the myth of the “perfect” market. You want unfair advantages in specific zip codes—places you can physically control, understand, and dominate before the competition even spots them.
_____________
WHY ‘BEST CITY’ IS BS: HYPERLOCAL ANALYSIS
     The typical beginner starts Googling “best cities for flips” or “top cash flow markets.” This is a rookie play. Every time a market makes a national “hot list,” cap rates compress, prices inflate, and new operators show up late, chasing scraps.
     **The best market for your first 90 days is one you can actually operate and outwork, not just admire from a distance.** That means you start local—within an hour’s drive—or somewhere you have a real connection or boots-on-the-ground.
     National lists are made for people selling courses, not results. Hyperlocal research is how real money gets made.
     Pinpoint your city, then get even tighter. Cities are made up of micro-markets: neighborhoods, school districts, and even individual blocks with wildly different data. Your mission: find the patch that fits your exact strategy, price point, and level of aggression.
     **Ignore market hype. Study what the pros are buying two zip codes off main street; that’s where real opportunity hides.**
     Next, map out basic market metrics on a hyperlocal level:
     • Median days on market and sell-through rates by zip code or neighborhood
     • Price per square foot trends, not just average sale price
     • Rental vacancy and absorption rates block by block, not just city-wide
     • Local news around job growth, infrastructure, or school improvements—these spark change before Redfin reports notice
     “Best city” is a myth. **Your “best” is where you see data nobody else is willing to grind for, and where you can execute relentlessly—even if it’s gritty, boring, or underappreciated.**
_____________
DATA-DRIVEN SCREENING IN THE AGE OF AI
     In 2025, there is zero excuse to rely on opinions or outdated comps. Technology is your edge—AI tools, data visualizations, and big data overlays mean you can screen dozens of micro-markets in hours, not weeks.
     Pull up PropStream, BatchLeads, or even free county GIS portals, and run instant heatmaps across your city for price reductions, days on market, pre-foreclosure notices, and cash buyer transactions. **You want patterns—green lights nobody else sees yet, and red flags even seasoned investors ignore.**
     Set simple but strict data filters:
     • Properties listed 15% below median neighborhood value
     • Areas where recent price drops cluster around key streets or school zones
     • Zip codes where investor-owned properties (LLCs, trusts) have spiked by 10%+ in the last quarter
     With AI and spreadsheet mashups, you can run rental yield, turnover, and even sentiment analysis on listings or news articles. Stop making blind guesses. Every screening step should shrink your target map down to no more than three prime neighborhoods.
     Here’s a killer field test: Take your narrowed list and cross-validate it by talking to three active wholesalers or flippers in each area. Do they have stories of “lost out to cash offers”? Are sellers becoming negotiable again? **If your data findings match boots-on-the-ground pain points or opportunities, you’re surgically close to real deal flow.**
     Don’t get seduced by data alone. **Combine brute-force spreadsheet work with ugly reality: drive neighborhoods and see them during the day and at night.** High days-on-market data looks great online—until you realize the block is next to an abandoned factory or boarded-up school.
     The feedback loop is ruthless: if your data doesn’t match what your eyes and ears tell you, you aren’t ready to invest there. Run the cycle until they sync up.
_____________
MICRO-MARKET RED FLAGS AND GREEN LIGHTS
     Most beginners lose months chasing “affordable” submarkets that turn out to be slow-motion trainwrecks. Learn to spot danger zones early, so you can pivot and stack wins while everyone else drowns in rehabs or bad tenants.
     Red flags always show up in the data and in person—if you know what to hunt for:
     • Days on market rising for three consecutive quarters = buyers retreating, deals backing up.
     • Inventory spikes without corresponding rental absorption = dead money sits unsold.
     • High percentage of pre-foreclosures/pending tax liens = burn-out, not upside, unless you have world-class negotiation skills.
     • “Too good to be true” ARVs—big price gaps from similar houses that don’t actually close at those numbers. Always verify with sold comps, not list prices.
     On the flip side, green lights don’t look sexy on paper—they look steady and “boring” to the uninformed:
     • Flat or tightening inventory while sales volume holds steady = true demand.
     • Public investments—remodeled high schools, transit stops, new police stations—trigger new buyers and stable renters.
     • Discreet clusters of cash buyers on county transaction records = experienced investors scooping up inventory.
     • “Uphill” price trends among 1960s–1990s built homes in working-class blocks. These are often first in line for value-add or appreciation plays.
     **You want boring, predictable cash flow—the “unfashionable” block with three contractors’ trucks out front on a Sunday morning, not the hipster lofts in a city magazine.**
     Physical red flags still matter. When you drive or walk a market, ask: Are lawns cut? Are there new mailboxes, kids playing outside, or garbage piled up? Officer and postal worker feedback is pure gold—use it.
          *One of my best flips was in a zip code people ignored for years. Ugly 1970s split-levels, old shopping centers, nothing “sexy.” The city slated a new rec center and a local hospital expansion. In 18 months, values jumped 25%, and rentals became unicorn-scarce. I ignored the downtown hype and made six figures on two “boring” deals in six months. Data plus boots-on-the-ground always trumps internet FOMO.*
     Never buy based on hope. **Only act where hard data and your senses align. If the numbers sing but your stomach knots driving the block at dusk, pass.**
_____________
FINDING YOUR COMPETITIVE ADVANTAGE IN OVERLOOKED MARKETS
     Success rarely comes from following the herd. The deals with the fattest spreads are one or two zip codes away from where all the YouTube “gurus” are salivating.
     Build your own “moat” by attacking markets with an edge:
     • Personal connection—family ties, old employers, local contractors who will prioritize your phone call
     • Specialized property types—are you a former military officer in a base town? Focus on VA-approved neighborhoods or areas with high turnover.
     • Language and culture—bilingual investors crush it in diverse markets where off-market opportunities are missed by the mainstream.
     There’s always arbitrage where others only see hassle. **If you’re willing to get uncomfortable, niche down to underserved property types (mom-and-pop multifamily under 12 units) or overlooked geographies (ring suburbs, infrastructure-adjacent).**
     Run a simple list: Which markets can you get inside knowledge, faster deal access, or local labor discounts? That’s your wedge—it instantly upgrades your execution speed and profit per deal.
     Finally, set your scoreboard: Pick three overlapping zip codes and obsess over them for 30 days. Track every listing, sale, price change, and for-rent sign. By the end of that month, you’ll see what everyone else misses: the quiet churn before a market swings.
     **You make your money on buy-in to the right patch, not on some broad “best city” bet. Bet on what you can control, watch, and outwork in real-time.**
_____________
MARKET SCANS USING FREE AND PAID TOOLS
     You need a daily scanning routine—no matter your budget. Forget waiting for “guru” data dumps.
     Start with free tools:
     • Zillow: Sort new and price-reduced listings in target neighborhoods. Track price drops and agent/owner comments that hint at desperation.
     • County GIS/Recorder: Run histories for distress (tax liens, evictions, code violations).
     • Facebook Marketplace and Craigslist: True rental demand is in how fast basic units get responses or showings.
     • Google Street View: Virtually “walk” streets. Take note of neglected yards, new builds, and turnover.
     Layer over paid tools only when your free scans get you traction:
     • PropStream and BatchLeads: Filter for absentee owners, equity percentages, and liens—build lists no agent will hand you.
     • Privy or DealMachine: See pending flips, price-per-sqft tracking, and find investor buyers.
     • Ai2Buy: Use new AI overlays to hunt for block-by-block appreciation pockets and auto-flag hidden high-yield deals.
     Set a recurring 30-minute block daily to monitor your top two or three neighborhoods. **Relentless, consistent market scans reveal more than any consultant or AI trend report ever could.**
     Store your findings in a simple spreadsheet—address, list price, days on market, agent notes, price reductions, and rental ask. Patterns emerge by week three. Don’t trust your memory—track everything.
     **Beginner investors do “research” for a week, then get bored or discouraged. Operators build a scoreboard, grind daily, and spot the needle-movers while everyone else is distracted.**
_____________
THE MARKET SELECTION DECISION TREE
     Every week, ask:
     • Is my market within easy reach for property walks and boots-on-the-ground checks?
     • Does my filter score at least three new “possible” deals per week for me, not just gurus?
     • Does the market data trend up, flat, or down—what’s the month-on-month and 12-month chart say for days on market and sales volumes?
     If you can’t answer yes to all, refine or pivot fast. Stay nimble.
          *A student I coached picked a “hot” Sunbelt city because that’s all the headlines said to do. He couldn’t drive it, paid too much for contractors, and never got the response speed he needed. He pivoted to a gritty suburb near his old hometown—suddenly he was first to see every pocket listing. Two months later, he had his first wholesale contract; in a market where all the “smart money” said there were no more deals. Data, boots, hustle.*
     Market mastery is algorithmic. Tweak, score, test, and track. If your market gets saturated, pivot. Never marry a market—you marry your process.
     **The operator advantage is always about focus: run deeper, not wider, and compound your local data edge until everyone else is playing catch-up.**
[---PAGEBREAK---]</w:t>
      </w:r>
      <w:r w:rsidR="0090006A">
        <w:rPr>
          <w:rStyle w:val="mainbodyChar"/>
        </w:rPr>
        <w:t/>
      </w:r>
      <w:r>
        <w:rPr>
          <w:rStyle w:val="mainbodyChar"/>
        </w:rPr>
        <w:t/>
      </w:r>
    </w:p>
    <w:p w14:paraId="75F2BEA9" w14:textId="77777777" w:rsidR="0090006A" w:rsidRDefault="0090006A" w:rsidP="00977223">
      <w:pPr>
        <w:pStyle w:val="firstparagraph0"/>
        <w:ind w:firstLine="432"/>
        <w:rPr>
          <w:rStyle w:val="mainbodyChar"/>
        </w:rPr>
      </w:pPr>
    </w:p>
    <w:p w14:paraId="3A36CBD0" w14:textId="2115B291" w:rsidR="0090006A" w:rsidRDefault="00726065" w:rsidP="00726065">
      <w:pPr>
        <w:pStyle w:val="firstparagraph0"/>
        <w:ind w:firstLine="432"/>
        <w:rPr>
          <w:rStyle w:val="mainbodyChar"/>
        </w:rPr>
      </w:pPr>
      <w:r>
        <w:rPr>
          <w:rStyle w:val="mainbodyChar"/>
        </w:rPr>
        <w:t xml:space="preserve">Why ‘Best City’ is BS: Hyperlocal Analysis; Data-Driven Screening in the Age of AI; Micro-Market Red Flags and Green Lights</w:t>
      </w:r>
    </w:p>
    <w:p w14:paraId="28BB627D" w14:textId="77777777" w:rsidR="00977223" w:rsidRDefault="00977223" w:rsidP="00977223">
      <w:pPr>
        <w:pStyle w:val="firstparagraph0"/>
        <w:ind w:firstLine="432"/>
        <w:rPr>
          <w:rStyle w:val="mainbodyChar"/>
        </w:rPr>
      </w:pPr>
    </w:p>
    <w:p w14:paraId="0A88216E" w14:textId="77777777" w:rsidR="00905FA3" w:rsidRDefault="00905FA3" w:rsidP="00977223">
      <w:pPr>
        <w:pStyle w:val="firstparagraph0"/>
        <w:ind w:firstLine="432"/>
        <w:rPr>
          <w:rStyle w:val="mainbodyChar"/>
        </w:rPr>
      </w:pPr>
    </w:p>
    <w:p w14:paraId="040DC844" w14:textId="0A77B3F8" w:rsidR="002708BC" w:rsidRDefault="00977223" w:rsidP="00905FA3">
      <w:pPr>
        <w:pStyle w:val="firstparagraph0"/>
        <w:ind w:firstLine="432"/>
        <w:rPr>
          <w:rStyle w:val="mainbodyChar"/>
        </w:rPr>
      </w:pPr>
      <w:r>
        <w:rPr>
          <w:rStyle w:val="mainbodyChar"/>
        </w:rPr>
        <w:t xml:space="preserve">{{ChapterSummary}}</w:t>
      </w:r>
      <w:proofErr w:type="spellStart"/>
      <w:r>
        <w:rPr>
          <w:rStyle w:val="mainbodyChar"/>
        </w:rPr>
        <w:t/>
      </w:r>
      <w:proofErr w:type="spellEnd"/>
      <w:r>
        <w:rPr>
          <w:rStyle w:val="mainbodyChar"/>
        </w:rPr>
        <w:t/>
      </w:r>
    </w:p>
    <w:p w14:paraId="6A24247C" w14:textId="489205C6" w:rsidR="002708BC" w:rsidRDefault="002708BC" w:rsidP="00650B36">
      <w:pPr>
        <w:pStyle w:val="firstparagraph0"/>
        <w:ind w:firstLine="432"/>
        <w:rPr>
          <w:rStyle w:val="mainbodyChar"/>
        </w:rPr>
      </w:pPr>
      <w:r>
        <w:rPr>
          <w:rStyle w:val="mainbodyChar"/>
        </w:rPr>
        <w:t/>
      </w:r>
    </w:p>
    <w:p w14:paraId="591F6617" w14:textId="0259C2BE" w:rsidR="007C008C" w:rsidRPr="005B49CD" w:rsidRDefault="00F252E3" w:rsidP="005B49CD">
      <w:pPr>
        <w:pStyle w:val="Subtitle"/>
      </w:pPr>
      <w:r>
        <w:t xml:space="preserve">Chapter </w:t>
      </w:r>
      <w:r w:rsidR="005C50C7">
        <w:t xml:space="preserve">3</w:t>
      </w:r>
      <w:proofErr w:type="spellStart"/>
      <w:r>
        <w:t/>
      </w:r>
      <w:proofErr w:type="spellEnd"/>
      <w:r w:rsidR="003E1DFD">
        <w:t/>
      </w:r>
    </w:p>
    <w:p w14:paraId="591F6618" w14:textId="4342B63E" w:rsidR="007C008C" w:rsidRPr="005B49CD" w:rsidRDefault="00C657B9" w:rsidP="005B49CD">
      <w:pPr>
        <w:pStyle w:val="ChapterTitle0"/>
      </w:pPr>
      <w:r>
        <w:t xml:space="preserve">Deal Flow Engine: Lead Generation at Zero to Low Budget</w:t>
      </w:r>
    </w:p>
    <w:p w14:paraId="591F6619" w14:textId="77777777" w:rsidR="007C008C" w:rsidRDefault="007C008C" w:rsidP="007C008C">
      <w:pPr>
        <w:pStyle w:val="Quote"/>
      </w:pPr>
    </w:p>
    <w:p w14:paraId="591F661A" w14:textId="77777777" w:rsidR="007C008C" w:rsidRPr="00C1574A" w:rsidRDefault="007C008C" w:rsidP="007C008C">
      <w:pPr>
        <w:pStyle w:val="firstparagraph"/>
        <w:rPr>
          <w:rFonts w:ascii="Open Sans" w:hAnsi="Open Sans" w:cs="Open Sans"/>
        </w:rPr>
      </w:pPr>
    </w:p>
    <w:p w14:paraId="591F661B" w14:textId="52F92C2C" w:rsidR="002653E2" w:rsidRDefault="002653E2" w:rsidP="00977223">
      <w:pPr>
        <w:pStyle w:val="firstparagraph0"/>
        <w:ind w:firstLine="432"/>
        <w:rPr>
          <w:rStyle w:val="mainbodyChar"/>
        </w:rPr>
      </w:pPr>
      <w:r>
        <w:rPr>
          <w:rStyle w:val="mainbodyChar"/>
        </w:rPr>
        <w:t xml:space="preserve">     Here’s what nobody tells you: You can have perfect market selection, bulletproof spreadsheets, and clarity on your investor identity—none of it matters if you don’t have deal flow. **Deal flow is oxygen. Without a steady pipeline, you die on the vine while everyone else eats.**
     Good deals don’t just fall into your lap in 2025. Brokers hoard listings, wholesalers send junk, and AI has leveled the playing field for everyone running batch mailers or skip tracing. So if you aren’t ruthlessly creative and relentless, you’re invisible—or worse, a lead for someone else’s pipeline.
     **The first 90 days are about out-working and out-innovating every other would-be investor competing for crumbs.** The edge is learning how to source off-market opportunities, automate follow-up, and hack your way onto shortlists—without blowing your budget.
_____________
BUILDING YOUR OFF-MARKET PIPELINE
     Forget MLS as a first-stop solution. By the time a property is listed, it’s already picked over or priced retail. If you want deals with real margin, you need off-market leads—straight from sellers facing pain, uncertainty, or time pressure.
     **Step one: Pick your hunting lane.** Don’t try to hit everything at once. Choose absentee owners, pre-foreclosures, tired landlords, code violators, or probates as your starting list. Hyperfocus wins at the zero-budget phase.
     Every city has different low-cost data sources. Start with your county recorder, free public records online, or even bandit signs in high-traffic spots. Handwrite ten “We Buy Houses” signs and plant them at rush hour exits. Ugly works—your goal is inbound calls, not branding awards.
     Next, build your script. **Keep it brutally simple, human, and direct:** “I’m a local buyer. Are you open to a cash offer if the price is right?” Avoid long pitches—sellers in distress want solutions, not stories.
     Door-knock as backup if your risk tolerance is high—this is the highest-ROI, lowest-competition tactic still left in most U.S. cities. Three hours on a Saturday can outperform any list-pull online.
          *One Saturday, I knocked five doors in a foreclosure-prone pocket. Three told me to pound sand. One owner already had a buyer. The fifth opened up after ten minutes of listening—her out-of-state brother died, she wanted out, and the house was two weeks from auction. We inked a win-win deal in her living room, and I doubled my money. “Ugly” ground work still beats any Facebook ad or AI skip trace for beginners.*
     Stack calling and texting. Use Google Voice or a $10/month VoIP to launch basic SMS reach-outs to your target list: “Hi, this may be random, but would you consider selling 123 Main Street?” Track replies in a Google Sheet; speed of follow-up beats polish every time.
     Rinse and repeat with high-frequency, low-comfort actions. **Your conversion rate will suck early on—expect 1–2% response rates at best, but those are pure gold compared to the competition’s zero.**
     By week four, you’ll have a basic off-market funnel: raw lists, calls/texts, live leads, and a few in-person meetings. **The operator edge? Actually following up—not just leaving messages and moving on.** Second and third touches win more deals than sleazy “new” scripts.
_____________
AUTOMATING NETWORKING AND OUTREACH
     Most investors are still acting like it’s 2010—waiting for brokers or REIAs to drop gems in their lap, or wasting hours at networking events. That’s where leads go to die. **To build real deal flow on a shoestring, you need an outreach engine that scales, tracks, and runs even when you’re busy.**
     First, hack the real-world network:
     • Create one text template for brokers/wholesalers: “If you have pocket listings/bad comps/off-market rehabs, I’ll make a fast, no-hassle cash offer. Have anything ugly this month?”
     • DM every buyer’s agent in your target zip codes on Instagram, LinkedIn, and Facebook—copy/paste, track responses, and follow up in seven days.
     • Join hyperlocal Facebook and WhatsApp real estate groups. Share a simple intro post with your buying criteria and ask who the most active wholesalers are. Jump in their DMs and get on their text/email blasts.
     Set calendar reminders to reconnect every month with your network—even if it’s just “checking in.” “Top of mind” leads close five times more deals than “best offer” leads.
     For automation, use free tools first:
     • Google Sheets to track outreach and responses (filter by “hot,” “warm,” “dead” every week)
     • Zapier or Make (formerly Integromat) to auto-import new contacts from Google Forms, online ads, or your website into your lead list
     • Simple CRM tools like Trello or Streak for Gmail—customize columns as “New Lead → Contacted → Setting Appointment → Offer Sent → In Progress”
     Advanced? Use services like LaunchControl (SMS automation), REsimpli, or DealMachine, but don’t spend money until your free stack starts bottlenecking.
     Build systems that hit every tier—live, online, and direct mail. Schedule “Power Hour” blocks twice a week for pure follow-up: rapid-fire texts/calls to everyone who ghosted you last week, no matter how awkward it feels.
     **Deal flow is a math game: the more you touch, the more you close. If your phone isn’t blowing up, your pipeline is dying.**
_____________
NO-MONEY-DOWN MARKETING HACKS
     When you’re grinding at zero or close to it, big direct mail campaigns aren’t in the budget. That means you have to weaponize hustle and creativity.
     **Bandit signs still deliver—yes, even in 2025.** Handwritten, ugly, and placed at high-turnover apartment exits and grocery store driveways, these generate real calls in areas investors ignore. Use Google Voice numbers and answer fast.
     Guerilla open houses: Walk probate or run-down properties and strike up conversations with neighbors who look like long-time owners. “Do you know anyone else on this street who’s thinking about selling?” The next referral can be a gold mine.
     Craigslist and Facebook Marketplace: Post constantly—“I’m a local cash buyer looking for property in [ZIP]. Any tired landlords or fixer-uppers?” Set auto-reminders to refresh your posts. Add real photos from past projects or free stock photos for authenticity.
     Snap photos of every For Rent sign, then call the number: “I saw your property for rent. If you ever decide to sell, I’d love to talk.” Tired landlords are the most motivated sellers after 12–18 months of tenant drama, especially in 2025’s turbulent rental market.
     Physically drive neighborhoods (“driving for dollars”). Use DealMachine or a simple spreadsheet to log vacant houses, overgrown lots, or mail piling up. Combine this with old-school door flyers (“Cash offer this week – no realtor fees”) if you’re on a real shoestring.
     “To get what you want, outwork everyone else without outspending them.** Tenacity and follow-up &gt; big budgets every single time.** Operators who track every interaction, log every ‘no,’ and circle back every 21–30 days close deals from the leads everyone else gave up on.
     Throw in creative swaps—barter with college students or gig workers to post flyers, run lists, or scrape Craigslist for you for $20/gift cards. Leverage what you have, not what you wish you had.
_____________
FIELD-TESTED SCRIPTS AND WORKFLOWS—READY TO LAUNCH
     Tactics mean nothing without clear words and repeatable moves. Here’s what’s working now—no fluff, no theory.
     Basic cold text (for absentee owners/tired landlords):
     “Hi [Name], I’m [Your Name], a local buyer in [Area]. No agents, no repairs—happy to buy as-is if you’re interested. Ever considered selling this year?”
     Follow-up voice call (if no text reply):
     “Hi, this is [Your Name]. I was reaching out about [Address]. Not sure if there’s any interest in selling, but I’m looking to buy as-is and make it easy. I’ll leave my number—call or text if you want to chat. Thanks!”
     Script for wholesalers/agents in DMs:
     “I make fast offers. I’m looking for ugly properties or deals that retail buyers won’t touch. If you bring one, I’ll move quick. What have you seen recently?”
     In-person script (neighbor door-knock):
     “Hi, I work with a local group buying houses in the neighborhood. Do you know anyone nearby who’s considered selling? I can make it hassle-free if the timing’s right.”
     Follow-up formula:
     • Initial Contact (text/call/DM)
     • No reply after 3 days—send one more text: “Not sure if you saw my last message. Are you even remotely interested in selling for the right price?”
     • Mark as “cold” if no response, circle back every two to three weeks for 90 days.
     **The key point: Track every single attempt, even nos and ghostings. Success is a function of volume and persistence, not scripts alone.**
_____________
HOW TO GET BROKERS AND WHOLESALERS TO BRING YOU DEALS FIRST
     Everyone asks brokers, “Let me know if you get any deals.” This is lazy. **You get moved up the list by being the easiest, most professional person to close with—every time.**
     Show up prepared. When you meet or message a broker/wholesaler, lead with your criteria and intent: “I buy anything in [Neighborhood] under $X that needs work and can close in two weeks—don’t care about condition. Bring me an ugly one, I’ll prove it.”
     If they send you something decent, give lightning feedback—even if it’s a no. “Thanks—ran the ARVs, needs too much work at that number, but I can do $____ and close in 14 days. If that ever works, text me.”
     Close even a small deal, and you cement your rep. **Word spreads at lightning speed among agents and wholesalers when someone closes, pays on time, and doesn’t jerk them around with inspection nonsense.**
          *I built my private deal flow by closing on a $96K house the big buyers ignored—because the ARV was low and the neighborhood was “tired.” The agent got paid in three weeks. Two months later, he sent me four pocket listings before anyone else, because I was faster and less drama than the “big money” flakes. One reputation-building deal is worth more than a hundred promises.*
     You can’t outspend the pros, but you can absolutely out-execute them. Show up, respond, follow through, pay fast. Operate by this rule: Every professional in your market should know you’re not just “looking”—you’re closing.
     To really lock in deal flow from brokers and wholesalers, ask them directly: “What deal gave you the most hassle in the last 60 days? What would make your life easier with your next problem listing?” Position yourself as the buyer who makes their pain vanish.
     **Solve pain, get deals. Talk big, get deleted. The market only rewards closers.**
_____________
RAMPING UP: RELENTLESS EXECUTION BEATS LUCK EVERY TIME
     By now, you should see the playbook is simple but not easy—drive input, automate outreach, show up like a closer, and never let a lead die after the first rejection.
     **Every operator’s deal flow is a direct reflection of their volume and velocity. Slow, unfocused, or “one and done” effort guarantees nothing gets done.**
     Grind every possible free and low-cost channel for 12 weeks. Track every lead. Be the fastest, not the fanciest.
     If you want to dominate in your first 90 days, remember: the only metric that matters is the number of meaningful seller or agent interactions per week. Double that, then double it again.
     Get moving. Your first real deal is sitting behind three dozen nos and a handful of maybes. **The fail rate in your outbound effort sets your win rate on the scoreboard. Ruthless, disciplined input is what moves you out of the “wantrepreneur” crowd and into ownership.**
[---PAGEBREAK---]</w:t>
      </w:r>
      <w:r w:rsidR="0090006A">
        <w:rPr>
          <w:rStyle w:val="mainbodyChar"/>
        </w:rPr>
        <w:t/>
      </w:r>
      <w:r>
        <w:rPr>
          <w:rStyle w:val="mainbodyChar"/>
        </w:rPr>
        <w:t/>
      </w:r>
    </w:p>
    <w:p w14:paraId="75F2BEA9" w14:textId="77777777" w:rsidR="0090006A" w:rsidRDefault="0090006A" w:rsidP="00977223">
      <w:pPr>
        <w:pStyle w:val="firstparagraph0"/>
        <w:ind w:firstLine="432"/>
        <w:rPr>
          <w:rStyle w:val="mainbodyChar"/>
        </w:rPr>
      </w:pPr>
    </w:p>
    <w:p w14:paraId="3A36CBD0" w14:textId="2115B291" w:rsidR="0090006A" w:rsidRDefault="00726065" w:rsidP="00726065">
      <w:pPr>
        <w:pStyle w:val="firstparagraph0"/>
        <w:ind w:firstLine="432"/>
        <w:rPr>
          <w:rStyle w:val="mainbodyChar"/>
        </w:rPr>
      </w:pPr>
      <w:r>
        <w:rPr>
          <w:rStyle w:val="mainbodyChar"/>
        </w:rPr>
        <w:t xml:space="preserve">Building Your Off-Market Pipeline; Automating Networking and Outreach; No-Money-Down Marketing Hacks</w:t>
      </w:r>
    </w:p>
    <w:p w14:paraId="28BB627D" w14:textId="77777777" w:rsidR="00977223" w:rsidRDefault="00977223" w:rsidP="00977223">
      <w:pPr>
        <w:pStyle w:val="firstparagraph0"/>
        <w:ind w:firstLine="432"/>
        <w:rPr>
          <w:rStyle w:val="mainbodyChar"/>
        </w:rPr>
      </w:pPr>
    </w:p>
    <w:p w14:paraId="0A88216E" w14:textId="77777777" w:rsidR="00905FA3" w:rsidRDefault="00905FA3" w:rsidP="00977223">
      <w:pPr>
        <w:pStyle w:val="firstparagraph0"/>
        <w:ind w:firstLine="432"/>
        <w:rPr>
          <w:rStyle w:val="mainbodyChar"/>
        </w:rPr>
      </w:pPr>
    </w:p>
    <w:p w14:paraId="040DC844" w14:textId="0A77B3F8" w:rsidR="002708BC" w:rsidRDefault="00977223" w:rsidP="00905FA3">
      <w:pPr>
        <w:pStyle w:val="firstparagraph0"/>
        <w:ind w:firstLine="432"/>
        <w:rPr>
          <w:rStyle w:val="mainbodyChar"/>
        </w:rPr>
      </w:pPr>
      <w:r>
        <w:rPr>
          <w:rStyle w:val="mainbodyChar"/>
        </w:rPr>
        <w:t xml:space="preserve">{{ChapterSummary}}</w:t>
      </w:r>
      <w:proofErr w:type="spellStart"/>
      <w:r>
        <w:rPr>
          <w:rStyle w:val="mainbodyChar"/>
        </w:rPr>
        <w:t/>
      </w:r>
      <w:proofErr w:type="spellEnd"/>
      <w:r>
        <w:rPr>
          <w:rStyle w:val="mainbodyChar"/>
        </w:rPr>
        <w:t/>
      </w:r>
    </w:p>
    <w:p w14:paraId="6A24247C" w14:textId="489205C6" w:rsidR="002708BC" w:rsidRDefault="002708BC" w:rsidP="00650B36">
      <w:pPr>
        <w:pStyle w:val="firstparagraph0"/>
        <w:ind w:firstLine="432"/>
        <w:rPr>
          <w:rStyle w:val="mainbodyChar"/>
        </w:rPr>
      </w:pPr>
      <w:r>
        <w:rPr>
          <w:rStyle w:val="mainbodyChar"/>
        </w:rPr>
        <w:t/>
      </w:r>
    </w:p>
    <w:p w14:paraId="591F6617" w14:textId="0259C2BE" w:rsidR="007C008C" w:rsidRPr="005B49CD" w:rsidRDefault="00F252E3" w:rsidP="005B49CD">
      <w:pPr>
        <w:pStyle w:val="Subtitle"/>
      </w:pPr>
      <w:r>
        <w:t xml:space="preserve">Chapter </w:t>
      </w:r>
      <w:r w:rsidR="005C50C7">
        <w:t xml:space="preserve">4</w:t>
      </w:r>
      <w:proofErr w:type="spellStart"/>
      <w:r>
        <w:t/>
      </w:r>
      <w:proofErr w:type="spellEnd"/>
      <w:r w:rsidR="003E1DFD">
        <w:t/>
      </w:r>
    </w:p>
    <w:p w14:paraId="591F6618" w14:textId="4342B63E" w:rsidR="007C008C" w:rsidRPr="005B49CD" w:rsidRDefault="00C657B9" w:rsidP="005B49CD">
      <w:pPr>
        <w:pStyle w:val="ChapterTitle0"/>
      </w:pPr>
      <w:r>
        <w:t xml:space="preserve">Rapid Deal Analysis: Kill or Go In Under 10 Minutes</w:t>
      </w:r>
    </w:p>
    <w:p w14:paraId="591F6619" w14:textId="77777777" w:rsidR="007C008C" w:rsidRDefault="007C008C" w:rsidP="007C008C">
      <w:pPr>
        <w:pStyle w:val="Quote"/>
      </w:pPr>
    </w:p>
    <w:p w14:paraId="591F661A" w14:textId="77777777" w:rsidR="007C008C" w:rsidRPr="00C1574A" w:rsidRDefault="007C008C" w:rsidP="007C008C">
      <w:pPr>
        <w:pStyle w:val="firstparagraph"/>
        <w:rPr>
          <w:rFonts w:ascii="Open Sans" w:hAnsi="Open Sans" w:cs="Open Sans"/>
        </w:rPr>
      </w:pPr>
    </w:p>
    <w:p w14:paraId="591F661B" w14:textId="52F92C2C" w:rsidR="002653E2" w:rsidRDefault="002653E2" w:rsidP="00977223">
      <w:pPr>
        <w:pStyle w:val="firstparagraph0"/>
        <w:ind w:firstLine="432"/>
        <w:rPr>
          <w:rStyle w:val="mainbodyChar"/>
        </w:rPr>
      </w:pPr>
      <w:r>
        <w:rPr>
          <w:rStyle w:val="mainbodyChar"/>
        </w:rPr>
        <w:t xml:space="preserve">     Every new investor gets crushed by slow analysis. They freeze, overthink, and miss deals while someone else locks down a contract on Monday before they’ve finished their pro/con list on Thursday. **Winning in 2025 is about speed, not certainty. You need a system that lets you reject losers and grab winners in under ten minutes—every single time.**
     Rapid deal analysis isn’t a “nice to have.” It’s the only way you keep pace with the market, with wholesalers, and with every veteran operator feasting while beginners hesitate. Forget fourth-grade math drills and endless spreadsheet tweaking. We’re flipping levers, scanning key numbers, and hitting “go or no-go” without apology.
_____________
THE 5-5-5 FRAMEWORK FOR SCREENING
     Here’s the ironclad rule: when a lead lands in your lap, you run it through the 5-5-5 Framework. Five minutes to screen, five numbers to check, five trigger questions for kill/go.
     **The five numbers you need to pull—no matter what:**
     • Price (asking, or what you believe you can get it for after negotiation)
     • After Repair Value (ARV—actual sold comparables, not hopeful listings)
     • Estimated rehab budget (plug in “average” numbers for the age, size, and condition if you can’t see it yet)
     • Days on market/comparable absorption (how fast do similar properties actually sell when fixed up)
     • Potential net profit (gross profit minus all-in costs, closing, and holding)
     If you can’t get those five numbers in five minutes, the deal is either too complicated or the data too thin—move on. Beginners delay, pros hit threshold and act.
     Now, the five kill/go trigger questions:
     • Does the asking price leave room for at least 20% profit after all-in cost?
     • Is the ARV bulletproof, verified by at least two or three *sold* comps within 0.5 miles and the last 180 days?
     • Is the rehab scope something you or your team can realistically execute—no wildcards, no surprise structural issues, no “might have” costs?
     • Can you get funded—either through cash, hard money, private money, or creative finance—and have backup ready if Plan A fails?
     • Is demand *still alive*? (Quick check: Are days on market under 45, are retail buyers/renters flocking to similar properties, or are there price reductions stacking up?)
     **If you can’t get four out of five triggers to “yes” or solid “maybe,” it’s dead in the water. Move on without remorse. Deal flow is boundless; your time is not.**
     This is execution—no time wasted, just a kill/go binary every time a lead pops through text, email, or broker call.
_____________
AI AND SPREADSHEET HACKS FOR FAST COMPING
     In today’s market, tech is the equalizer. Don’t guess comps or wing your numbers; use automation to get hard answers, fast.
     Fire up PropStream, Privy, or even Zillow and Redfin for rapid-fire comps. **Filter by “sold,” not “for sale.”** Narrow to property type, square footage (±15%), and ideally within a half-mile. No match? Move on.
     Build a spreadsheet (or use a Google Sheets template) with fields for address, price, ARV, rehab, days on market, and source of each comp. **Always note the outlier—don’t cherry-pick just high comps to fool yourself.**
     AI-powered plug-ins like DealAnalyzer or Ai2Buy now scrape MLS, estimate rehab, and ping you if a lead matches your buy box. Get set up once, then let these tools alert you as soon as new opportunities match your filters. Don’t sit on listings—speed is a weapon.
     If you’re on the road, run numbers on your phone. Snap a photo or voice note, plug a few figures into your sheet, and make the kill/go call without heading home.
     **You need only 80% certainty, not 100%. If it looks close, get in the car or book the showing. You won’t win deals from your couch.**
     Over time, build your own “historical win” log. Track ARV accuracy, time to sell, rehab overruns, and which analysis shortcuts missed or nailed outcomes. Your system gets better every week.
     **What can be automated, gets automated. Never let a day go by where a good deal sits because you were too slow to run a comp or check a sold price.**
_____________
DECISION TRIGGERS TO NEVER WASTE TIME ON DUDS AGAIN
     The real money isn’t in chasing “maybe” deals. It’s in killing time-wasters so you can pounce on true winners. Most rookies go broke from the “what if” trap—endless back and forth, waiting for absolute certainty before making the call.
     Set clear, unbreakable decision triggers:
     • If the spread between list price + rehab and ARV is less than 20%, it’s a pass—don’t rationalize.
     • If you can’t identify recent, similar sold comps in five minutes, move on. No fantasy ARVs.
     • If the seller dodges questions on major repairs or claims, “It just needs cosmetics,” assume a $20K cushion and don’t get cute.
     • If your funding source isn’t lined up, don’t waste time pitching or booking showings. Money in hand or at least pre-approval is the minimum.
     Ruthlessly log your “killed” deals and keep a ratio. **A 10% greenlight ratio means you’re hunting real, not wasting hours.**
          *I once analyzed 27 leads in 48 hours—screened them hard, killed 24 in under six minutes each. The three that survived got follow-ups, field visits, and two hard offers. One got accepted, netted $37K sixty days later. My competitors? Still “running numbers” on their inbox full of “possibles.” Velocity won.*
     Respect your time as if it’s capital—because it is. Burn it on losers, and you starve your pipeline. Move fast, document crushes, and double down on the ones that pass your kill triggers.
_____________
HOW TO ANALYZE DEALS ON YOUR PHONE, ON THE GO
     The best operators are mobile snipers, not desk jockeys. **Speed-to-offer is the ultimate weapon in a world where anyone can access the same listings and lists.**
     Set up your Google Sheets, PropStream mobile, or AI comp apps with pre-set templates. When a lead comes in, open the template, punch in price, ARV, est. rehab, and get a red/yellow/green light in two minutes.
     For rentals, use the “1% rule” as your first filter: rent should be at least 1% of purchase price before taxes, insurance, and repair holdbacks. If it doesn’t pass, it’s probably a dud.
     For flips, have closing, holding, and realtor costs baked in as defaults. (Usually 8–10% of ARV as total “round trip” costs.) If after all-in you’re below your floor profit, say no right then.
     Set up automated reminders: as soon as you greenlight a property, text/call seller/wholesaler for access or showing that day. Every hour you wait is an hour someone else is moving.
     Document every “live” deal in your tracker and set next actions by deadline. Never trust your memory in high-velocity games.
     **Mobile mastery puts you at the seller’s door or in front of the listing agent before any rookie with slow spreadsheet fingers.**
_____________
DECODING THE THREE LIES EVERY SELLER WILL TELL
     Rookie mistake: trusting seller claims without live verification. **Assume every seller (and wholesaler) is anchoring high, hiding the pain, and glossing over risk.**
     Lie #1: “It just needs paint and carpet.” Translation: the foundation, HVAC, or roof probably has issues that’ll eat half your margin if you skip an inspection.
     Lie #2: “There’s lots of interest/offers! Act fast.” Nine out of ten times, this is smoke. Do your numbers, but let urgency come from your analysis, not their FOMO play.
     Lie #3: “We had an appraisal at $___” or “Zillow says it’s worth ___.” Comps from six months ago and website clickbait are not market reality. Only closed sales matter.
     Build your filter: verify everything, trust nothing, move aggressively *after* your numbers and quick inspection pass.
          *I had a seller claim “five offers” and a “$300K value.” Five days later after digging into actual solds, true ARV was $245K. The house sat for three more weeks until he finally called back at my number. My offer stood, I closed, and banked $29K—while everyone else overpaid and walked.*
     **Trust the process, not the pitch. The market never lies—motivated sellers do, until your patience breaks them.**
_____________
THE KILL/GO MINDSET: EVOLVE OR DIE
     If you take only one lesson from this chapter: **your speed of kill/go is what separates paid operators from “education junkies.”** Every analysis method, app, or system in the world is secondary to this truth.
     Build rituals around rapid review—set “ten-minute kill windows” twice a day, block time for zero-distraction offers, and make it competitive with yourself. Outrun your old slow self until making fifty, one-hundred, two-hundred rapid analyses is second nature.
     Most deals will be duds—but duds will teach you what a winner actually feels, looks, and numbers out like.
     Never marry a maybe. **If your gut says no, listen. If your numbers scream yes, act before the market closes the window on you.**
     Speed, discipline, and hard “no’s” create room for your one to two home runs per quarter. That’s your job.
[---PAGEBREAK---]</w:t>
      </w:r>
      <w:r w:rsidR="0090006A">
        <w:rPr>
          <w:rStyle w:val="mainbodyChar"/>
        </w:rPr>
        <w:t/>
      </w:r>
      <w:r>
        <w:rPr>
          <w:rStyle w:val="mainbodyChar"/>
        </w:rPr>
        <w:t/>
      </w:r>
    </w:p>
    <w:p w14:paraId="75F2BEA9" w14:textId="77777777" w:rsidR="0090006A" w:rsidRDefault="0090006A" w:rsidP="00977223">
      <w:pPr>
        <w:pStyle w:val="firstparagraph0"/>
        <w:ind w:firstLine="432"/>
        <w:rPr>
          <w:rStyle w:val="mainbodyChar"/>
        </w:rPr>
      </w:pPr>
    </w:p>
    <w:p w14:paraId="3A36CBD0" w14:textId="2115B291" w:rsidR="0090006A" w:rsidRDefault="00726065" w:rsidP="00726065">
      <w:pPr>
        <w:pStyle w:val="firstparagraph0"/>
        <w:ind w:firstLine="432"/>
        <w:rPr>
          <w:rStyle w:val="mainbodyChar"/>
        </w:rPr>
      </w:pPr>
      <w:r>
        <w:rPr>
          <w:rStyle w:val="mainbodyChar"/>
        </w:rPr>
        <w:t xml:space="preserve">The 5-5-5 Framework for Screening; AI and Spreadsheet Hacks for Fast Comping; Decoding the Three Lies Every Seller Will Tell</w:t>
      </w:r>
    </w:p>
    <w:p w14:paraId="28BB627D" w14:textId="77777777" w:rsidR="00977223" w:rsidRDefault="00977223" w:rsidP="00977223">
      <w:pPr>
        <w:pStyle w:val="firstparagraph0"/>
        <w:ind w:firstLine="432"/>
        <w:rPr>
          <w:rStyle w:val="mainbodyChar"/>
        </w:rPr>
      </w:pPr>
    </w:p>
    <w:p w14:paraId="0A88216E" w14:textId="77777777" w:rsidR="00905FA3" w:rsidRDefault="00905FA3" w:rsidP="00977223">
      <w:pPr>
        <w:pStyle w:val="firstparagraph0"/>
        <w:ind w:firstLine="432"/>
        <w:rPr>
          <w:rStyle w:val="mainbodyChar"/>
        </w:rPr>
      </w:pPr>
    </w:p>
    <w:p w14:paraId="040DC844" w14:textId="0A77B3F8" w:rsidR="002708BC" w:rsidRDefault="00977223" w:rsidP="00905FA3">
      <w:pPr>
        <w:pStyle w:val="firstparagraph0"/>
        <w:ind w:firstLine="432"/>
        <w:rPr>
          <w:rStyle w:val="mainbodyChar"/>
        </w:rPr>
      </w:pPr>
      <w:r>
        <w:rPr>
          <w:rStyle w:val="mainbodyChar"/>
        </w:rPr>
        <w:t xml:space="preserve">{{ChapterSummary}}</w:t>
      </w:r>
      <w:proofErr w:type="spellStart"/>
      <w:r>
        <w:rPr>
          <w:rStyle w:val="mainbodyChar"/>
        </w:rPr>
        <w:t/>
      </w:r>
      <w:proofErr w:type="spellEnd"/>
      <w:r>
        <w:rPr>
          <w:rStyle w:val="mainbodyChar"/>
        </w:rPr>
        <w:t/>
      </w:r>
    </w:p>
    <w:p w14:paraId="6A24247C" w14:textId="489205C6" w:rsidR="002708BC" w:rsidRDefault="002708BC" w:rsidP="00650B36">
      <w:pPr>
        <w:pStyle w:val="firstparagraph0"/>
        <w:ind w:firstLine="432"/>
        <w:rPr>
          <w:rStyle w:val="mainbodyChar"/>
        </w:rPr>
      </w:pPr>
      <w:r>
        <w:rPr>
          <w:rStyle w:val="mainbodyChar"/>
        </w:rPr>
        <w:t/>
      </w:r>
    </w:p>
    <w:p w14:paraId="591F6617" w14:textId="0259C2BE" w:rsidR="007C008C" w:rsidRPr="005B49CD" w:rsidRDefault="00F252E3" w:rsidP="005B49CD">
      <w:pPr>
        <w:pStyle w:val="Subtitle"/>
      </w:pPr>
      <w:r>
        <w:t xml:space="preserve">Chapter </w:t>
      </w:r>
      <w:r w:rsidR="005C50C7">
        <w:t xml:space="preserve">5</w:t>
      </w:r>
      <w:proofErr w:type="spellStart"/>
      <w:r>
        <w:t/>
      </w:r>
      <w:proofErr w:type="spellEnd"/>
      <w:r w:rsidR="003E1DFD">
        <w:t/>
      </w:r>
    </w:p>
    <w:p w14:paraId="591F6618" w14:textId="4342B63E" w:rsidR="007C008C" w:rsidRPr="005B49CD" w:rsidRDefault="00C657B9" w:rsidP="005B49CD">
      <w:pPr>
        <w:pStyle w:val="ChapterTitle0"/>
      </w:pPr>
      <w:r>
        <w:t xml:space="preserve">Creative Finance Tactics: Capital When You Think You Have None</w:t>
      </w:r>
    </w:p>
    <w:p w14:paraId="591F6619" w14:textId="77777777" w:rsidR="007C008C" w:rsidRDefault="007C008C" w:rsidP="007C008C">
      <w:pPr>
        <w:pStyle w:val="Quote"/>
      </w:pPr>
    </w:p>
    <w:p w14:paraId="591F661A" w14:textId="77777777" w:rsidR="007C008C" w:rsidRPr="00C1574A" w:rsidRDefault="007C008C" w:rsidP="007C008C">
      <w:pPr>
        <w:pStyle w:val="firstparagraph"/>
        <w:rPr>
          <w:rFonts w:ascii="Open Sans" w:hAnsi="Open Sans" w:cs="Open Sans"/>
        </w:rPr>
      </w:pPr>
    </w:p>
    <w:p w14:paraId="591F661B" w14:textId="52F92C2C" w:rsidR="002653E2" w:rsidRDefault="002653E2" w:rsidP="00977223">
      <w:pPr>
        <w:pStyle w:val="firstparagraph0"/>
        <w:ind w:firstLine="432"/>
        <w:rPr>
          <w:rStyle w:val="mainbodyChar"/>
        </w:rPr>
      </w:pPr>
      <w:r>
        <w:rPr>
          <w:rStyle w:val="mainbodyChar"/>
        </w:rPr>
        <w:t xml:space="preserve">     The biggest lie beginners swallow is, “You need cash or credit to do deals.” In 2025, this is straight garbage. **Creative finance exists so you can get in the game with next to nothing—if you have the guts, resourcefulness, and a willingness to reject the “traditional” roadblocks.** 
     Every pro operator I know started with less than $10,000 in the bank—or less. What separates winners from spectators is simple: they outwork their capital deficit and stack skills that attract partners, unlock real leverage, and write offers nobody else does.
     If you’re waiting to “save up” or fix your credit score, stop lying to yourself. **This chapter is your field manual for closing deals without personal cash, pristine scores, or a fat inheritance.** You’ll get the no-BS realities, outreach scripts, and offer structures that collect yes’s instead of door slams.
_____________
NO-PERSONAL-CREDIT, NO-PROBLEM PLAYBOOK
     The old way: Go to a bank, beg for a loan, and pray you squeeze past underwriting. The operator way? Write offers the banks can’t even process.
     Step one: Learn **assignment contracts.** Get a property under contract with a standard “and/or assigns” clause. Then flip (assign) the contract to an end buyer, pocketing the spread—your only risk is the earnest money, often just $100–$500.
     Step two: Deploy **seller finance**—the classic “take over payments,” “subject-to” (sub2), and lease options. If a property is free and clear or has a low fixed mortgage, you offer to take over payments, often with minimal or zero down. The seller gets relief, you get control, and your credit is irrelevant.
     Step three: Use the **option to purchase**. Negotiate an exclusive right to buy a property at a fixed price for 90–180 days in exchange for a small option fee. Control the asset, market it to buyers/investors, or align it to your long-term buy box—again, no bank required.
     Step four: Go **hard money** but do it right. Plenty of lenders loan 85–90% LTV if the numbers sing. Your total cash in can be as little as 10–12% of the purchase plus holding costs. Stack with seller carrybacks or private lenders for 100% coverage.
     Here’s the operator move: Combine tactics for “zero-down” or near-zero structures. Take sub2 + hard money for repairs, wholesale options to yourself/partners, or sandwich lease for cash flow while raising your own reserves.
          *A first-time investor I mentored locked up a tired townhouse sub2 (no down, $186,000 balance at 2.9% fixed) in Houston. She then assigned the contract for $12,000 to a landlord hungry for yield. $500 earnest money, $12K profit, all with a 620 credit score and $1,200 in her checking account. She closed another two deals that quarter using the same sub2 + assignment pattern.*
     **No credit is no excuse. If you have a pulse, a phone, and an internet connection, you have access to the toolset. The only real test is hustle.**
_____________
PRIVATE LENDERS, PARTNERS, AND HARD MONEY
     This is where many newbies fail—assuming “private money” is complicated or for their second deal. That’s dead wrong. **Private lenders want return and security; they don’t care about your personal story as much as your process, numbers, and protection of their capital.**
     Step one: Build a tiny war chest of proof—run a folder of analyzed deals, sample scopes, comps, and your kill/go sheet. When you reach out, you want to radiate competence, not “please help me” energy.
     The ask is simple: “I have a deal that fits X profitable metrics. You fund the purchase/rehab, I run and exit the project, and you get X% fixed return or a split of profits.” Default to no emotional strings or family drama—treat it like a business.
     Second, hunt **JV (joint venture) partners** who are time-rich or cash-rich, but deal-flow poor. Many want to “get in” but lack hustle, so you bring the opportunity, sweat, and execution. Split profits but maintain decision control if you’re the operator.
     Hard money is your Plan B. High rates? Yes, but for the first few deals, it’s a price worth paying for speed. **Operators bake the higher cost into their MAO (Maximum Allowable Offer).** As long as the deal supports the spread, access to funding beats waiting for a sub-7% rate.
     Bring copies of your sample deal package—include ARV comps, rehab scope, projected profit, and multiple exit options. Lenders (private or hard money) care about deal security, not your W2. Show them how their money is protected by low LTV, defined timelines, and clear title.
     Remember: **Speed is trust. The first person to present a tight, field-ready package almost always gets the nod.**
          *A single mom in Charlotte I trained had $0 in cash. She targeted absentee-owners, found a house at $140K (worth $220K ARV), and pitched three private capital sources she met at a local REIA. All three loved her spreadsheet, but one wired $38K for purchase/rehab at 10% interest, with a 12-month balloon. She flipped for $220K, netting $28K after paying the lender. That first deal unlocked three more lenders by reputation alone.*
     Build your private lender list by tracking every “yes” and “no.” Each “no” is practice. Each “yes” expands your future funding stack. In this game, relationship-building is cash-flow too.
_____________
STRUCTURING WIN-WIN TERMS SELLERS ACTUALLY ACCEPT
     Most beginners screw up by making offers that only work for themselves—ultra-lowball, all-cash, or terms only a bank would love. **To win in 2025, you make offers that solve real seller pain, create obvious upside, and are absurdly easy to close.**
     Step one: Get the real story. Why does the seller want out? Inheritance, divorce, tired landlord, failed flip, upside-down on payments, or need to relocate tomorrow? The better your diagnosis, the more creative—and acceptable—your solution.
     For high-equity owners, pitch seller carry or “contract for deed”—they get above-average price, you get low or no money down, fixed terms, and sometimes, deferred interest.
     For underwater or at-motivation-level sellers, use sub2 or “wrap mortgage”—you make payments, get deed or controlling interest, they get out from under stress without a hit to credit or an immediate short sale.
     Lease-options blow traditional offers out of the water for burned-out landlords—guaranteed rent, no management, property off their books in 12 months, and no realtors if you structure it right.
     The key: **Never present only one offer. Come with two or three options—cash fast (discounted, but done in days), terms (higher price with less hassle or more money up front), or partner-up (joint venture or equity share over time).**
     Use decision framing: “Would you rather have $125,000 cash this week, or $140,000 over 24 months with no showings, repairs, or agent fees?” Healthy sellers want price; distressed sellers want speed, certainty, or relief.
     **The “solution stack” is the operator’s arsenal. The more offers you can credibly present, the more doors open that never would with a one-size-fits-all approach.**
     Be honest, transparent, and fast—a strong reputation travels quickly in tight markets, especially among tired landlords and older sellers with multiple properties.
          *I once pitched a probate house to three brothers at war. The property needed $60K in repairs, nobody wanted to coordinate a full flip, and local agents had lowballed the price. I gave three options: $185K cash in seven days, $210K on a 6-month seller carry, or $225K with a two-year lease-to-own. They haggled, took the lease option, and I wholesaled my position for $11K profit—all with $1,000 option money down.*
_____________
SAMPLE OUTREACH, PITCH DECKS, AND TEMPLATES TO GET CASH COMMITMENTS THIS WEEK
     Beginners complicate the ask, which is why they always get ghosted. **Keep it simple, specific, and outcome-driven.**
     Simple email/DM script to private lenders:
     “Hey [Name], I’m working a deal in [Area]. ARV is $250K, buy is $140K, rehab is $40K. Would you be open to $45K total at 10% for a max 12 months? Secured by first lien, clean title, and proof of insurance. Let’s meet for coffee and I’ll show you the numbers.”
     Sample pitch deck outline (one page max):
     • Subject: 123 Main Street Flip – Looking for Funding Partner
     • Ask: $85,000 for purchase/rehab, first position lien, 11% annual, repaid in 6 months
     • Deal Metrics: Purchase: $65K – ARV: $130K – Est. Rehab: $18K – Resale Fees: $10K
     • Exit Plan: Retail sale with agent, comps within 0.3 miles, two backup offers lined up
     • Security: Title insurance, no unpaid liens, insurance binder in lender’s name
     • Timeline: Close in 14 days, full cycle in 90–120 days
     Templates:
     • “I’m actively seeking partners for three upcoming deals, all sub-75% ARV acquisitions with exit timelines under six months. Reply if you’re interested in first-lien, secured, double-digit returns.”
     • “Can we set a time to review my current projects? I run lean, bring consistent deal flow, and my partners always get paid first. Easy, transparent, and repeatable.”
     **Leverage every successful close—document case studies, referrals, and testimonials. Trust compounds each time you deliver, and lenders line up for round two.**
_____________
INSIDE-THE-DEAL STRUCTURES: REAL OFFERS THAT GET SELLERS TO SAY YES
     Pros play chess, not checkers. **You need offer structures engineered around seller’s put-up-or-shut-up needs—so you win, regardless of which offer gets picked.**
     The “three-option letter of intent” approach wins in today’s market:
     • Cash at sharp discount (quick close, fast hassle-free exit for the seller)
     • Seller-financed at higher price (favorable terms: low or no interest, long amortization, small up-front payment; sometimes even “no payments for 6 months”)
     • Hybrid lease-option (minimal down payment, higher absolute price, flexible exit)
     Anchor with the quick cash offer. Let the seller react, then move to terms. Always listen for pain: “What’s most important for you—speed, price, or peace of mind?” Repeat their answer back, tie your solution to it, and write your LOI on the spot.
     Title closing agents and investor-friendly attorneys are your shield—the right paperwork protects both sides, so build your team early.
     Document your “deal structures” for review with mentors, Facebook groups, or attorney before signing. Field feedback on terms beats theoretical analysis.
          *I took down a triplex where the owner wanted out but hated the all-cash offers. I structured 10% down, 3% interest, and covered his moving expenses. Quick close, no realtor fees. He walked, I refi’d in year one, and banked $800/month net after expenses. Getting creative with terms quadrupled my returns versus sticking to all-cash.*
     **Options win deals. Dogma leaves you broke. The more structures you master, the more times you get to the closing table.**
_____________
THE OPERATOR’S CREATIVE FINANCE CHECKLIST FOR THE FIRST 90 DAYS
     For every “no money down” or credit-light deal, run through this checklist:
     • Is the title clear or solvable by closing?
     • Is the property really deal-ready—true market value, not hopeful pricing?
     • Am I honest with the seller/lender/partner about timing, risk, and exits?
     • Do I have a backup exit (wholesale, JV, sell to institutional)?
     • Are my terms clear in writing, and vetted by someone experienced?
     Relationships &gt; rates. Focus on building your rep—unblemished execution will make your phone ring, regardless of the market cycle.
     **The money piece is never the constraint—resourcefulness is. If you master the psychology, the structure, and the art of the ask, every “no” just sets up your next shot at a “yes.”** 
     Hustle and creative finance will take you further than perfect credit and a pile of cash ever could. The market belongs to the bold—now get out and claim your share.
[---PAGEBREAK---]</w:t>
      </w:r>
      <w:r w:rsidR="0090006A">
        <w:rPr>
          <w:rStyle w:val="mainbodyChar"/>
        </w:rPr>
        <w:t/>
      </w:r>
      <w:r>
        <w:rPr>
          <w:rStyle w:val="mainbodyChar"/>
        </w:rPr>
        <w:t/>
      </w:r>
    </w:p>
    <w:p w14:paraId="75F2BEA9" w14:textId="77777777" w:rsidR="0090006A" w:rsidRDefault="0090006A" w:rsidP="00977223">
      <w:pPr>
        <w:pStyle w:val="firstparagraph0"/>
        <w:ind w:firstLine="432"/>
        <w:rPr>
          <w:rStyle w:val="mainbodyChar"/>
        </w:rPr>
      </w:pPr>
    </w:p>
    <w:p w14:paraId="3A36CBD0" w14:textId="2115B291" w:rsidR="0090006A" w:rsidRDefault="00726065" w:rsidP="00726065">
      <w:pPr>
        <w:pStyle w:val="firstparagraph0"/>
        <w:ind w:firstLine="432"/>
        <w:rPr>
          <w:rStyle w:val="mainbodyChar"/>
        </w:rPr>
      </w:pPr>
      <w:r>
        <w:rPr>
          <w:rStyle w:val="mainbodyChar"/>
        </w:rPr>
        <w:t xml:space="preserve">No-Personal-Credit, No-Problem Playbook; Private Lenders, Partners, and Hard Money; Structuring Win-Win Terms Sellers Actually Accept</w:t>
      </w:r>
    </w:p>
    <w:p w14:paraId="28BB627D" w14:textId="77777777" w:rsidR="00977223" w:rsidRDefault="00977223" w:rsidP="00977223">
      <w:pPr>
        <w:pStyle w:val="firstparagraph0"/>
        <w:ind w:firstLine="432"/>
        <w:rPr>
          <w:rStyle w:val="mainbodyChar"/>
        </w:rPr>
      </w:pPr>
    </w:p>
    <w:p w14:paraId="0A88216E" w14:textId="77777777" w:rsidR="00905FA3" w:rsidRDefault="00905FA3" w:rsidP="00977223">
      <w:pPr>
        <w:pStyle w:val="firstparagraph0"/>
        <w:ind w:firstLine="432"/>
        <w:rPr>
          <w:rStyle w:val="mainbodyChar"/>
        </w:rPr>
      </w:pPr>
    </w:p>
    <w:p w14:paraId="040DC844" w14:textId="0A77B3F8" w:rsidR="002708BC" w:rsidRDefault="00977223" w:rsidP="00905FA3">
      <w:pPr>
        <w:pStyle w:val="firstparagraph0"/>
        <w:ind w:firstLine="432"/>
        <w:rPr>
          <w:rStyle w:val="mainbodyChar"/>
        </w:rPr>
      </w:pPr>
      <w:r>
        <w:rPr>
          <w:rStyle w:val="mainbodyChar"/>
        </w:rPr>
        <w:t xml:space="preserve">{{ChapterSummary}}</w:t>
      </w:r>
      <w:proofErr w:type="spellStart"/>
      <w:r>
        <w:rPr>
          <w:rStyle w:val="mainbodyChar"/>
        </w:rPr>
        <w:t/>
      </w:r>
      <w:proofErr w:type="spellEnd"/>
      <w:r>
        <w:rPr>
          <w:rStyle w:val="mainbodyChar"/>
        </w:rPr>
        <w:t/>
      </w:r>
    </w:p>
    <w:p w14:paraId="6A24247C" w14:textId="489205C6" w:rsidR="002708BC" w:rsidRDefault="002708BC" w:rsidP="00650B36">
      <w:pPr>
        <w:pStyle w:val="firstparagraph0"/>
        <w:ind w:firstLine="432"/>
        <w:rPr>
          <w:rStyle w:val="mainbodyChar"/>
        </w:rPr>
      </w:pPr>
      <w:r>
        <w:rPr>
          <w:rStyle w:val="mainbodyChar"/>
        </w:rPr>
        <w:t/>
      </w:r>
    </w:p>
    <w:p w14:paraId="591F6617" w14:textId="0259C2BE" w:rsidR="007C008C" w:rsidRPr="005B49CD" w:rsidRDefault="00F252E3" w:rsidP="005B49CD">
      <w:pPr>
        <w:pStyle w:val="Subtitle"/>
      </w:pPr>
      <w:r>
        <w:t xml:space="preserve">Chapter </w:t>
      </w:r>
      <w:r w:rsidR="005C50C7">
        <w:t xml:space="preserve">6</w:t>
      </w:r>
      <w:proofErr w:type="spellStart"/>
      <w:r>
        <w:t/>
      </w:r>
      <w:proofErr w:type="spellEnd"/>
      <w:r w:rsidR="003E1DFD">
        <w:t/>
      </w:r>
    </w:p>
    <w:p w14:paraId="591F6618" w14:textId="4342B63E" w:rsidR="007C008C" w:rsidRPr="005B49CD" w:rsidRDefault="00C657B9" w:rsidP="005B49CD">
      <w:pPr>
        <w:pStyle w:val="ChapterTitle0"/>
      </w:pPr>
      <w:r>
        <w:t xml:space="preserve">Execution Over Excuses: Systems, Teams, and Tight Operations</w:t>
      </w:r>
    </w:p>
    <w:p w14:paraId="591F6619" w14:textId="77777777" w:rsidR="007C008C" w:rsidRDefault="007C008C" w:rsidP="007C008C">
      <w:pPr>
        <w:pStyle w:val="Quote"/>
      </w:pPr>
    </w:p>
    <w:p w14:paraId="591F661A" w14:textId="77777777" w:rsidR="007C008C" w:rsidRPr="00C1574A" w:rsidRDefault="007C008C" w:rsidP="007C008C">
      <w:pPr>
        <w:pStyle w:val="firstparagraph"/>
        <w:rPr>
          <w:rFonts w:ascii="Open Sans" w:hAnsi="Open Sans" w:cs="Open Sans"/>
        </w:rPr>
      </w:pPr>
    </w:p>
    <w:p w14:paraId="591F661B" w14:textId="52F92C2C" w:rsidR="002653E2" w:rsidRDefault="002653E2" w:rsidP="00977223">
      <w:pPr>
        <w:pStyle w:val="firstparagraph0"/>
        <w:ind w:firstLine="432"/>
        <w:rPr>
          <w:rStyle w:val="mainbodyChar"/>
        </w:rPr>
      </w:pPr>
      <w:r>
        <w:rPr>
          <w:rStyle w:val="mainbodyChar"/>
        </w:rPr>
        <w:t xml:space="preserve">     Nobody in this business fails because of market, leads, or knowledge. They fail because they don’t execute. Execution is king—period. **If your systems are weak, your accountability is soft, and your days are run by chaos, you will self-sabotage everything you just learned.**
     In your first 90 days, you don’t need a big team, a fancy office, or perfect project management. You need a minimum-viable operation that extracts action from every hour, leverages automation, and keeps you ruthlessly honest. Comfort is the enemy. The only KPI that matters is “How many hard things did I finish this week?”
_____________
MINIMUM VIABLE ‘TEAM’ — EVEN IF IT’S JUST YOU + AUTOMATION
     If you’re solo, you have an advantage—speed. You can pivot fast, take risks, and skip layers of permission. But chaos will eat you alive without discipline. **The minimum-viable team starts as you and your automation stack. Add humans only when your pipeline is overflowing.**
     Build your foundation:
     • CRM or lead tracker: Google Sheets is enough if you update daily. Track property, seller name, source, status, and next action date. If you want more, graduate to Trello, Streak, or REsimpli by week four.
     • Automation for follow-up: Use Zapier or Make.com to auto-send reminders for follow-up calls, contract deadlines, or texts to warm leads. If a lead goes “cold,” it should ping you within 24 hours—never let a prospect die through neglect.
     • “Virtual Assistant” stacking: If you have $200–$500/month, get a part-time VA from the Philippines to handle list pulling, data entry, or first draft outreach messages. Record a five-minute Loom video explaining your exact workflow—keep it simple, rinse and repeat.
     For showings, boots on the ground, or lockbox installs, hit Fiverr or local gig apps. One hour here and there will save your sanity when things scale up.
     **Operator rule: Spend money only on the systems that directly make your next deal faster or less risky. Don’t build an empire for zero results.**
_____________
TIME BLOCKING, SCORECARDING, AND ACCOUNTABILITY LOOPS
     If you wake up and start “checking emails,” you’ve already lost half your day. **Time blocking is how operators destroy amateur drift. You control your calendar or the market will destroy your focus.**
     Pick a rhythm and stick to it:
     • Lead generation sprint: two hours every Monday/Thursday morning—off-market calls, outreach texts, inbound follow-ups, and agent/broker touch points.
     • Deal analysis block: one hour every afternoon or right after each new lead hits your inbox. Use your 5-5-5 framework, make kill/go decisions, and never let a deal rot.
     • Offer writing and seller meetings: slot these as soon as your filter turns green—never delay by more than 24 hours.
     Calendar every block—no “best effort” fluff. This is a non-negotiable commitment. Your family, boss, or friends need to respect this line in the sand.
     **Scorecard your week. Operators run on real numbers, not feelings. Track outbound calls, offers, meetings, deals analyzed, and deals killed. One-page summary—did I move the ball this week? If not, why not?**
     Every Friday, run a self-audit: What got done? What got punted? Your bottlenecks are your next opportunity for leverage or process tweak.
     If you need hard accountability, recruit a “battle buddy”—another hungry investor, local or remote, who’ll check your scorecard and call out your BS. Zero room for excuses or ghosting.
     Post your activity numbers—good, bad, or ugly—in a small group or Slack channel. Ego hates public transparency, but nothing will light a fire under you faster.
     **You can’t cheat a scoreboard. What you measure you control—what you avoid, you repeat.**
_____________
PREVENTING SELF-SABOTAGE IN WEEKS 4–12
     Here’s where almost everyone stumbles: weeks 4–12, the grind phase. The first few deals were exciting. Now fatigue sets in, real life intrudes, and your brain starts craving the safe comfort of analysis or new distractions.
     Recognize the sabotage patterns:
     • Shiny object syndrome (chasing the next tactic, tool, or market)
     • “Learning” more, but not executing—six webinars, no offers
     • De-prioritizing leads or appointments due to busywork, errands, or “life events”
     **You kill self-sabotage by systemizing discomfort. Make “doing the hard thing” a part of your weekly rituals.**
     Script this into your workflow:
     • Monday: Hardest calls first (the nos, rejections, or overdue follow-ups)—face discomfort at the top of the week.
     • Wednesday: Offer “power hour”—send offers, even if you know 90% will get rejected. Volume is your way through the wall.
     • Friday: Self-Audit and Accountability check-in—log your real activity, wins, and failures to your battle buddy or group.
     If something is stuck for 72 hours, escalate—ask for help, post for feedback, or pay $20 to get it done. Never let fear or friction stall your week.
     **Rest is for closers. If you haven’t hit your activity minimums, you haven’t earned Netflix, drinks, or sleep-ins. Ruthless discipline now, freedom later.**
_____________
CHECKLISTS AND TEMPLATES FOR DAILY/WEEKLY ACTIONS
     Checklists prevent 90% of stupid mistakes in the trenches. Pros live and die by them.
     Daily Checklist:
     • Check CRM for new/unanswered leads
     • Run comps/analyze all new inbound deals
     • Follow up with all warm/hot sellers
     • Respond to agents/wholesalers within 2 business hours
     • Record every “dead” lead, who, when, why
     Weekly Checklist:
     • Refresh acquisition list (pull new pre-foreclosures, absentees, code violations)
     • Time block next week’s key activities
     • Scan scoreboard, flag “stalled” deals for priority action
     • Schedule at least two in-person or virtual network touches (coffee/breakfast with a pro, contractor call, group meetup)
     Move these lists to your phone, notebook, or Google Sheet. Review every morning and every Friday. If missed items linger for 3+ days, kill or outsource them.
     **Templates for success:**
     • 5-5-5 deal screening sheet
     • Minimum Viable Offer (MVO) email/text
     • Lead tracker with “next action” column
     • Daily time block calendar
     • Self-audit: “What’s blocking my next deal?”
     Plug templates into your workflow now—don’t “wait until you’re busy.” The system makes the operator. The operator makes the money.
_____________
EXACT AUTOMATION STACK TO MAKE FOLLOW-UP AND DEAL FLOW RELENTLESS
     You don’t scale with more hours—you scale with better systems. Automate ruthlessly or get buried by admin and missed follow-ups.
     Set up:
     • Zapier/Make.com: Triggers auto-reminders for callbacks, contract deadlines, or cold lead reactivation from your CRM to your phone or inbox. 
     • SMS/Email Drip: Schedule weekly check-ins on unreplied seller leads—pre-written scripts run until they opt out or engage.
     • Missed Call = Immediate Follow-Up: Set your voip or Google Voice to drop an auto-text: “Missed your call—just got out of an appointment. Can I call you back now?”
     • Hot lead flag: When “warm” becomes “hot,” trigger a task for same-day call and next-step scheduling.
     Operators who close the most deals do not out-hustle—they out-automate. **Missed leads are lost revenue. Automation is your defense against weak memory and busy life.**
     When your workload exceeds what’s humanly possible, don’t work harder—level up your VA, plug new scripts or bots, and prune low-ROI tasks mercilessly.
     **Relentless follow-up is what separates owners from opportunity chasers. Build your engine before the chaos hits.**
_____________
HOW TO PREVENT “BURNOUT AND BAILOUT” BEFORE FIRST CLOSE
     Real talk—this game gets ugly before it gets easy. You’ll want to quit half a dozen times. **Burnout comes from unproductive toil, not from too much winning.**
     The antidote? Track wins, flag progress, and build a ritual to reset when you hit a wall.
     • After every rejection or hard loss, force a “lessons” summary—one line on what you’ll do differently next time.
     • Celebrate every micro-win: conversation booked, lead reactivated, offer sent, pain point solved for a seller.
     • Book two “off” hours weekly—no screens, no deals—in nature, gym, or with people you actually like. Major key: break the grind or the grind will break you.
     Most importantly, keep your eyes on the scoreboard. **Momentum is the real currency—you want volume, velocity, and compounding reps. First close is proof the system works. Stay in the arena until the scoreboard reads “WIN.”**
[---PAGEBREAK---]</w:t>
      </w:r>
      <w:r w:rsidR="0090006A">
        <w:rPr>
          <w:rStyle w:val="mainbodyChar"/>
        </w:rPr>
        <w:t/>
      </w:r>
      <w:r>
        <w:rPr>
          <w:rStyle w:val="mainbodyChar"/>
        </w:rPr>
        <w:t/>
      </w:r>
    </w:p>
    <w:p w14:paraId="75F2BEA9" w14:textId="77777777" w:rsidR="0090006A" w:rsidRDefault="0090006A" w:rsidP="00977223">
      <w:pPr>
        <w:pStyle w:val="firstparagraph0"/>
        <w:ind w:firstLine="432"/>
        <w:rPr>
          <w:rStyle w:val="mainbodyChar"/>
        </w:rPr>
      </w:pPr>
    </w:p>
    <w:p w14:paraId="3A36CBD0" w14:textId="2115B291" w:rsidR="0090006A" w:rsidRDefault="00726065" w:rsidP="00726065">
      <w:pPr>
        <w:pStyle w:val="firstparagraph0"/>
        <w:ind w:firstLine="432"/>
        <w:rPr>
          <w:rStyle w:val="mainbodyChar"/>
        </w:rPr>
      </w:pPr>
      <w:r>
        <w:rPr>
          <w:rStyle w:val="mainbodyChar"/>
        </w:rPr>
        <w:t xml:space="preserve">Minimum Viable ‘Team’ — Even If It’s Just You + Automation; Time Blocking, Scorecarding, and Accountability Loops; Preventing Self-Sabotage in Weeks 4–12</w:t>
      </w:r>
    </w:p>
    <w:p w14:paraId="28BB627D" w14:textId="77777777" w:rsidR="00977223" w:rsidRDefault="00977223" w:rsidP="00977223">
      <w:pPr>
        <w:pStyle w:val="firstparagraph0"/>
        <w:ind w:firstLine="432"/>
        <w:rPr>
          <w:rStyle w:val="mainbodyChar"/>
        </w:rPr>
      </w:pPr>
    </w:p>
    <w:p w14:paraId="0A88216E" w14:textId="77777777" w:rsidR="00905FA3" w:rsidRDefault="00905FA3" w:rsidP="00977223">
      <w:pPr>
        <w:pStyle w:val="firstparagraph0"/>
        <w:ind w:firstLine="432"/>
        <w:rPr>
          <w:rStyle w:val="mainbodyChar"/>
        </w:rPr>
      </w:pPr>
    </w:p>
    <w:p w14:paraId="040DC844" w14:textId="0A77B3F8" w:rsidR="002708BC" w:rsidRDefault="00977223" w:rsidP="00905FA3">
      <w:pPr>
        <w:pStyle w:val="firstparagraph0"/>
        <w:ind w:firstLine="432"/>
        <w:rPr>
          <w:rStyle w:val="mainbodyChar"/>
        </w:rPr>
      </w:pPr>
      <w:r>
        <w:rPr>
          <w:rStyle w:val="mainbodyChar"/>
        </w:rPr>
        <w:t xml:space="preserve">{{ChapterSummary}}</w:t>
      </w:r>
      <w:proofErr w:type="spellStart"/>
      <w:r>
        <w:rPr>
          <w:rStyle w:val="mainbodyChar"/>
        </w:rPr>
        <w:t/>
      </w:r>
      <w:proofErr w:type="spellEnd"/>
      <w:r>
        <w:rPr>
          <w:rStyle w:val="mainbodyChar"/>
        </w:rPr>
        <w:t/>
      </w:r>
    </w:p>
    <w:p w14:paraId="6A24247C" w14:textId="489205C6" w:rsidR="002708BC" w:rsidRDefault="002708BC" w:rsidP="00650B36">
      <w:pPr>
        <w:pStyle w:val="firstparagraph0"/>
        <w:ind w:firstLine="432"/>
        <w:rPr>
          <w:rStyle w:val="mainbodyChar"/>
        </w:rPr>
      </w:pPr>
      <w:r>
        <w:rPr>
          <w:rStyle w:val="mainbodyChar"/>
        </w:rPr>
        <w:t/>
      </w:r>
    </w:p>
    <w:p w14:paraId="591F6617" w14:textId="0259C2BE" w:rsidR="007C008C" w:rsidRPr="005B49CD" w:rsidRDefault="00F252E3" w:rsidP="005B49CD">
      <w:pPr>
        <w:pStyle w:val="Subtitle"/>
      </w:pPr>
      <w:r>
        <w:t xml:space="preserve">Chapter </w:t>
      </w:r>
      <w:r w:rsidR="005C50C7">
        <w:t xml:space="preserve">7</w:t>
      </w:r>
      <w:proofErr w:type="spellStart"/>
      <w:r>
        <w:t/>
      </w:r>
      <w:proofErr w:type="spellEnd"/>
      <w:r w:rsidR="003E1DFD">
        <w:t/>
      </w:r>
    </w:p>
    <w:p w14:paraId="591F6618" w14:textId="4342B63E" w:rsidR="007C008C" w:rsidRPr="005B49CD" w:rsidRDefault="00C657B9" w:rsidP="005B49CD">
      <w:pPr>
        <w:pStyle w:val="ChapterTitle0"/>
      </w:pPr>
      <w:r>
        <w:t xml:space="preserve">Closing Your First Deal: Tactics, Timelines, and Triggers</w:t>
      </w:r>
    </w:p>
    <w:p w14:paraId="591F6619" w14:textId="77777777" w:rsidR="007C008C" w:rsidRDefault="007C008C" w:rsidP="007C008C">
      <w:pPr>
        <w:pStyle w:val="Quote"/>
      </w:pPr>
    </w:p>
    <w:p w14:paraId="591F661A" w14:textId="77777777" w:rsidR="007C008C" w:rsidRPr="00C1574A" w:rsidRDefault="007C008C" w:rsidP="007C008C">
      <w:pPr>
        <w:pStyle w:val="firstparagraph"/>
        <w:rPr>
          <w:rFonts w:ascii="Open Sans" w:hAnsi="Open Sans" w:cs="Open Sans"/>
        </w:rPr>
      </w:pPr>
    </w:p>
    <w:p w14:paraId="591F661B" w14:textId="52F92C2C" w:rsidR="002653E2" w:rsidRDefault="002653E2" w:rsidP="00977223">
      <w:pPr>
        <w:pStyle w:val="firstparagraph0"/>
        <w:ind w:firstLine="432"/>
        <w:rPr>
          <w:rStyle w:val="mainbodyChar"/>
        </w:rPr>
      </w:pPr>
      <w:r>
        <w:rPr>
          <w:rStyle w:val="mainbodyChar"/>
        </w:rPr>
        <w:t xml:space="preserve">     You can grind out lead after lead, send dozens of offers, and stack analysis wins—but if you can’t actually close, you don’t eat. **The only line that matters in this business: Did you take it from contract to closing?** Every operator gets paid where others tap out—the last mile is always the hardest, and that’s by design.
     You’re about to walk through battle-tested negotiation moves, the step-by-step “no surprise” contract-to-close checklist, and the no-excuse systems for churning out wins under real-world pressures. When you understand these triggers, you will stop losing to the pros.
_____________
NEGOTIATION MOVES THAT ACTUALLY WIN IN 2025
     Let’s kill the myth: sellers don’t care about your story—they care about certainty, speed, and leaving with dignity. Your posture is everything; desperation repels, confidence converts. **Operators win negotiations by being the least needy person at the table and relentless about moving the deal forward.**
     First, frame the conversation with clarity and directness. “Here’s exactly what I can do, exactly how fast I can close, and exactly where I walk.” Don’t ask sellers to “meet in the middle” or plead special circumstances. Be binary and bold.
     Use the market as leverage. “Here’s what three similar houses just sold for. Here’s the rehab scope and holding cost. To work, I have to be at $___.” Documentation beats opinion and softens “low offers” into transparent logic—this is how you gain respect.
     **Silence is your superpower.** State your number, shut up, and let the weight do the work. The first to speak loses ground—when you’re comfortable with awkward silence, you snatch deals the needy crowd misses.
     Always show appetite—but never attachment. “This is a good fit, but I have two other deals this week. I want it, but it needs to make sense for both of us.” You’re the pro; they’re the one with a problem and a ticking clock.
     Don’t negotiate against yourself. When you get countered, say, “That’s higher than I can make work, but I’m ready to contract today if we can land at my number.” If they balk, leave the door open—“You know where to find me if something changes.” You’ll be shocked how many “no’s” circle back at your terms.
     Always have at least two exit scripts—one for walking away and one for “let me make a few calls and see if I can get creative.” Genuine walkaways get respect; crawling back without terms gets you ghosted.
     **Speed is leverage—your closing timeline can make up for price.** If a seller is on the fence, offer “money in your account within seven days, as-is, no inspections, no showings, no surprises.” Most wholesalers and agents can’t deliver that.
          *I once saw a seller get twenty calls in a week. I was the only buyer who brought a signed, readable LOI and said, “I can close in five days.” The house was mine in two hours, and every other “investor” went back to the group chat to complain about “no deals.”*
_____________
CONTRACT-TO-CLOSE: STEP-BY-STEP NO SURPRISES
     The minute you get a yes, the clock is ticking. **Professionals lock down contracts fast, minimize contingencies, and set the pace for everybody in the deal.**
     Step 1: Use a clean, state-approved contract—fill in your entity name, exact price, deposits, realistic close date (14–21 days for cash, 30 days for finance), and all terms discussed. Include “and/or assigns” if wholesaling.
     Step 2: Earnest money—get it in within 24 hours. Don’t drag or over-extend; $1000 max is standard in most “as-is” contracts, but always use the minimum allowed.
     Step 3: Send contract to title/escrow the same day—along with all IDs, company docs, and lender info. This buys you credibility and sets a closing date the seller can count on.
     Step 4: Order a title search—do it day one. Check for liens, code violations, unpaid property taxes, surprise heirs, or clouds on title. Don’t rely on the seller’s word—title never lies.
     Step 5: (If relevant) Line up funding—submit deal package right away to your hard/private lender, or begin deposits/underwriting for JV funds. Build in 7+ business days for their approval and docs.
     Step 6: Schedule your inspection or contractor walk-through immediately—use this leverage if anything major comes up. Renegotiate only if there’s a true discovery—not for drama.
     Step 7: Communicate weekly (minimum) with all parties—seller, title/escrow, agents, lenders. Speed and clarity kill confusion and push deals. Ask, “Is anything needed from me to move forward?” 
     Step 8: Set calendar reminders for your closing date, walk-through, funds transfer, and final contract review. Missed deadlines kill deals—automation is your friend.
     Step 9: On closing day, review the HUD-1 or closing statement line by line. Don’t trust anyone to “catch” errors—$500 wiring fees, surprise taxes, or incorrect credits happen all the time.
     Step 10: Celebrate the win—then debrief on what broke, where friction happened, and how you’ll go twice as fast on the next one. Every close is an apprenticeship for the next round.
     **The operator closes with precision—no missed deadlines, no last-minute heroics, no fire drills. First close = new DNA.**
_____________
SPEED, DISCIPLINE, AND DEBRIEFING YOUR OUTCOME
     There are only two outcomes—close or learn. Everything else is noise. **Amateurs chase deals. Operators build a closing machine fueled by discipline and self-feedback.**
     Speed matters most during final mile. **If you go slow, sellers lose faith, partners drift, and your deal falls apart.** The best operators answer calls, hit contract deadlines, and keep everyone tight to the calendar.
     Don’t let emotions drag out a decision. If title problems or seller cold feet crop up, attack them within 24 hours. Time is never on your side—prolonged deals die in the shadows.
     After closing, debrief every win and loss. Build a checklist: “What saved this deal? Where did it almost blow up? How can I systemize to avoid that stall next time?” Every debrief compounds skill—this isn’t theory, it’s the difference between deal one and deal ten.
     Build a running log of “deal killers”—contract errors, funding delays, unclear communication, late inspections—and a parallel list of “deal savers”—fast earnest money, daily updates, solution-focused follow-up, airtight paperwork. This checklist is your personal playbook.
     **Discipline means never repeating the same mistake twice—put a system or template in place after every problem.** That’s how teams scale and single operators start closing two, five, ten deals per quarter.
     Set your trigger: close the book on every deal within 48 hours, good or bad. You’re only as good as your next close, not your last trophy. The market doesn’t care about intentions—it only pays results.
_____________
NEGOTIATION SCRIPTS AND POSTURE FOR NOOBS WHO WANT RESPECT
     If you’re new, you must overcompensate with professionalism and speed. Scripts matter, but so does posture.
     For price: “Based on my recent comps and the scope of work, I can be at $___. If that works for you, I’ll have the contract over with earnest money today.”
     For tough counters: “That’s above my range for this condition, but I can stretch to $___ if we can close before next Friday. Otherwise, I’d have to let it go.”
     For multiple heirs/divorces/probate: “I know there are a lot of moving parts. I make this easy—one closing, I deal with all the paperwork, everyone gets a clean check fast. If anyone has a concern, let’s get it out now.”
     For agents: “I’m decisive, I don’t retrade unless there’s a genuine surprise, and I always close. If your client wants certainty, I’m their best bet.”
     Never say “I’m new.” If asked, anchor on your team: “I work with experienced partners and a top local title company—our track record is clean.”
     **Respect comes from competence and results—show up faster, cleaner, and sharper than the flake crowd.**
_____________
CRITICAL PITFALLS AND LAST-MILE CHECKLISTS
     If something is going to kill your deal, it’ll happen in the last mile—always. The main pitfalls that sabotage closings:
     • Title issues, undisclosed liens, or clouds nobody found until closing day
     • Last-minute funding drama—lender ghosts, JV money falls through, wire delays
     • Party drama: heirs, divorces, non-local sellers, tenants refusing to vacate
     • Fumbling document signatures, missing IDs, or expired powers of attorney
     Preempt every risk. Check the title twice—once early, once before closing. Have a backup lender, backup buyer, and backup plan on every contract. If you’re wholesaling, line up your buyer before going hard with earnest money.
     Keep a “last-mile” checklist in your phone or CRM:
     • Is title clean—checked twice by independent title rep?
     • Is earnest money wired on time?
     • Is funding confirmed—docs signed, wire in, all parties notified?
     • Are all signers available the day of close—IDs, POAs, digital signatures ready?
     • Walk property 12–24 hours before close—final eyes on condition and occupancy
     If a line gets tripped, escalate fast. **No deal is worth getting sued or losing five-figure earnest money over sloppiness. Tight process saves reputations and bank accounts.**
_____________
CLOSING IS THE PROVING GROUND—NOT TALENT, BUT HABIT
     Closing your first deal is the baptism every real investor needs. It’s not about genius. It’s about forming eternal habits: speed, system, checklist, ruthless follow-through, solutions first.
     The difference-maker isn’t negotiation one-liners or heroics at the table. **It’s showing up, documenting your moves, and building an engine that doesn’t break at the first sign of friction. Winners close, debrief, and scale. Losers drift and whine.**
     Now you’ve walked through every step, trigger, and script. Your job is to run the playbook like an operator. **Get it from “agreed” to “funded” with zero drama, and everything else starts stacking up.**
     Your next chapter is momentum. **Let your first close be the foundation for discipline and multiplication, not relief and coasting. Operators grow their scoreboard, one deal at a time.**
[---PAGEBREAK---]</w:t>
      </w:r>
      <w:r w:rsidR="0090006A">
        <w:rPr>
          <w:rStyle w:val="mainbodyChar"/>
        </w:rPr>
        <w:t/>
      </w:r>
      <w:r>
        <w:rPr>
          <w:rStyle w:val="mainbodyChar"/>
        </w:rPr>
        <w:t/>
      </w:r>
    </w:p>
    <w:p w14:paraId="75F2BEA9" w14:textId="77777777" w:rsidR="0090006A" w:rsidRDefault="0090006A" w:rsidP="00977223">
      <w:pPr>
        <w:pStyle w:val="firstparagraph0"/>
        <w:ind w:firstLine="432"/>
        <w:rPr>
          <w:rStyle w:val="mainbodyChar"/>
        </w:rPr>
      </w:pPr>
    </w:p>
    <w:p w14:paraId="3A36CBD0" w14:textId="2115B291" w:rsidR="0090006A" w:rsidRDefault="00726065" w:rsidP="00726065">
      <w:pPr>
        <w:pStyle w:val="firstparagraph0"/>
        <w:ind w:firstLine="432"/>
        <w:rPr>
          <w:rStyle w:val="mainbodyChar"/>
        </w:rPr>
      </w:pPr>
      <w:r>
        <w:rPr>
          <w:rStyle w:val="mainbodyChar"/>
        </w:rPr>
        <w:t xml:space="preserve">Negotiation Moves That Actually Win in 2025; Contract-to-Close: Step-by-Step No Surprises; Speed, Discipline, and Debriefing Your Outcome</w:t>
      </w:r>
    </w:p>
    <w:p w14:paraId="28BB627D" w14:textId="77777777" w:rsidR="00977223" w:rsidRDefault="00977223" w:rsidP="00977223">
      <w:pPr>
        <w:pStyle w:val="firstparagraph0"/>
        <w:ind w:firstLine="432"/>
        <w:rPr>
          <w:rStyle w:val="mainbodyChar"/>
        </w:rPr>
      </w:pPr>
    </w:p>
    <w:p w14:paraId="0A88216E" w14:textId="77777777" w:rsidR="00905FA3" w:rsidRDefault="00905FA3" w:rsidP="00977223">
      <w:pPr>
        <w:pStyle w:val="firstparagraph0"/>
        <w:ind w:firstLine="432"/>
        <w:rPr>
          <w:rStyle w:val="mainbodyChar"/>
        </w:rPr>
      </w:pPr>
    </w:p>
    <w:p w14:paraId="040DC844" w14:textId="0A77B3F8" w:rsidR="002708BC" w:rsidRDefault="00977223" w:rsidP="00905FA3">
      <w:pPr>
        <w:pStyle w:val="firstparagraph0"/>
        <w:ind w:firstLine="432"/>
        <w:rPr>
          <w:rStyle w:val="mainbodyChar"/>
        </w:rPr>
      </w:pPr>
      <w:r>
        <w:rPr>
          <w:rStyle w:val="mainbodyChar"/>
        </w:rPr>
        <w:t xml:space="preserve">{{ChapterSummary}}</w:t>
      </w:r>
      <w:proofErr w:type="spellStart"/>
      <w:r>
        <w:rPr>
          <w:rStyle w:val="mainbodyChar"/>
        </w:rPr>
        <w:t/>
      </w:r>
      <w:proofErr w:type="spellEnd"/>
      <w:r>
        <w:rPr>
          <w:rStyle w:val="mainbodyChar"/>
        </w:rPr>
        <w:t/>
      </w:r>
    </w:p>
    <w:p w14:paraId="6A24247C" w14:textId="489205C6" w:rsidR="002708BC" w:rsidRDefault="002708BC" w:rsidP="00650B36">
      <w:pPr>
        <w:pStyle w:val="firstparagraph0"/>
        <w:ind w:firstLine="432"/>
        <w:rPr>
          <w:rStyle w:val="mainbodyChar"/>
        </w:rPr>
      </w:pPr>
      <w:r>
        <w:rPr>
          <w:rStyle w:val="mainbodyChar"/>
        </w:rPr>
        <w:t/>
      </w:r>
    </w:p>
    <w:p w14:paraId="591F6617" w14:textId="0259C2BE" w:rsidR="007C008C" w:rsidRPr="005B49CD" w:rsidRDefault="00F252E3" w:rsidP="005B49CD">
      <w:pPr>
        <w:pStyle w:val="Subtitle"/>
      </w:pPr>
      <w:r>
        <w:t xml:space="preserve">Chapter </w:t>
      </w:r>
      <w:r w:rsidR="005C50C7">
        <w:t xml:space="preserve">8</w:t>
      </w:r>
      <w:proofErr w:type="spellStart"/>
      <w:r>
        <w:t/>
      </w:r>
      <w:proofErr w:type="spellEnd"/>
      <w:r w:rsidR="003E1DFD">
        <w:t/>
      </w:r>
    </w:p>
    <w:p w14:paraId="591F6618" w14:textId="4342B63E" w:rsidR="007C008C" w:rsidRPr="005B49CD" w:rsidRDefault="00C657B9" w:rsidP="005B49CD">
      <w:pPr>
        <w:pStyle w:val="ChapterTitle0"/>
      </w:pPr>
      <w:r>
        <w:t xml:space="preserve">Conclusion: Momentum, Mindset, and Leveling Up</w:t>
      </w:r>
    </w:p>
    <w:p w14:paraId="591F6619" w14:textId="77777777" w:rsidR="007C008C" w:rsidRDefault="007C008C" w:rsidP="007C008C">
      <w:pPr>
        <w:pStyle w:val="Quote"/>
      </w:pPr>
    </w:p>
    <w:p w14:paraId="591F661A" w14:textId="77777777" w:rsidR="007C008C" w:rsidRPr="00C1574A" w:rsidRDefault="007C008C" w:rsidP="007C008C">
      <w:pPr>
        <w:pStyle w:val="firstparagraph"/>
        <w:rPr>
          <w:rFonts w:ascii="Open Sans" w:hAnsi="Open Sans" w:cs="Open Sans"/>
        </w:rPr>
      </w:pPr>
    </w:p>
    <w:p w14:paraId="591F661B" w14:textId="52F92C2C" w:rsidR="002653E2" w:rsidRDefault="002653E2" w:rsidP="00977223">
      <w:pPr>
        <w:pStyle w:val="firstparagraph0"/>
        <w:ind w:firstLine="432"/>
        <w:rPr>
          <w:rStyle w:val="mainbodyChar"/>
        </w:rPr>
      </w:pPr>
      <w:r>
        <w:rPr>
          <w:rStyle w:val="mainbodyChar"/>
        </w:rPr>
        <w:t xml:space="preserve">     The first deal is just the beginning. If you’ve executed this playbook with any intensity, you’re not remotely the same operator you were 90 days ago. **Momentum turns the impossible into routine, and your climb has just started.**
     Now your edge is compounding—compounding skills, relationships, systems, and most of all, self-belief. Closing a deal isn’t retirement; it’s proof you don’t have to watch from the sidelines anymore.
_____________
FROM FIRST DEAL TO NEXT: COMPOUNDING SKILLS AND CAPITAL
     The biggest rookie mistake is treating your first close as a finish line. Successful operators treat it as a launchpad—every skill and connection from that deal multiplies your ability to source, fund, and execute the next.
     **Every rep you’ve done—each call, negotiation, and walkthrough—is a training effect. The more cycles you run, the faster you see patterns and the more ruthlessly you kill distractions.**
     Stack your skills:
     • Refine your deal analysis and kill/go speed by reviewing past offers. What deals paid off? Which ones were time-wasters? Systemize what worked.
     • Grow your private lender and contractor list. Every closing is a “proof story” for new capital and boots-on-the-ground talent.
     • Document every step with templates—referral scripts, referrals earned, title issues solved, and creative finance offers that landed.
     Reinvest part of your profits into better systems—a robust CRM, a dedicated VA, or expanding your data sources. This is not the time to “save”—it’s time to buy velocity.
     **Every deal compounding into the next creates a snowball effect. More bandwidth, more capital at play, and—critically—more negotiation power.**
     The industry respects closers. The more you do, the better deals come to you. Your job is to keep the flywheel turning.
_____________
ESCAPING THE BEGINNER TRAP FOR GOOD
     Complacency and drift are the enemy. The moment you “feel like you’ve made it,” your pipeline dries up. **Amateurs relapse by stopping the behaviors that made them successful. Operators immortalize those habits so momentum never dies.**
     Build rituals:
     • Weekly KPI tracking—outbound calls, deals analyzed, offers made, contracts signed, and deals closed.
     • Monthly pipeline audit—review every hot, warm, cold lead and re-sequence according to what’s real and what’s wasting oxygen.
     • Quarterly skills upgrade—take a masterclass, shadow a top closer, or run a creative finance deal with a more advanced JV partner.
     Never fly solo for too long. Get accountability in every season—a mastermind, a money partner, a battle buddy, or a deal review group. **Isolation creates excuses; community fuels execution.**
     Challenge yourself to kill weak moves. Revisit your 90-day scorecards. Cut 20% of what isn’t moving the needle, double down on what is. Relentless review is how you guarantee you never stall.
          *A coaching client of mine celebrated her first flip and then “took a break”—two months later, her pipeline was dead, her network was cold, and doubt crept back in. She had to start the machine from zero instead of compounding up. Learn from her, not with her. Keep the grind sacred.*
     **If you fear slipping back, set auto-checks. Post your offers every Friday, send deal reviews to a mentor, and make three “scary” asks to new money or sellers every month.**
_____________
YOUR 180-DAY BLUEPRINT
     The first 90 days got you in the game. Your next milestone? Level up aggressively—the “double your cycle” play. 
     Here’s your next 180-day progression:
     • Close one new deal per quarter—whether flip, rental, or hybrid.
     • Expand your local intelligence. Master three micro-markets with overlapping data and boots on the ground.
     • Go deeper with private lender and JV relationships. Document every funding structure and pitch, and double the number of capital sources in your phone.
     • Add leverage—hire a VA, build a checklist for every repeat task, and automate follow-up sequences across all channels. Delegate everything except the moves only you can make.
     • Practice creative offers on every deal. If you’re still making one-size-fits-all cash offers, you’re leaving profits on the table and doors closed that should be open.
     Visualize your scoreboard:
     • 20+ offers made
     • 40+ face-to-face/Zoom seller conversations
     • At least 5 buy-side contracts in play
     • Weekly review with accountability partner, monthly log of what’s working (keep this running for the life of your business)
     Set “review and reinvent” checkpoints—every three months, step back and ask, “How do I kill bottlenecks faster and scale my best systems?” Expansion rewards the obsessed, not the frantic.
     **Consistency and compounding, not “hero moves,” build a portfolio that outlasts any market cycle.**
_____________
SYSTEMS FOR BUILDING CONFIDENCE AND TRACKING YOUR GROWTH
     The most important asset now isn’t cash or deals—it’s self-reinforcing belief. Confidence that you can weather setbacks, adapt, and turn pain into profit.
     Run a micro-journal: log every win, close call, rejection, and deal lost. Record why you moved fast, what you’d do differently, and what got a result. **Awareness is the antidote to self-doubt.**
     Create a personal “wins” thread—big or small. Use it as armor when you hit the inevitable wall. The record turns a string of hard days into proof of progress.
     Keep your education lean and scoped—don’t drown in endless new strategies. Upgrade skills with ruthless purpose. “What do I need to tackle my next (bigger, smarter) deals?” Seek specialists who can shortcut your learning curve.
     Your confidence multiplier is people. Give value, ask for referrals, and replace any network contact who pressures you to slow down, coast, or “wait for the next cycle.” **Momentum is a team sport; invest in teammates who raise your game.**
_____________
HOW TO AVOID STAGNATION AFTER INITIAL SUCCESS
     Plateaus are deadly. The only thing separating long-term operators from flashes in the pan is the discipline to stay uncomfortable, keep prospecting, and keep measuring.
     You’ll know stagnation is creeping in when you skip your scorecard, stop chasing fresh leads, or rationalize a “break” with too much Netflix and not enough deal flow.
     **Set “never again” rules—never let a week pass without outbound offers, never let no’s go without learnings, never stop sharing your numbers for feedback.**
     If the well dries up, fight your own comfort zone. Try a new market, ramp up cold outreach, ask a bigger investor if you can shadow a deal for free—do whatever it takes to inject new energy.
     Remember, your job is not security, it’s compounding positioning: every hard move today makes the easier money (and better terms) possible in quarter two, three, and beyond.
     Never idolize a past deal. **Live for the scoreboard, celebrate the next play, and let your hunger outlive your first win by a decade.**
_____________
LEVEL UP: PLAYBOOK TO PORTFOLIO
     This book did not promise theory—it delivered a playbook. You’ve built the muscle and mindset to execute, and the only thing left is to work the system harder, smarter, and with a higher standard.
     If you move fast, act honest, execute daily, and obsess over your next lever, nobody can keep you on the sidelines. The scoreboard you build in your first 90 days is the blueprint for a decade of growth.
     **You’re now an operator, not a spectator. Commit to never letting momentum die. Make every cycle bigger. Help others up. Expand your vision. There is always another level.**
     Your time is now. Turn the page and get back on the field—your next milestone starts this week.
[---PAGEBREAK---]</w:t>
      </w:r>
      <w:r w:rsidR="0090006A">
        <w:rPr>
          <w:rStyle w:val="mainbodyChar"/>
        </w:rPr>
        <w:t/>
      </w:r>
      <w:r>
        <w:rPr>
          <w:rStyle w:val="mainbodyChar"/>
        </w:rPr>
        <w:t/>
      </w:r>
    </w:p>
    <w:p w14:paraId="75F2BEA9" w14:textId="77777777" w:rsidR="0090006A" w:rsidRDefault="0090006A" w:rsidP="00977223">
      <w:pPr>
        <w:pStyle w:val="firstparagraph0"/>
        <w:ind w:firstLine="432"/>
        <w:rPr>
          <w:rStyle w:val="mainbodyChar"/>
        </w:rPr>
      </w:pPr>
    </w:p>
    <w:p w14:paraId="3A36CBD0" w14:textId="2115B291" w:rsidR="0090006A" w:rsidRDefault="00726065" w:rsidP="00726065">
      <w:pPr>
        <w:pStyle w:val="firstparagraph0"/>
        <w:ind w:firstLine="432"/>
        <w:rPr>
          <w:rStyle w:val="mainbodyChar"/>
        </w:rPr>
      </w:pPr>
      <w:r>
        <w:rPr>
          <w:rStyle w:val="mainbodyChar"/>
        </w:rPr>
        <w:t xml:space="preserve">From First Deal to Next: Compounding Skills and Capital; Escaping the Beginner Trap for Good; Your 180-Day Blueprint</w:t>
      </w:r>
    </w:p>
    <w:p w14:paraId="28BB627D" w14:textId="77777777" w:rsidR="00977223" w:rsidRDefault="00977223" w:rsidP="00977223">
      <w:pPr>
        <w:pStyle w:val="firstparagraph0"/>
        <w:ind w:firstLine="432"/>
        <w:rPr>
          <w:rStyle w:val="mainbodyChar"/>
        </w:rPr>
      </w:pPr>
    </w:p>
    <w:p w14:paraId="0A88216E" w14:textId="77777777" w:rsidR="00905FA3" w:rsidRDefault="00905FA3" w:rsidP="00977223">
      <w:pPr>
        <w:pStyle w:val="firstparagraph0"/>
        <w:ind w:firstLine="432"/>
        <w:rPr>
          <w:rStyle w:val="mainbodyChar"/>
        </w:rPr>
      </w:pPr>
    </w:p>
    <w:p w14:paraId="040DC844" w14:textId="0A77B3F8" w:rsidR="002708BC" w:rsidRDefault="00977223" w:rsidP="00905FA3">
      <w:pPr>
        <w:pStyle w:val="firstparagraph0"/>
        <w:ind w:firstLine="432"/>
        <w:rPr>
          <w:rStyle w:val="mainbodyChar"/>
        </w:rPr>
      </w:pPr>
      <w:r>
        <w:rPr>
          <w:rStyle w:val="mainbodyChar"/>
        </w:rPr>
        <w:t xml:space="preserve">{{ChapterSummary}}</w:t>
      </w:r>
      <w:proofErr w:type="spellStart"/>
      <w:r>
        <w:rPr>
          <w:rStyle w:val="mainbodyChar"/>
        </w:rPr>
        <w:t/>
      </w:r>
      <w:proofErr w:type="spellEnd"/>
      <w:r>
        <w:rPr>
          <w:rStyle w:val="mainbodyChar"/>
        </w:rPr>
        <w:t/>
      </w:r>
    </w:p>
    <w:p w14:paraId="6A24247C" w14:textId="489205C6" w:rsidR="002708BC" w:rsidRDefault="002708BC" w:rsidP="00650B36">
      <w:pPr>
        <w:pStyle w:val="firstparagraph0"/>
        <w:ind w:firstLine="432"/>
        <w:rPr>
          <w:rStyle w:val="mainbodyChar"/>
        </w:rPr>
      </w:pPr>
      <w:r>
        <w:rPr>
          <w:rStyle w:val="mainbodyChar"/>
        </w:rPr>
        <w:t/>
      </w:r>
    </w:p>
    <w:p w14:paraId="6D485C82" w14:textId="77777777" w:rsidR="00650B36" w:rsidRDefault="00650B36" w:rsidP="00650B36">
      <w:pPr>
        <w:pStyle w:val="firstparagraph0"/>
        <w:rPr>
          <w:rStyle w:val="mainbodyChar"/>
        </w:rPr>
      </w:pPr>
    </w:p>
    <w:p w14:paraId="77CA2151" w14:textId="77777777" w:rsidR="00650B36" w:rsidRPr="00650B36" w:rsidRDefault="00650B36" w:rsidP="00650B36">
      <w:pPr>
        <w:pStyle w:val="firstparagraph0"/>
        <w:rPr>
          <w:rFonts w:eastAsia="Calibri" w:cs="Calibri"/>
          <w:lang w:eastAsia="hi-IN" w:bidi="hi-IN"/>
        </w:rPr>
      </w:pPr>
    </w:p>
    <w:p w14:paraId="591F6629" w14:textId="77777777" w:rsidR="001A3DA4" w:rsidRPr="001A3DA4" w:rsidRDefault="001A3DA4" w:rsidP="005C50C7">
      <w:pPr>
        <w:pStyle w:val="mainbody"/>
        <w:ind w:firstLine="0"/>
        <w:sectPr w:rsidR="001A3DA4" w:rsidRPr="001A3DA4" w:rsidSect="002063F9">
          <w:pgSz w:w="7920" w:h="12240"/>
          <w:pgMar w:top="936" w:right="864" w:bottom="792" w:left="864" w:header="360" w:footer="432" w:gutter="288"/>
          <w:pgNumType w:start="1"/>
          <w:cols w:space="720"/>
          <w:titlePg/>
          <w:docGrid w:linePitch="360"/>
        </w:sectPr>
      </w:pPr>
    </w:p>
    <w:p w14:paraId="61C01564" w14:textId="77777777" w:rsidR="00D80681" w:rsidRDefault="00D80681" w:rsidP="005C50C7">
      <w:pPr>
        <w:pStyle w:val="firstparagraph0"/>
        <w:rPr>
          <w:rStyle w:val="mainbodyChar"/>
        </w:rPr>
      </w:pPr>
    </w:p>
    <w:p w14:paraId="4A153678" w14:textId="77777777" w:rsidR="00387612" w:rsidRDefault="00387612" w:rsidP="005C50C7">
      <w:pPr>
        <w:pStyle w:val="firstparagraph0"/>
        <w:rPr>
          <w:rStyle w:val="mainbodyChar"/>
        </w:rPr>
      </w:pPr>
    </w:p>
    <w:p w14:paraId="2734D255" w14:textId="77777777" w:rsidR="00387612" w:rsidRDefault="00387612" w:rsidP="005C50C7">
      <w:pPr>
        <w:pStyle w:val="firstparagraph0"/>
        <w:rPr>
          <w:rStyle w:val="mainbodyChar"/>
        </w:rPr>
      </w:pPr>
    </w:p>
    <w:p w14:paraId="3407325B" w14:textId="77777777" w:rsidR="00387612" w:rsidRDefault="00387612" w:rsidP="005C50C7">
      <w:pPr>
        <w:pStyle w:val="firstparagraph0"/>
        <w:rPr>
          <w:rStyle w:val="mainbodyChar"/>
        </w:rPr>
      </w:pPr>
    </w:p>
    <w:p w14:paraId="56CCD97F" w14:textId="77777777" w:rsidR="00387612" w:rsidRDefault="00387612" w:rsidP="005C50C7">
      <w:pPr>
        <w:pStyle w:val="firstparagraph0"/>
        <w:rPr>
          <w:rStyle w:val="mainbodyChar"/>
        </w:rPr>
      </w:pPr>
    </w:p>
    <w:p w14:paraId="7DD6285B" w14:textId="77777777" w:rsidR="00387612" w:rsidRDefault="00387612" w:rsidP="005C50C7">
      <w:pPr>
        <w:pStyle w:val="firstparagraph0"/>
        <w:rPr>
          <w:rStyle w:val="mainbodyChar"/>
        </w:rPr>
      </w:pPr>
    </w:p>
    <w:p w14:paraId="28671DE1" w14:textId="77777777" w:rsidR="00387612" w:rsidRDefault="00387612" w:rsidP="005C50C7">
      <w:pPr>
        <w:pStyle w:val="firstparagraph0"/>
        <w:rPr>
          <w:rStyle w:val="mainbodyChar"/>
        </w:rPr>
      </w:pPr>
    </w:p>
    <w:p w14:paraId="5EB0AB6E" w14:textId="77777777" w:rsidR="00387612" w:rsidRDefault="00387612" w:rsidP="005C50C7">
      <w:pPr>
        <w:pStyle w:val="firstparagraph0"/>
        <w:rPr>
          <w:rStyle w:val="mainbodyChar"/>
        </w:rPr>
      </w:pPr>
    </w:p>
    <w:p w14:paraId="2EBC67BC" w14:textId="77777777" w:rsidR="00387612" w:rsidRDefault="00387612" w:rsidP="005C50C7">
      <w:pPr>
        <w:pStyle w:val="firstparagraph0"/>
        <w:rPr>
          <w:rStyle w:val="mainbodyChar"/>
        </w:rPr>
      </w:pPr>
    </w:p>
    <w:p w14:paraId="3350B7D4" w14:textId="77777777" w:rsidR="00387612" w:rsidRDefault="00387612" w:rsidP="005C50C7">
      <w:pPr>
        <w:pStyle w:val="firstparagraph0"/>
        <w:rPr>
          <w:rStyle w:val="mainbodyChar"/>
        </w:rPr>
      </w:pPr>
    </w:p>
    <w:p w14:paraId="00B14202" w14:textId="77777777" w:rsidR="00387612" w:rsidRDefault="00387612" w:rsidP="005C50C7">
      <w:pPr>
        <w:pStyle w:val="firstparagraph0"/>
        <w:rPr>
          <w:rStyle w:val="mainbodyChar"/>
        </w:rPr>
      </w:pPr>
    </w:p>
    <w:p w14:paraId="01E5A364" w14:textId="77777777" w:rsidR="00387612" w:rsidRDefault="00387612" w:rsidP="005C50C7">
      <w:pPr>
        <w:pStyle w:val="firstparagraph0"/>
        <w:rPr>
          <w:rStyle w:val="mainbodyChar"/>
        </w:rPr>
      </w:pPr>
    </w:p>
    <w:p w14:paraId="31728A1F" w14:textId="77777777" w:rsidR="00387612" w:rsidRDefault="00387612" w:rsidP="005C50C7">
      <w:pPr>
        <w:pStyle w:val="firstparagraph0"/>
        <w:rPr>
          <w:rStyle w:val="mainbodyChar"/>
        </w:rPr>
      </w:pPr>
    </w:p>
    <w:p w14:paraId="6235D2B1" w14:textId="77777777" w:rsidR="00387612" w:rsidRDefault="00387612" w:rsidP="005C50C7">
      <w:pPr>
        <w:pStyle w:val="firstparagraph0"/>
        <w:rPr>
          <w:rStyle w:val="mainbodyChar"/>
        </w:rPr>
      </w:pPr>
    </w:p>
    <w:p w14:paraId="5B8F2356" w14:textId="77777777" w:rsidR="00387612" w:rsidRDefault="00387612" w:rsidP="005C50C7">
      <w:pPr>
        <w:pStyle w:val="firstparagraph0"/>
        <w:rPr>
          <w:rStyle w:val="mainbodyChar"/>
        </w:rPr>
      </w:pPr>
    </w:p>
    <w:p w14:paraId="7646120B" w14:textId="77777777" w:rsidR="00387612" w:rsidRDefault="00387612" w:rsidP="005C50C7">
      <w:pPr>
        <w:pStyle w:val="firstparagraph0"/>
        <w:rPr>
          <w:rStyle w:val="mainbodyChar"/>
        </w:rPr>
      </w:pPr>
    </w:p>
    <w:p w14:paraId="20BDD8B2" w14:textId="77777777" w:rsidR="00387612" w:rsidRDefault="00387612" w:rsidP="005C50C7">
      <w:pPr>
        <w:pStyle w:val="firstparagraph0"/>
        <w:rPr>
          <w:rStyle w:val="mainbodyChar"/>
        </w:rPr>
      </w:pPr>
    </w:p>
    <w:p w14:paraId="582C1778" w14:textId="77777777" w:rsidR="00387612" w:rsidRDefault="00387612" w:rsidP="005C50C7">
      <w:pPr>
        <w:pStyle w:val="firstparagraph0"/>
        <w:rPr>
          <w:rStyle w:val="mainbodyChar"/>
        </w:rPr>
      </w:pPr>
    </w:p>
    <w:p w14:paraId="7D47F8CC" w14:textId="77777777" w:rsidR="00387612" w:rsidRDefault="00387612" w:rsidP="005C50C7">
      <w:pPr>
        <w:pStyle w:val="firstparagraph0"/>
        <w:rPr>
          <w:rStyle w:val="mainbodyChar"/>
        </w:rPr>
      </w:pPr>
    </w:p>
    <w:p w14:paraId="79D38990" w14:textId="77777777" w:rsidR="00387612" w:rsidRDefault="00387612" w:rsidP="005C50C7">
      <w:pPr>
        <w:pStyle w:val="firstparagraph0"/>
        <w:rPr>
          <w:rStyle w:val="mainbodyChar"/>
        </w:rPr>
      </w:pPr>
    </w:p>
    <w:p w14:paraId="23C7048F" w14:textId="77777777" w:rsidR="00387612" w:rsidRDefault="00387612" w:rsidP="005C50C7">
      <w:pPr>
        <w:pStyle w:val="firstparagraph0"/>
        <w:rPr>
          <w:rStyle w:val="mainbodyChar"/>
        </w:rPr>
      </w:pPr>
    </w:p>
    <w:p w14:paraId="0D98AEFB" w14:textId="77777777" w:rsidR="00387612" w:rsidRDefault="00387612" w:rsidP="005C50C7">
      <w:pPr>
        <w:pStyle w:val="firstparagraph0"/>
        <w:rPr>
          <w:rStyle w:val="mainbodyChar"/>
        </w:rPr>
      </w:pPr>
    </w:p>
    <w:p w14:paraId="2DF1188E" w14:textId="77777777" w:rsidR="00387612" w:rsidRDefault="00387612" w:rsidP="005C50C7">
      <w:pPr>
        <w:pStyle w:val="firstparagraph0"/>
        <w:rPr>
          <w:rStyle w:val="mainbodyChar"/>
        </w:rPr>
      </w:pPr>
    </w:p>
    <w:p w14:paraId="003C1E79" w14:textId="77777777" w:rsidR="00387612" w:rsidRDefault="00387612" w:rsidP="005C50C7">
      <w:pPr>
        <w:pStyle w:val="firstparagraph0"/>
        <w:rPr>
          <w:rStyle w:val="mainbodyChar"/>
        </w:rPr>
      </w:pPr>
    </w:p>
    <w:p w14:paraId="7B374F48" w14:textId="77777777" w:rsidR="00387612" w:rsidRDefault="00387612" w:rsidP="005C50C7">
      <w:pPr>
        <w:pStyle w:val="firstparagraph0"/>
        <w:rPr>
          <w:rStyle w:val="mainbodyChar"/>
        </w:rPr>
      </w:pPr>
    </w:p>
    <w:p w14:paraId="7CFFC0D2" w14:textId="77777777" w:rsidR="00387612" w:rsidRDefault="00387612" w:rsidP="005C50C7">
      <w:pPr>
        <w:pStyle w:val="firstparagraph0"/>
        <w:rPr>
          <w:rStyle w:val="mainbodyChar"/>
        </w:rPr>
      </w:pPr>
    </w:p>
    <w:p w14:paraId="4A2C2584" w14:textId="77777777" w:rsidR="00387612" w:rsidRDefault="00387612" w:rsidP="005C50C7">
      <w:pPr>
        <w:pStyle w:val="firstparagraph0"/>
        <w:rPr>
          <w:rStyle w:val="mainbodyChar"/>
        </w:rPr>
      </w:pPr>
    </w:p>
    <w:p w14:paraId="3EA6333E" w14:textId="77777777" w:rsidR="00387612" w:rsidRDefault="00387612" w:rsidP="005C50C7">
      <w:pPr>
        <w:pStyle w:val="firstparagraph0"/>
        <w:rPr>
          <w:rStyle w:val="mainbodyChar"/>
        </w:rPr>
      </w:pPr>
    </w:p>
    <w:p w14:paraId="2DF61133" w14:textId="77777777" w:rsidR="00387612" w:rsidRDefault="00387612" w:rsidP="005C50C7">
      <w:pPr>
        <w:pStyle w:val="firstparagraph0"/>
        <w:rPr>
          <w:rStyle w:val="mainbodyChar"/>
        </w:rPr>
      </w:pPr>
    </w:p>
    <w:p w14:paraId="680D3457" w14:textId="77777777" w:rsidR="00387612" w:rsidRDefault="00387612" w:rsidP="005C50C7">
      <w:pPr>
        <w:pStyle w:val="firstparagraph0"/>
        <w:rPr>
          <w:rStyle w:val="mainbodyChar"/>
        </w:rPr>
      </w:pPr>
    </w:p>
    <w:p w14:paraId="0D93BD11" w14:textId="77777777" w:rsidR="00387612" w:rsidRDefault="00387612" w:rsidP="005C50C7">
      <w:pPr>
        <w:pStyle w:val="firstparagraph0"/>
        <w:rPr>
          <w:rStyle w:val="mainbodyChar"/>
        </w:rPr>
      </w:pPr>
    </w:p>
    <w:p w14:paraId="7141A3F5" w14:textId="77777777" w:rsidR="00387612" w:rsidRDefault="00387612" w:rsidP="005C50C7">
      <w:pPr>
        <w:pStyle w:val="firstparagraph0"/>
        <w:rPr>
          <w:rStyle w:val="mainbodyChar"/>
        </w:rPr>
      </w:pPr>
    </w:p>
    <w:p w14:paraId="5C2E3900" w14:textId="77777777" w:rsidR="00387612" w:rsidRDefault="00387612" w:rsidP="005C50C7">
      <w:pPr>
        <w:pStyle w:val="firstparagraph0"/>
        <w:rPr>
          <w:rStyle w:val="mainbodyChar"/>
        </w:rPr>
      </w:pPr>
    </w:p>
    <w:p w14:paraId="5F6A9465" w14:textId="77777777" w:rsidR="00387612" w:rsidRDefault="00387612" w:rsidP="005C50C7">
      <w:pPr>
        <w:pStyle w:val="firstparagraph0"/>
        <w:rPr>
          <w:rStyle w:val="mainbodyChar"/>
        </w:rPr>
      </w:pPr>
    </w:p>
    <w:p w14:paraId="24BF4F63" w14:textId="77777777" w:rsidR="00387612" w:rsidRDefault="00387612" w:rsidP="005C50C7">
      <w:pPr>
        <w:pStyle w:val="firstparagraph0"/>
        <w:rPr>
          <w:rStyle w:val="mainbodyChar"/>
        </w:rPr>
      </w:pPr>
    </w:p>
    <w:p w14:paraId="14F0B639" w14:textId="77777777" w:rsidR="00387612" w:rsidRDefault="00387612" w:rsidP="005C50C7">
      <w:pPr>
        <w:pStyle w:val="firstparagraph0"/>
        <w:rPr>
          <w:rStyle w:val="mainbodyChar"/>
        </w:rPr>
      </w:pPr>
    </w:p>
    <w:p w14:paraId="0C113518" w14:textId="77777777" w:rsidR="00387612" w:rsidRDefault="00387612" w:rsidP="005C50C7">
      <w:pPr>
        <w:pStyle w:val="firstparagraph0"/>
        <w:rPr>
          <w:rStyle w:val="mainbodyChar"/>
        </w:rPr>
      </w:pPr>
    </w:p>
    <w:p w14:paraId="11FD1F15" w14:textId="77777777" w:rsidR="00387612" w:rsidRDefault="00387612" w:rsidP="005C50C7">
      <w:pPr>
        <w:pStyle w:val="firstparagraph0"/>
        <w:rPr>
          <w:rStyle w:val="mainbodyChar"/>
        </w:rPr>
      </w:pPr>
    </w:p>
    <w:p w14:paraId="6D552AB3" w14:textId="77777777" w:rsidR="00387612" w:rsidRDefault="00387612" w:rsidP="005C50C7">
      <w:pPr>
        <w:pStyle w:val="firstparagraph0"/>
        <w:rPr>
          <w:rStyle w:val="mainbodyChar"/>
        </w:rPr>
      </w:pPr>
    </w:p>
    <w:p w14:paraId="6C6C7075" w14:textId="77777777" w:rsidR="00387612" w:rsidRDefault="00387612" w:rsidP="005C50C7">
      <w:pPr>
        <w:pStyle w:val="firstparagraph0"/>
        <w:rPr>
          <w:rStyle w:val="mainbodyChar"/>
        </w:rPr>
      </w:pPr>
    </w:p>
    <w:p w14:paraId="3D154B92" w14:textId="77777777" w:rsidR="00387612" w:rsidRDefault="00387612" w:rsidP="005C50C7">
      <w:pPr>
        <w:pStyle w:val="firstparagraph0"/>
        <w:rPr>
          <w:rStyle w:val="mainbodyChar"/>
        </w:rPr>
      </w:pPr>
    </w:p>
    <w:p w14:paraId="40DB25C8" w14:textId="77777777" w:rsidR="00387612" w:rsidRDefault="00387612" w:rsidP="005C50C7">
      <w:pPr>
        <w:pStyle w:val="firstparagraph0"/>
        <w:rPr>
          <w:rStyle w:val="mainbodyChar"/>
        </w:rPr>
      </w:pPr>
    </w:p>
    <w:p w14:paraId="26E1E94F" w14:textId="77777777" w:rsidR="00387612" w:rsidRDefault="00387612" w:rsidP="005C50C7">
      <w:pPr>
        <w:pStyle w:val="firstparagraph0"/>
        <w:rPr>
          <w:rStyle w:val="mainbodyChar"/>
        </w:rPr>
      </w:pPr>
    </w:p>
    <w:p w14:paraId="4339F0D7" w14:textId="77777777" w:rsidR="00387612" w:rsidRDefault="00387612" w:rsidP="005C50C7">
      <w:pPr>
        <w:pStyle w:val="firstparagraph0"/>
        <w:rPr>
          <w:rStyle w:val="mainbodyChar"/>
        </w:rPr>
      </w:pPr>
    </w:p>
    <w:p w14:paraId="4B89DE27" w14:textId="77777777" w:rsidR="00387612" w:rsidRDefault="00387612" w:rsidP="005C50C7">
      <w:pPr>
        <w:pStyle w:val="firstparagraph0"/>
        <w:rPr>
          <w:rStyle w:val="mainbodyChar"/>
        </w:rPr>
      </w:pPr>
    </w:p>
    <w:p w14:paraId="7180155C" w14:textId="77777777" w:rsidR="00387612" w:rsidRDefault="00387612" w:rsidP="005C50C7">
      <w:pPr>
        <w:pStyle w:val="firstparagraph0"/>
        <w:rPr>
          <w:rStyle w:val="mainbodyChar"/>
        </w:rPr>
      </w:pPr>
    </w:p>
    <w:p w14:paraId="46851C44" w14:textId="77777777" w:rsidR="00387612" w:rsidRDefault="00387612" w:rsidP="005C50C7">
      <w:pPr>
        <w:pStyle w:val="firstparagraph0"/>
        <w:rPr>
          <w:rStyle w:val="mainbodyChar"/>
        </w:rPr>
      </w:pPr>
    </w:p>
    <w:p w14:paraId="6439FA8A" w14:textId="77777777" w:rsidR="00387612" w:rsidRDefault="00387612" w:rsidP="005C50C7">
      <w:pPr>
        <w:pStyle w:val="firstparagraph0"/>
        <w:rPr>
          <w:rStyle w:val="mainbodyChar"/>
        </w:rPr>
      </w:pPr>
    </w:p>
    <w:p w14:paraId="78CE911B" w14:textId="77777777" w:rsidR="00387612" w:rsidRDefault="00387612" w:rsidP="005C50C7">
      <w:pPr>
        <w:pStyle w:val="firstparagraph0"/>
        <w:rPr>
          <w:rStyle w:val="mainbodyChar"/>
        </w:rPr>
      </w:pPr>
    </w:p>
    <w:p w14:paraId="7ED9A126" w14:textId="77777777" w:rsidR="00387612" w:rsidRDefault="00387612" w:rsidP="005C50C7">
      <w:pPr>
        <w:pStyle w:val="firstparagraph0"/>
        <w:rPr>
          <w:rStyle w:val="mainbodyChar"/>
        </w:rPr>
      </w:pPr>
    </w:p>
    <w:p w14:paraId="1A005D10" w14:textId="77777777" w:rsidR="00387612" w:rsidRDefault="00387612" w:rsidP="005C50C7">
      <w:pPr>
        <w:pStyle w:val="firstparagraph0"/>
        <w:rPr>
          <w:rStyle w:val="mainbodyChar"/>
        </w:rPr>
      </w:pPr>
    </w:p>
    <w:p w14:paraId="3EBD883F" w14:textId="77777777" w:rsidR="00387612" w:rsidRDefault="00387612" w:rsidP="005C50C7">
      <w:pPr>
        <w:pStyle w:val="firstparagraph0"/>
        <w:rPr>
          <w:rStyle w:val="mainbodyChar"/>
        </w:rPr>
      </w:pPr>
    </w:p>
    <w:p w14:paraId="67D1AE1F" w14:textId="77777777" w:rsidR="00387612" w:rsidRDefault="00387612" w:rsidP="005C50C7">
      <w:pPr>
        <w:pStyle w:val="firstparagraph0"/>
        <w:rPr>
          <w:rStyle w:val="mainbodyChar"/>
        </w:rPr>
      </w:pPr>
    </w:p>
    <w:p w14:paraId="502E7F54" w14:textId="77777777" w:rsidR="00D80681" w:rsidRDefault="00D80681" w:rsidP="00D80681">
      <w:pPr>
        <w:pStyle w:val="firstparagraph0"/>
        <w:ind w:firstLine="432"/>
        <w:rPr>
          <w:rStyle w:val="mainbodyChar"/>
        </w:rPr>
      </w:pPr>
    </w:p>
    <w:p w14:paraId="591F6659" w14:textId="6BFFD73D" w:rsidR="000B434B" w:rsidRDefault="000B434B" w:rsidP="001D687D">
      <w:pPr>
        <w:pStyle w:val="mainbody"/>
      </w:pPr>
    </w:p>
    <w:p w14:paraId="41A66ED6" w14:textId="2223DDE7" w:rsidR="000B434B" w:rsidRDefault="000B434B">
      <w:pPr>
        <w:widowControl/>
        <w:suppressAutoHyphens w:val="0"/>
        <w:spacing w:line="240" w:lineRule="auto"/>
        <w:rPr>
          <w:rFonts w:ascii="Libre Baskerville" w:hAnsi="Libre Baskerville"/>
        </w:rPr>
      </w:pPr>
      <w:r>
        <w:br w:type="page"/>
      </w:r>
    </w:p>
    <w:p w14:paraId="38375822" w14:textId="77777777" w:rsidR="00F84F44" w:rsidRDefault="00F84F44" w:rsidP="001D687D">
      <w:pPr>
        <w:pStyle w:val="mainbody"/>
        <w:sectPr w:rsidR="00F84F44" w:rsidSect="002063F9">
          <w:pgSz w:w="7920" w:h="12240"/>
          <w:pgMar w:top="936" w:right="864" w:bottom="792" w:left="864" w:header="360" w:footer="432" w:gutter="288"/>
          <w:cols w:space="720"/>
          <w:titlePg/>
          <w:docGrid w:linePitch="360"/>
        </w:sectPr>
      </w:pPr>
    </w:p>
    <w:p w14:paraId="591F665A" w14:textId="74F06B08" w:rsidR="003A32CC" w:rsidRPr="006F6ADF" w:rsidRDefault="00C657B9" w:rsidP="006F6ADF">
      <w:pPr>
        <w:pStyle w:val="Heading1"/>
      </w:pPr>
      <w:r>
        <w:lastRenderedPageBreak/>
        <w:t xml:space="preserve">Toby Potter</w:t>
      </w:r>
      <w:proofErr w:type="spellStart"/>
      <w:r w:rsidR="00025E34">
        <w:t/>
      </w:r>
      <w:r w:rsidR="00003A51">
        <w:t/>
      </w:r>
      <w:proofErr w:type="spellEnd"/>
      <w:r>
        <w:t/>
      </w:r>
    </w:p>
    <w:p w14:paraId="591F665B" w14:textId="77777777" w:rsidR="003A32CC" w:rsidRPr="0078101A" w:rsidRDefault="003A32CC" w:rsidP="003A32CC">
      <w:pPr>
        <w:rPr>
          <w:lang w:val="en"/>
        </w:rPr>
      </w:pPr>
    </w:p>
    <w:p w14:paraId="591F665D" w14:textId="4D393109" w:rsidR="003A32CC" w:rsidRPr="003A32CC" w:rsidRDefault="003B0C0C" w:rsidP="00025E34">
      <w:pPr>
        <w:pStyle w:val="mainbody"/>
        <w:rPr>
          <w:sz w:val="20"/>
          <w:szCs w:val="20"/>
        </w:rPr>
      </w:pPr>
      <w:r>
        <w:t xml:space="preserve">Toby Potter is the founder and CEO of Global Integrity Finance, a leading private lending company built on faith, discipline, and truth in action. But he didn’t start there.
He grew up in a small Texas town, raised by a single mother who taught him grit, self-respect, and the importance of doing hard things. He battled insecurity, self-doubt, and setbacks early in life — including business failures and the pressure to live up to expectations he didn’t believe he deserved.
But Toby didn’t fold. He rebuilt himself from the inside out.
He got sober. He got honest. He got obsessed with becoming the kind of man his son could be proud of — not just successful, but unshakable.
He built Global Integrity from nothing. No venture backing. No silver spoon. Just relentless discipline, divine alignment, and a mission to help others do the same.
Today, Toby mentors investors, speaks from the heart, and preaches a philosophy of radical ownership: you can’t build external success without internal strength.
Because real confidence doesn’t come from what you own — it comes from who you are when everything else gets stripped away.</w:t>
      </w:r>
      <w:proofErr w:type="spellStart"/>
      <w:r>
        <w:t/>
      </w:r>
      <w:r w:rsidR="00025E34">
        <w:t/>
      </w:r>
      <w:proofErr w:type="spellEnd"/>
      <w:r w:rsidR="00025E34">
        <w:t/>
      </w:r>
    </w:p>
    <w:p w14:paraId="591F665E" w14:textId="77777777" w:rsidR="00681BB0" w:rsidRPr="00D463CE" w:rsidRDefault="00681BB0" w:rsidP="00742613">
      <w:pPr>
        <w:rPr>
          <w:rFonts w:ascii="Theano Didot" w:hAnsi="Theano Didot"/>
          <w:lang w:eastAsia="zh-CN"/>
        </w:rPr>
      </w:pPr>
    </w:p>
    <w:p w14:paraId="591F665F" w14:textId="38C7D925" w:rsidR="00681BB0" w:rsidRPr="008F56E6" w:rsidRDefault="003B0C0C" w:rsidP="008F56E6">
      <w:pPr>
        <w:jc w:val="center"/>
        <w:rPr>
          <w:rFonts w:ascii="Libre Baskerville" w:hAnsi="Libre Baskerville"/>
          <w:lang w:eastAsia="zh-CN"/>
        </w:rPr>
        <w:sectPr w:rsidR="00681BB0" w:rsidRPr="008F56E6" w:rsidSect="002063F9">
          <w:pgSz w:w="7920" w:h="12240"/>
          <w:pgMar w:top="936" w:right="864" w:bottom="792" w:left="864" w:header="576" w:footer="432" w:gutter="288"/>
          <w:cols w:space="720"/>
          <w:titlePg/>
          <w:docGrid w:linePitch="360"/>
        </w:sectPr>
      </w:pPr>
      <w:r>
        <w:rPr>
          <w:rFonts w:ascii="Libre Baskerville" w:hAnsi="Libre Baskerville"/>
          <w:lang w:eastAsia="zh-CN"/>
        </w:rPr>
        <w:t xml:space="preserve">www.theunshakableinvestor.com</w:t>
      </w:r>
    </w:p>
    <w:p w14:paraId="591F6660" w14:textId="77777777" w:rsidR="001C2EED" w:rsidRPr="00EE2A03" w:rsidRDefault="001C2EED" w:rsidP="006F6ADF">
      <w:pPr>
        <w:pStyle w:val="Heading1"/>
        <w:numPr>
          <w:ilvl w:val="0"/>
          <w:numId w:val="0"/>
        </w:numPr>
      </w:pPr>
      <w:bookmarkStart w:id="5" w:name="_Toc98233619"/>
      <w:r w:rsidRPr="00EE2A03">
        <w:lastRenderedPageBreak/>
        <w:t>Acknowledgments</w:t>
      </w:r>
      <w:bookmarkEnd w:id="5"/>
    </w:p>
    <w:p w14:paraId="591F6661" w14:textId="77777777" w:rsidR="001C2EED" w:rsidRPr="0078101A" w:rsidRDefault="001C2EED" w:rsidP="00742613">
      <w:pPr>
        <w:rPr>
          <w:lang w:val="en"/>
        </w:rPr>
      </w:pPr>
    </w:p>
    <w:p w14:paraId="591F6662" w14:textId="788FE5EC" w:rsidR="003A32CC" w:rsidRPr="00F84F44" w:rsidRDefault="003B0C0C" w:rsidP="00F84F44">
      <w:pPr>
        <w:pStyle w:val="FirstParagraph1"/>
        <w:rPr>
          <w:rFonts w:ascii="Open Sans" w:hAnsi="Open Sans" w:cs="Open Sans"/>
          <w:lang w:val="en"/>
        </w:rPr>
      </w:pPr>
      <w:r>
        <w:rPr>
          <w:rFonts w:ascii="Open Sans" w:hAnsi="Open Sans" w:cs="Open Sans"/>
          <w:lang w:val="en"/>
        </w:rPr>
        <w:t xml:space="preserve">No great journey is traveled alone. No lasting work is built without the unseen support, encouragement, and sacrifices of others.
To my family—
Your unconditional love and belief in me gave me the courage to keep going, even on the days when I doubted myself. You are my foundation, my inspiration, and my greatest blessing.
To my friends and mentors—
Those who spoke life into my dreams, who challenged my complacency, and who modeled for me what resilience, wisdom, and faith look like under pressure—thank you for sharpening me.
To my Global Integrity Finance family—
Your tireless commitment to excellence and integrity inspired so much of the heartbeat behind this message. Together, we are building more than a company—we are building a legacy.
To every client, student, and leader I've had the honor of coaching and walking alongside—
You are the living proof that transformation is possible, and your breakthroughs fueled the vision for this book.
Most importantly, to God—
My Sustainer, my Counselor, my Source. Every insight, every word, every victory belongs to You. Without Your grace, I would still be drifting. With You, I have found my true home.
This book is not the culmination of my strength.
It is the testimony of my surrender.
Thank you all for being part of this journey.
This is only the beginning.</w:t>
      </w:r>
      <w:r w:rsidR="00CC3442">
        <w:rPr>
          <w:rFonts w:ascii="Open Sans" w:hAnsi="Open Sans" w:cs="Open Sans"/>
          <w:lang w:val="en"/>
        </w:rPr>
        <w:t/>
      </w:r>
      <w:r>
        <w:rPr>
          <w:rFonts w:ascii="Open Sans" w:hAnsi="Open Sans" w:cs="Open Sans"/>
          <w:lang w:val="en"/>
        </w:rPr>
        <w:t/>
      </w:r>
    </w:p>
    <w:sectPr w:rsidR="003A32CC" w:rsidRPr="00F84F44" w:rsidSect="002063F9">
      <w:pgSz w:w="7920" w:h="12240"/>
      <w:pgMar w:top="936" w:right="864" w:bottom="792" w:left="864" w:header="576" w:footer="432" w:gutter="288"/>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D084A1" w14:textId="77777777" w:rsidR="0004216C" w:rsidRDefault="0004216C" w:rsidP="00742613">
      <w:r>
        <w:separator/>
      </w:r>
    </w:p>
  </w:endnote>
  <w:endnote w:type="continuationSeparator" w:id="0">
    <w:p w14:paraId="23F05651" w14:textId="77777777" w:rsidR="0004216C" w:rsidRDefault="0004216C" w:rsidP="007426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lassGarmnd BT">
    <w:charset w:val="00"/>
    <w:family w:val="roman"/>
    <w:pitch w:val="variable"/>
    <w:sig w:usb0="00000087" w:usb1="00000000" w:usb2="00000000" w:usb3="00000000" w:csb0="0000001B"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dobe Wood Type">
    <w:altName w:val="Arial"/>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leo">
    <w:altName w:val="Arial"/>
    <w:charset w:val="00"/>
    <w:family w:val="auto"/>
    <w:pitch w:val="variable"/>
    <w:sig w:usb0="00000007" w:usb1="00000000" w:usb2="00000000" w:usb3="00000000" w:csb0="00000083" w:csb1="00000000"/>
  </w:font>
  <w:font w:name="Arial Unicode MS">
    <w:panose1 w:val="020B0604020202020204"/>
    <w:charset w:val="80"/>
    <w:family w:val="swiss"/>
    <w:pitch w:val="variable"/>
    <w:sig w:usb0="F7FFAFFF" w:usb1="E9DFFFFF" w:usb2="0000003F" w:usb3="00000000" w:csb0="003F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Open Sans">
    <w:panose1 w:val="020B0606030504020204"/>
    <w:charset w:val="00"/>
    <w:family w:val="swiss"/>
    <w:pitch w:val="variable"/>
    <w:sig w:usb0="E00002EF" w:usb1="4000205B" w:usb2="00000028" w:usb3="00000000" w:csb0="0000019F" w:csb1="00000000"/>
  </w:font>
  <w:font w:name="Verdana">
    <w:panose1 w:val="020B0604030504040204"/>
    <w:charset w:val="00"/>
    <w:family w:val="swiss"/>
    <w:pitch w:val="variable"/>
    <w:sig w:usb0="A00006FF" w:usb1="4000205B" w:usb2="00000010" w:usb3="00000000" w:csb0="0000019F" w:csb1="00000000"/>
  </w:font>
  <w:font w:name="Libre Baskerville">
    <w:altName w:val="Times New Roman"/>
    <w:charset w:val="00"/>
    <w:family w:val="auto"/>
    <w:pitch w:val="variable"/>
    <w:sig w:usb0="A00000BF" w:usb1="5000005B" w:usb2="00000000" w:usb3="00000000" w:csb0="00000093" w:csb1="00000000"/>
  </w:font>
  <w:font w:name="CenturyGothic">
    <w:altName w:val="Calibri"/>
    <w:panose1 w:val="00000000000000000000"/>
    <w:charset w:val="00"/>
    <w:family w:val="swiss"/>
    <w:notTrueType/>
    <w:pitch w:val="default"/>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 w:name="Bliss 2 Light">
    <w:panose1 w:val="00000000000000000000"/>
    <w:charset w:val="00"/>
    <w:family w:val="modern"/>
    <w:notTrueType/>
    <w:pitch w:val="variable"/>
    <w:sig w:usb0="A00000AF" w:usb1="5000204B" w:usb2="00000000" w:usb3="00000000" w:csb0="0000009B" w:csb1="00000000"/>
  </w:font>
  <w:font w:name="Caecilia LT Std Light">
    <w:panose1 w:val="00000000000000000000"/>
    <w:charset w:val="00"/>
    <w:family w:val="modern"/>
    <w:notTrueType/>
    <w:pitch w:val="variable"/>
    <w:sig w:usb0="800000AF" w:usb1="5000204A" w:usb2="00000000" w:usb3="00000000" w:csb0="00000001" w:csb1="00000000"/>
  </w:font>
  <w:font w:name="Open Sans Light">
    <w:charset w:val="00"/>
    <w:family w:val="swiss"/>
    <w:pitch w:val="variable"/>
    <w:sig w:usb0="E00002EF" w:usb1="4000205B" w:usb2="00000028" w:usb3="00000000" w:csb0="0000019F" w:csb1="00000000"/>
  </w:font>
  <w:font w:name="Charlemagne Std">
    <w:panose1 w:val="00000000000000000000"/>
    <w:charset w:val="00"/>
    <w:family w:val="decorative"/>
    <w:notTrueType/>
    <w:pitch w:val="variable"/>
    <w:sig w:usb0="00000003" w:usb1="00000000" w:usb2="00000000" w:usb3="00000000" w:csb0="00000001" w:csb1="00000000"/>
  </w:font>
  <w:font w:name="Theano Didot">
    <w:altName w:val="Cambria Math"/>
    <w:charset w:val="00"/>
    <w:family w:val="roman"/>
    <w:pitch w:val="variable"/>
    <w:sig w:usb0="00000001" w:usb1="500020CB" w:usb2="00000000" w:usb3="00000000" w:csb0="0000009B" w:csb1="00000000"/>
  </w:font>
  <w:font w:name="Aaargh">
    <w:altName w:val="Courier10 BT"/>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F6669" w14:textId="77777777" w:rsidR="00FF4A04" w:rsidRDefault="00FF4A04" w:rsidP="00FF4A04">
    <w:pPr>
      <w:pStyle w:val="Footer"/>
      <w:pBdr>
        <w:top w:val="none" w:sz="0" w:space="0" w:color="auto"/>
      </w:pBdr>
      <w:tabs>
        <w:tab w:val="clear" w:pos="4253"/>
        <w:tab w:val="clear" w:pos="8505"/>
        <w:tab w:val="center" w:pos="3240"/>
      </w:tabs>
      <w:rPr>
        <w:rFonts w:ascii="Theano Didot" w:hAnsi="Theano Didot"/>
      </w:rPr>
    </w:pPr>
    <w:r>
      <w:rPr>
        <w:rFonts w:ascii="Theano Didot" w:hAnsi="Theano Didot"/>
      </w:rPr>
      <w:tab/>
    </w:r>
  </w:p>
  <w:p w14:paraId="591F666A" w14:textId="77777777" w:rsidR="00542521" w:rsidRPr="0056151B" w:rsidRDefault="00FF4A04" w:rsidP="00FF4A04">
    <w:pPr>
      <w:pStyle w:val="Footer"/>
      <w:pBdr>
        <w:top w:val="none" w:sz="0" w:space="0" w:color="auto"/>
      </w:pBdr>
      <w:tabs>
        <w:tab w:val="clear" w:pos="4253"/>
        <w:tab w:val="clear" w:pos="8505"/>
        <w:tab w:val="center" w:pos="3240"/>
      </w:tabs>
      <w:jc w:val="center"/>
      <w:rPr>
        <w:rFonts w:ascii="Aleo" w:hAnsi="Aleo"/>
        <w:b w:val="0"/>
      </w:rPr>
    </w:pPr>
    <w:r w:rsidRPr="0056151B">
      <w:rPr>
        <w:rFonts w:ascii="Aleo" w:hAnsi="Aleo"/>
        <w:b w:val="0"/>
      </w:rPr>
      <w:fldChar w:fldCharType="begin"/>
    </w:r>
    <w:r w:rsidRPr="0056151B">
      <w:rPr>
        <w:rFonts w:ascii="Aleo" w:hAnsi="Aleo"/>
        <w:b w:val="0"/>
      </w:rPr>
      <w:instrText xml:space="preserve"> PAGE   \* MERGEFORMAT </w:instrText>
    </w:r>
    <w:r w:rsidRPr="0056151B">
      <w:rPr>
        <w:rFonts w:ascii="Aleo" w:hAnsi="Aleo"/>
        <w:b w:val="0"/>
      </w:rPr>
      <w:fldChar w:fldCharType="separate"/>
    </w:r>
    <w:r w:rsidR="002063F9">
      <w:rPr>
        <w:rFonts w:ascii="Aleo" w:hAnsi="Aleo"/>
        <w:b w:val="0"/>
        <w:noProof/>
      </w:rPr>
      <w:t>14</w:t>
    </w:r>
    <w:r w:rsidRPr="0056151B">
      <w:rPr>
        <w:rFonts w:ascii="Aleo" w:hAnsi="Aleo"/>
        <w:b w:val="0"/>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F666B" w14:textId="77777777" w:rsidR="00542521" w:rsidRDefault="00542521" w:rsidP="001D687D">
    <w:pPr>
      <w:pStyle w:val="Footer"/>
      <w:pBdr>
        <w:top w:val="none" w:sz="0" w:space="0" w:color="auto"/>
      </w:pBdr>
      <w:ind w:left="360"/>
      <w:jc w:val="center"/>
      <w:rPr>
        <w:rStyle w:val="PageNumber"/>
        <w:rFonts w:ascii="Theano Didot" w:hAnsi="Theano Didot"/>
        <w:sz w:val="20"/>
        <w:szCs w:val="20"/>
        <w:lang w:eastAsia="zh-CN"/>
      </w:rPr>
    </w:pPr>
  </w:p>
  <w:p w14:paraId="591F666C" w14:textId="77777777" w:rsidR="00542521" w:rsidRPr="00FF4A04" w:rsidRDefault="00FF4A04" w:rsidP="00FF4A04">
    <w:pPr>
      <w:pStyle w:val="Footer"/>
      <w:pBdr>
        <w:top w:val="none" w:sz="0" w:space="0" w:color="auto"/>
      </w:pBdr>
      <w:tabs>
        <w:tab w:val="clear" w:pos="4253"/>
        <w:tab w:val="clear" w:pos="8505"/>
        <w:tab w:val="center" w:pos="3240"/>
      </w:tabs>
      <w:jc w:val="center"/>
      <w:rPr>
        <w:rFonts w:ascii="Libre Baskerville" w:hAnsi="Libre Baskerville"/>
        <w:b w:val="0"/>
      </w:rPr>
    </w:pPr>
    <w:r w:rsidRPr="00FF4A04">
      <w:rPr>
        <w:rFonts w:ascii="Libre Baskerville" w:hAnsi="Libre Baskerville"/>
        <w:b w:val="0"/>
      </w:rPr>
      <w:fldChar w:fldCharType="begin"/>
    </w:r>
    <w:r w:rsidRPr="00FF4A04">
      <w:rPr>
        <w:rFonts w:ascii="Libre Baskerville" w:hAnsi="Libre Baskerville"/>
        <w:b w:val="0"/>
      </w:rPr>
      <w:instrText xml:space="preserve"> PAGE   \* MERGEFORMAT </w:instrText>
    </w:r>
    <w:r w:rsidRPr="00FF4A04">
      <w:rPr>
        <w:rFonts w:ascii="Libre Baskerville" w:hAnsi="Libre Baskerville"/>
        <w:b w:val="0"/>
      </w:rPr>
      <w:fldChar w:fldCharType="separate"/>
    </w:r>
    <w:r w:rsidR="002063F9">
      <w:rPr>
        <w:rFonts w:ascii="Libre Baskerville" w:hAnsi="Libre Baskerville"/>
        <w:b w:val="0"/>
        <w:noProof/>
      </w:rPr>
      <w:t>13</w:t>
    </w:r>
    <w:r w:rsidRPr="00FF4A04">
      <w:rPr>
        <w:rFonts w:ascii="Libre Baskerville" w:hAnsi="Libre Baskerville"/>
        <w:b w:val="0"/>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F666E" w14:textId="77777777" w:rsidR="00542521" w:rsidRDefault="00542521" w:rsidP="00742613"/>
  <w:p w14:paraId="591F666F" w14:textId="77777777" w:rsidR="00542521" w:rsidRDefault="00542521" w:rsidP="0074261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A28391" w14:textId="77777777" w:rsidR="0004216C" w:rsidRDefault="0004216C" w:rsidP="00742613">
      <w:r>
        <w:separator/>
      </w:r>
    </w:p>
  </w:footnote>
  <w:footnote w:type="continuationSeparator" w:id="0">
    <w:p w14:paraId="6898DA5C" w14:textId="77777777" w:rsidR="0004216C" w:rsidRDefault="0004216C" w:rsidP="007426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F6667" w14:textId="588FA1F6" w:rsidR="00542521" w:rsidRPr="0056151B" w:rsidRDefault="00C657B9" w:rsidP="00676A9E">
    <w:pPr>
      <w:pStyle w:val="Pageheaders"/>
    </w:pPr>
    <w:r>
      <w:t xml:space="preserve">The First 90 Days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F6668" w14:textId="73FBEAD9" w:rsidR="00542521" w:rsidRPr="00676A9E" w:rsidRDefault="00C657B9" w:rsidP="00676A9E">
    <w:pPr>
      <w:pStyle w:val="Pageheaders"/>
    </w:pPr>
    <w:r>
      <w:t xml:space="preserve">Toby Potter</w:t>
    </w:r>
    <w:proofErr w:type="spellStart"/>
    <w:r>
      <w:t/>
    </w:r>
    <w:r w:rsidR="006A1C6B">
      <w:t/>
    </w:r>
    <w:proofErr w:type="spellEnd"/>
    <w:r>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F666D" w14:textId="77777777" w:rsidR="00542521" w:rsidRDefault="00542521" w:rsidP="0074261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3AE27EB2"/>
    <w:lvl w:ilvl="0">
      <w:start w:val="1"/>
      <w:numFmt w:val="none"/>
      <w:pStyle w:val="Heading1"/>
      <w:suff w:val="nothing"/>
      <w:lvlText w:val=""/>
      <w:lvlJc w:val="left"/>
      <w:pPr>
        <w:tabs>
          <w:tab w:val="num" w:pos="0"/>
        </w:tabs>
        <w:ind w:left="432" w:hanging="432"/>
      </w:pPr>
    </w:lvl>
    <w:lvl w:ilvl="1">
      <w:start w:val="1"/>
      <w:numFmt w:val="none"/>
      <w:pStyle w:val="Heading2"/>
      <w:suff w:val="nothing"/>
      <w:lvlText w:val=""/>
      <w:lvlJc w:val="left"/>
      <w:pPr>
        <w:tabs>
          <w:tab w:val="num" w:pos="0"/>
        </w:tabs>
        <w:ind w:left="576" w:hanging="576"/>
      </w:pPr>
    </w:lvl>
    <w:lvl w:ilvl="2">
      <w:start w:val="1"/>
      <w:numFmt w:val="none"/>
      <w:pStyle w:val="Heading3"/>
      <w:suff w:val="nothing"/>
      <w:lvlText w:val=""/>
      <w:lvlJc w:val="left"/>
      <w:pPr>
        <w:tabs>
          <w:tab w:val="num" w:pos="0"/>
        </w:tabs>
        <w:ind w:left="720" w:hanging="720"/>
      </w:pPr>
    </w:lvl>
    <w:lvl w:ilvl="3">
      <w:start w:val="1"/>
      <w:numFmt w:val="none"/>
      <w:pStyle w:val="Heading4"/>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pStyle w:val="Heading7"/>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0000002"/>
    <w:multiLevelType w:val="multilevel"/>
    <w:tmpl w:val="00000002"/>
    <w:name w:val="WW8Num2"/>
    <w:lvl w:ilvl="0">
      <w:start w:val="1"/>
      <w:numFmt w:val="bullet"/>
      <w:pStyle w:val="TableBullet"/>
      <w:lvlText w:val="•"/>
      <w:lvlJc w:val="left"/>
      <w:pPr>
        <w:tabs>
          <w:tab w:val="num" w:pos="360"/>
        </w:tabs>
        <w:ind w:left="357" w:hanging="357"/>
      </w:pPr>
      <w:rPr>
        <w:rFonts w:ascii="ClassGarmnd BT" w:hAnsi="ClassGarmnd BT"/>
      </w:rPr>
    </w:lvl>
    <w:lvl w:ilvl="1">
      <w:start w:val="1"/>
      <w:numFmt w:val="bullet"/>
      <w:lvlText w:val="o"/>
      <w:lvlJc w:val="left"/>
      <w:pPr>
        <w:tabs>
          <w:tab w:val="num" w:pos="1842"/>
        </w:tabs>
        <w:ind w:left="1842" w:hanging="360"/>
      </w:pPr>
      <w:rPr>
        <w:rFonts w:ascii="Courier New" w:hAnsi="Courier New"/>
      </w:rPr>
    </w:lvl>
    <w:lvl w:ilvl="2">
      <w:start w:val="1"/>
      <w:numFmt w:val="bullet"/>
      <w:lvlText w:val=""/>
      <w:lvlJc w:val="left"/>
      <w:pPr>
        <w:tabs>
          <w:tab w:val="num" w:pos="2562"/>
        </w:tabs>
        <w:ind w:left="2562" w:hanging="360"/>
      </w:pPr>
      <w:rPr>
        <w:rFonts w:ascii="Wingdings" w:hAnsi="Wingdings"/>
      </w:rPr>
    </w:lvl>
    <w:lvl w:ilvl="3">
      <w:start w:val="1"/>
      <w:numFmt w:val="bullet"/>
      <w:lvlText w:val=""/>
      <w:lvlJc w:val="left"/>
      <w:pPr>
        <w:tabs>
          <w:tab w:val="num" w:pos="3282"/>
        </w:tabs>
        <w:ind w:left="3282" w:hanging="360"/>
      </w:pPr>
      <w:rPr>
        <w:rFonts w:ascii="Symbol" w:hAnsi="Symbol"/>
      </w:rPr>
    </w:lvl>
    <w:lvl w:ilvl="4">
      <w:start w:val="1"/>
      <w:numFmt w:val="bullet"/>
      <w:lvlText w:val="o"/>
      <w:lvlJc w:val="left"/>
      <w:pPr>
        <w:tabs>
          <w:tab w:val="num" w:pos="4002"/>
        </w:tabs>
        <w:ind w:left="4002" w:hanging="360"/>
      </w:pPr>
      <w:rPr>
        <w:rFonts w:ascii="Courier New" w:hAnsi="Courier New"/>
      </w:rPr>
    </w:lvl>
    <w:lvl w:ilvl="5">
      <w:start w:val="1"/>
      <w:numFmt w:val="bullet"/>
      <w:lvlText w:val=""/>
      <w:lvlJc w:val="left"/>
      <w:pPr>
        <w:tabs>
          <w:tab w:val="num" w:pos="4722"/>
        </w:tabs>
        <w:ind w:left="4722" w:hanging="360"/>
      </w:pPr>
      <w:rPr>
        <w:rFonts w:ascii="Wingdings" w:hAnsi="Wingdings"/>
      </w:rPr>
    </w:lvl>
    <w:lvl w:ilvl="6">
      <w:start w:val="1"/>
      <w:numFmt w:val="bullet"/>
      <w:lvlText w:val=""/>
      <w:lvlJc w:val="left"/>
      <w:pPr>
        <w:tabs>
          <w:tab w:val="num" w:pos="5442"/>
        </w:tabs>
        <w:ind w:left="5442" w:hanging="360"/>
      </w:pPr>
      <w:rPr>
        <w:rFonts w:ascii="Symbol" w:hAnsi="Symbol"/>
      </w:rPr>
    </w:lvl>
    <w:lvl w:ilvl="7">
      <w:start w:val="1"/>
      <w:numFmt w:val="bullet"/>
      <w:lvlText w:val="o"/>
      <w:lvlJc w:val="left"/>
      <w:pPr>
        <w:tabs>
          <w:tab w:val="num" w:pos="6162"/>
        </w:tabs>
        <w:ind w:left="6162" w:hanging="360"/>
      </w:pPr>
      <w:rPr>
        <w:rFonts w:ascii="Courier New" w:hAnsi="Courier New"/>
      </w:rPr>
    </w:lvl>
    <w:lvl w:ilvl="8">
      <w:start w:val="1"/>
      <w:numFmt w:val="bullet"/>
      <w:lvlText w:val=""/>
      <w:lvlJc w:val="left"/>
      <w:pPr>
        <w:tabs>
          <w:tab w:val="num" w:pos="6882"/>
        </w:tabs>
        <w:ind w:left="6882" w:hanging="360"/>
      </w:pPr>
      <w:rPr>
        <w:rFonts w:ascii="Wingdings" w:hAnsi="Wingdings"/>
      </w:rPr>
    </w:lvl>
  </w:abstractNum>
  <w:abstractNum w:abstractNumId="2" w15:restartNumberingAfterBreak="0">
    <w:nsid w:val="00000003"/>
    <w:multiLevelType w:val="multilevel"/>
    <w:tmpl w:val="00000003"/>
    <w:name w:val="WW8Num3"/>
    <w:lvl w:ilvl="0">
      <w:start w:val="1"/>
      <w:numFmt w:val="decimal"/>
      <w:pStyle w:val="ListNumber"/>
      <w:lvlText w:val="%1."/>
      <w:lvlJc w:val="left"/>
      <w:pPr>
        <w:tabs>
          <w:tab w:val="num" w:pos="1570"/>
        </w:tabs>
        <w:ind w:left="1570" w:hanging="432"/>
      </w:pPr>
      <w:rPr>
        <w:b/>
      </w:rPr>
    </w:lvl>
    <w:lvl w:ilvl="1">
      <w:start w:val="1"/>
      <w:numFmt w:val="lowerLetter"/>
      <w:lvlText w:val="%2)"/>
      <w:lvlJc w:val="left"/>
      <w:pPr>
        <w:tabs>
          <w:tab w:val="num" w:pos="2002"/>
        </w:tabs>
        <w:ind w:left="2002" w:hanging="432"/>
      </w:pPr>
      <w:rPr>
        <w:b/>
      </w:rPr>
    </w:lvl>
    <w:lvl w:ilvl="2">
      <w:start w:val="1"/>
      <w:numFmt w:val="lowerRoman"/>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 w15:restartNumberingAfterBreak="0">
    <w:nsid w:val="00000004"/>
    <w:multiLevelType w:val="multilevel"/>
    <w:tmpl w:val="00000004"/>
    <w:name w:val="WW8Num4"/>
    <w:lvl w:ilvl="0">
      <w:start w:val="1"/>
      <w:numFmt w:val="bullet"/>
      <w:pStyle w:val="ListBullet"/>
      <w:lvlText w:val=""/>
      <w:lvlJc w:val="left"/>
      <w:pPr>
        <w:tabs>
          <w:tab w:val="num" w:pos="1498"/>
        </w:tabs>
        <w:ind w:left="1498" w:hanging="360"/>
      </w:pPr>
      <w:rPr>
        <w:rFonts w:ascii="Symbol" w:hAnsi="Symbol"/>
        <w:sz w:val="24"/>
      </w:rPr>
    </w:lvl>
    <w:lvl w:ilvl="1">
      <w:start w:val="1"/>
      <w:numFmt w:val="bullet"/>
      <w:lvlText w:val=""/>
      <w:lvlJc w:val="left"/>
      <w:pPr>
        <w:tabs>
          <w:tab w:val="num" w:pos="1930"/>
        </w:tabs>
        <w:ind w:left="1930" w:hanging="432"/>
      </w:pPr>
      <w:rPr>
        <w:rFonts w:ascii="Symbol" w:hAnsi="Symbol"/>
        <w:sz w:val="20"/>
      </w:rPr>
    </w:lvl>
    <w:lvl w:ilvl="2">
      <w:start w:val="1"/>
      <w:numFmt w:val="bullet"/>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03BF7522"/>
    <w:multiLevelType w:val="hybridMultilevel"/>
    <w:tmpl w:val="BF2EDF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B393AE3"/>
    <w:multiLevelType w:val="hybridMultilevel"/>
    <w:tmpl w:val="EC9492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E24410"/>
    <w:multiLevelType w:val="hybridMultilevel"/>
    <w:tmpl w:val="A6C2DA30"/>
    <w:lvl w:ilvl="0" w:tplc="3FC86D5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9936A4"/>
    <w:multiLevelType w:val="hybridMultilevel"/>
    <w:tmpl w:val="1B0028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0C44917"/>
    <w:multiLevelType w:val="hybridMultilevel"/>
    <w:tmpl w:val="257ECBA0"/>
    <w:lvl w:ilvl="0" w:tplc="FFFFFFFF">
      <w:start w:val="1"/>
      <w:numFmt w:val="decimal"/>
      <w:lvlText w:val="%1."/>
      <w:lvlJc w:val="left"/>
      <w:pPr>
        <w:tabs>
          <w:tab w:val="num" w:pos="720"/>
        </w:tabs>
        <w:ind w:left="720" w:hanging="360"/>
      </w:pPr>
      <w:rPr>
        <w:rFonts w:hint="default"/>
      </w:rPr>
    </w:lvl>
    <w:lvl w:ilvl="1" w:tplc="FFFFFFFF">
      <w:start w:val="1"/>
      <w:numFmt w:val="lowerLetter"/>
      <w:lvlText w:val="%2."/>
      <w:lvlJc w:val="left"/>
      <w:pPr>
        <w:tabs>
          <w:tab w:val="num" w:pos="1440"/>
        </w:tabs>
        <w:ind w:left="1440" w:hanging="360"/>
      </w:pPr>
    </w:lvl>
    <w:lvl w:ilvl="2" w:tplc="FFFFFFFF">
      <w:start w:val="1"/>
      <w:numFmt w:val="decimal"/>
      <w:lvlText w:val="%3."/>
      <w:lvlJc w:val="left"/>
      <w:pPr>
        <w:tabs>
          <w:tab w:val="num" w:pos="2340"/>
        </w:tabs>
        <w:ind w:left="2340" w:hanging="360"/>
      </w:pPr>
      <w:rPr>
        <w:rFonts w:hint="default"/>
      </w:r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9" w15:restartNumberingAfterBreak="0">
    <w:nsid w:val="33EB071E"/>
    <w:multiLevelType w:val="hybridMultilevel"/>
    <w:tmpl w:val="86A272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F8166B5"/>
    <w:multiLevelType w:val="hybridMultilevel"/>
    <w:tmpl w:val="54F470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00707E7"/>
    <w:multiLevelType w:val="hybridMultilevel"/>
    <w:tmpl w:val="DE4206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ACE1409"/>
    <w:multiLevelType w:val="hybridMultilevel"/>
    <w:tmpl w:val="1FCC2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CFF22D8"/>
    <w:multiLevelType w:val="hybridMultilevel"/>
    <w:tmpl w:val="AFEA2E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7202EE4"/>
    <w:multiLevelType w:val="hybridMultilevel"/>
    <w:tmpl w:val="9D52F5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40E3A2A"/>
    <w:multiLevelType w:val="multilevel"/>
    <w:tmpl w:val="37BC88D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 w15:restartNumberingAfterBreak="0">
    <w:nsid w:val="6CB06772"/>
    <w:multiLevelType w:val="hybridMultilevel"/>
    <w:tmpl w:val="EE444B0C"/>
    <w:lvl w:ilvl="0" w:tplc="63C60E6E">
      <w:start w:val="1"/>
      <w:numFmt w:val="bullet"/>
      <w:lvlText w:val=""/>
      <w:lvlJc w:val="left"/>
      <w:pPr>
        <w:ind w:left="720" w:hanging="360"/>
      </w:pPr>
      <w:rPr>
        <w:rFonts w:ascii="Adobe Wood Type" w:hAnsi="Adobe Wood Type"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91D22BD"/>
    <w:multiLevelType w:val="hybridMultilevel"/>
    <w:tmpl w:val="0798A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44653043">
    <w:abstractNumId w:val="0"/>
  </w:num>
  <w:num w:numId="2" w16cid:durableId="2104108099">
    <w:abstractNumId w:val="1"/>
  </w:num>
  <w:num w:numId="3" w16cid:durableId="1008558607">
    <w:abstractNumId w:val="2"/>
  </w:num>
  <w:num w:numId="4" w16cid:durableId="907347754">
    <w:abstractNumId w:val="3"/>
  </w:num>
  <w:num w:numId="5" w16cid:durableId="456873327">
    <w:abstractNumId w:val="7"/>
  </w:num>
  <w:num w:numId="6" w16cid:durableId="1128280297">
    <w:abstractNumId w:val="6"/>
  </w:num>
  <w:num w:numId="7" w16cid:durableId="325282003">
    <w:abstractNumId w:val="12"/>
  </w:num>
  <w:num w:numId="8" w16cid:durableId="360057937">
    <w:abstractNumId w:val="17"/>
  </w:num>
  <w:num w:numId="9" w16cid:durableId="1787843986">
    <w:abstractNumId w:val="10"/>
  </w:num>
  <w:num w:numId="10" w16cid:durableId="963778510">
    <w:abstractNumId w:val="11"/>
  </w:num>
  <w:num w:numId="11" w16cid:durableId="204102385">
    <w:abstractNumId w:val="13"/>
  </w:num>
  <w:num w:numId="12" w16cid:durableId="1132140312">
    <w:abstractNumId w:val="5"/>
  </w:num>
  <w:num w:numId="13" w16cid:durableId="415833259">
    <w:abstractNumId w:val="4"/>
  </w:num>
  <w:num w:numId="14" w16cid:durableId="247202747">
    <w:abstractNumId w:val="9"/>
  </w:num>
  <w:num w:numId="15" w16cid:durableId="463740797">
    <w:abstractNumId w:val="8"/>
  </w:num>
  <w:num w:numId="16" w16cid:durableId="1985088198">
    <w:abstractNumId w:val="14"/>
  </w:num>
  <w:num w:numId="17" w16cid:durableId="263459007">
    <w:abstractNumId w:val="15"/>
  </w:num>
  <w:num w:numId="18" w16cid:durableId="207200118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displayBackgroundShape/>
  <w:embedSystemFonts/>
  <w:hideSpellingError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evenAndOddHeader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19AF"/>
    <w:rsid w:val="00003A51"/>
    <w:rsid w:val="0001155A"/>
    <w:rsid w:val="00017C16"/>
    <w:rsid w:val="00025E34"/>
    <w:rsid w:val="00032F90"/>
    <w:rsid w:val="0004216C"/>
    <w:rsid w:val="00043C1A"/>
    <w:rsid w:val="0007600D"/>
    <w:rsid w:val="000779BE"/>
    <w:rsid w:val="000819AF"/>
    <w:rsid w:val="00093F16"/>
    <w:rsid w:val="00096E96"/>
    <w:rsid w:val="000A49F0"/>
    <w:rsid w:val="000B0561"/>
    <w:rsid w:val="000B36A3"/>
    <w:rsid w:val="000B37C0"/>
    <w:rsid w:val="000B434B"/>
    <w:rsid w:val="000B627C"/>
    <w:rsid w:val="000B7327"/>
    <w:rsid w:val="000C0D31"/>
    <w:rsid w:val="000C4981"/>
    <w:rsid w:val="000D3CC8"/>
    <w:rsid w:val="000F1C7F"/>
    <w:rsid w:val="00104EE2"/>
    <w:rsid w:val="00105C23"/>
    <w:rsid w:val="00106314"/>
    <w:rsid w:val="00131C15"/>
    <w:rsid w:val="0013396D"/>
    <w:rsid w:val="00156443"/>
    <w:rsid w:val="00157DC2"/>
    <w:rsid w:val="001861DF"/>
    <w:rsid w:val="00186B91"/>
    <w:rsid w:val="00192F61"/>
    <w:rsid w:val="0019484A"/>
    <w:rsid w:val="001A3DA4"/>
    <w:rsid w:val="001B186F"/>
    <w:rsid w:val="001B5BE7"/>
    <w:rsid w:val="001C2EED"/>
    <w:rsid w:val="001D406F"/>
    <w:rsid w:val="001D687D"/>
    <w:rsid w:val="001D7107"/>
    <w:rsid w:val="001E2B9F"/>
    <w:rsid w:val="001F3C9F"/>
    <w:rsid w:val="00201FEB"/>
    <w:rsid w:val="002063F9"/>
    <w:rsid w:val="00220F36"/>
    <w:rsid w:val="002440D4"/>
    <w:rsid w:val="002653E2"/>
    <w:rsid w:val="002708BC"/>
    <w:rsid w:val="002969BF"/>
    <w:rsid w:val="002A5D8A"/>
    <w:rsid w:val="002B3564"/>
    <w:rsid w:val="002C655D"/>
    <w:rsid w:val="002D12AA"/>
    <w:rsid w:val="002D2247"/>
    <w:rsid w:val="002E45FE"/>
    <w:rsid w:val="002E61D7"/>
    <w:rsid w:val="0030300A"/>
    <w:rsid w:val="0031563D"/>
    <w:rsid w:val="00316B26"/>
    <w:rsid w:val="00320DA5"/>
    <w:rsid w:val="00323C7A"/>
    <w:rsid w:val="0035568E"/>
    <w:rsid w:val="00357F55"/>
    <w:rsid w:val="0036640F"/>
    <w:rsid w:val="003715A0"/>
    <w:rsid w:val="00375F9A"/>
    <w:rsid w:val="0037796A"/>
    <w:rsid w:val="0038534D"/>
    <w:rsid w:val="0038642F"/>
    <w:rsid w:val="00387612"/>
    <w:rsid w:val="003A32CC"/>
    <w:rsid w:val="003A5E62"/>
    <w:rsid w:val="003A6EAC"/>
    <w:rsid w:val="003B0C0C"/>
    <w:rsid w:val="003C0EFC"/>
    <w:rsid w:val="003C0F28"/>
    <w:rsid w:val="003E1DFD"/>
    <w:rsid w:val="003E627B"/>
    <w:rsid w:val="003F0D31"/>
    <w:rsid w:val="003F10E9"/>
    <w:rsid w:val="003F6127"/>
    <w:rsid w:val="003F630E"/>
    <w:rsid w:val="003F76F5"/>
    <w:rsid w:val="00405ADE"/>
    <w:rsid w:val="00414565"/>
    <w:rsid w:val="004608ED"/>
    <w:rsid w:val="00472422"/>
    <w:rsid w:val="00477416"/>
    <w:rsid w:val="004915C1"/>
    <w:rsid w:val="00494762"/>
    <w:rsid w:val="004A7048"/>
    <w:rsid w:val="004B0942"/>
    <w:rsid w:val="004C4FA5"/>
    <w:rsid w:val="004E3B9F"/>
    <w:rsid w:val="004F384D"/>
    <w:rsid w:val="00502B4E"/>
    <w:rsid w:val="00514526"/>
    <w:rsid w:val="00515669"/>
    <w:rsid w:val="00515E86"/>
    <w:rsid w:val="00530DC3"/>
    <w:rsid w:val="00535FFB"/>
    <w:rsid w:val="00542521"/>
    <w:rsid w:val="00551463"/>
    <w:rsid w:val="00557FF5"/>
    <w:rsid w:val="0056151B"/>
    <w:rsid w:val="00561F55"/>
    <w:rsid w:val="00575C9C"/>
    <w:rsid w:val="00582ACC"/>
    <w:rsid w:val="005B49CD"/>
    <w:rsid w:val="005B4C81"/>
    <w:rsid w:val="005C0934"/>
    <w:rsid w:val="005C50C7"/>
    <w:rsid w:val="005C5C95"/>
    <w:rsid w:val="00615742"/>
    <w:rsid w:val="006215EA"/>
    <w:rsid w:val="00650B36"/>
    <w:rsid w:val="00676A9E"/>
    <w:rsid w:val="0068134A"/>
    <w:rsid w:val="00681BB0"/>
    <w:rsid w:val="006874A7"/>
    <w:rsid w:val="006A1C6B"/>
    <w:rsid w:val="006A5044"/>
    <w:rsid w:val="006A70C8"/>
    <w:rsid w:val="006B044E"/>
    <w:rsid w:val="006B17F7"/>
    <w:rsid w:val="006B320E"/>
    <w:rsid w:val="006B349D"/>
    <w:rsid w:val="006C15EF"/>
    <w:rsid w:val="006C662E"/>
    <w:rsid w:val="006C6FC8"/>
    <w:rsid w:val="006D0F02"/>
    <w:rsid w:val="006D3B17"/>
    <w:rsid w:val="006E0A5D"/>
    <w:rsid w:val="006E2319"/>
    <w:rsid w:val="006F1234"/>
    <w:rsid w:val="006F6710"/>
    <w:rsid w:val="006F6ADF"/>
    <w:rsid w:val="00704831"/>
    <w:rsid w:val="00705F0B"/>
    <w:rsid w:val="00710C61"/>
    <w:rsid w:val="0071356F"/>
    <w:rsid w:val="00726065"/>
    <w:rsid w:val="00726B7D"/>
    <w:rsid w:val="007342FF"/>
    <w:rsid w:val="00735899"/>
    <w:rsid w:val="00740EB2"/>
    <w:rsid w:val="00742613"/>
    <w:rsid w:val="00745855"/>
    <w:rsid w:val="0074693C"/>
    <w:rsid w:val="00751C55"/>
    <w:rsid w:val="00761964"/>
    <w:rsid w:val="00764DAF"/>
    <w:rsid w:val="00770EF2"/>
    <w:rsid w:val="00774BEE"/>
    <w:rsid w:val="0078101A"/>
    <w:rsid w:val="007857C6"/>
    <w:rsid w:val="007A6D30"/>
    <w:rsid w:val="007A7B3C"/>
    <w:rsid w:val="007B41BE"/>
    <w:rsid w:val="007C008C"/>
    <w:rsid w:val="007D31B2"/>
    <w:rsid w:val="007D6A08"/>
    <w:rsid w:val="007F2BD8"/>
    <w:rsid w:val="007F2F02"/>
    <w:rsid w:val="00810B1B"/>
    <w:rsid w:val="00815C16"/>
    <w:rsid w:val="00842641"/>
    <w:rsid w:val="00850422"/>
    <w:rsid w:val="008510F0"/>
    <w:rsid w:val="00863840"/>
    <w:rsid w:val="00864F58"/>
    <w:rsid w:val="0086575D"/>
    <w:rsid w:val="00883948"/>
    <w:rsid w:val="0089102C"/>
    <w:rsid w:val="00894979"/>
    <w:rsid w:val="0089593F"/>
    <w:rsid w:val="00896BE6"/>
    <w:rsid w:val="008A3773"/>
    <w:rsid w:val="008A714D"/>
    <w:rsid w:val="008C012B"/>
    <w:rsid w:val="008D5567"/>
    <w:rsid w:val="008E276C"/>
    <w:rsid w:val="008F56E6"/>
    <w:rsid w:val="008F5F38"/>
    <w:rsid w:val="008F6AF7"/>
    <w:rsid w:val="008F6C82"/>
    <w:rsid w:val="008F7B3F"/>
    <w:rsid w:val="0090006A"/>
    <w:rsid w:val="009015B4"/>
    <w:rsid w:val="009032A5"/>
    <w:rsid w:val="00905FA3"/>
    <w:rsid w:val="00907BF1"/>
    <w:rsid w:val="0091380B"/>
    <w:rsid w:val="00927D6B"/>
    <w:rsid w:val="00937275"/>
    <w:rsid w:val="00951A6E"/>
    <w:rsid w:val="009628DA"/>
    <w:rsid w:val="009653A0"/>
    <w:rsid w:val="00977223"/>
    <w:rsid w:val="009773CD"/>
    <w:rsid w:val="00984401"/>
    <w:rsid w:val="0098570A"/>
    <w:rsid w:val="00986640"/>
    <w:rsid w:val="009921A5"/>
    <w:rsid w:val="00993E93"/>
    <w:rsid w:val="009A0DFE"/>
    <w:rsid w:val="009A0E58"/>
    <w:rsid w:val="009A728D"/>
    <w:rsid w:val="009A7C3F"/>
    <w:rsid w:val="009B5BB1"/>
    <w:rsid w:val="009C13E0"/>
    <w:rsid w:val="009D2502"/>
    <w:rsid w:val="009F03CC"/>
    <w:rsid w:val="009F7DCC"/>
    <w:rsid w:val="00A01DD7"/>
    <w:rsid w:val="00A02FC8"/>
    <w:rsid w:val="00A11576"/>
    <w:rsid w:val="00A146A0"/>
    <w:rsid w:val="00A239DA"/>
    <w:rsid w:val="00A25B6F"/>
    <w:rsid w:val="00A276AD"/>
    <w:rsid w:val="00A366E4"/>
    <w:rsid w:val="00A43C8B"/>
    <w:rsid w:val="00A43F45"/>
    <w:rsid w:val="00A44242"/>
    <w:rsid w:val="00A45D59"/>
    <w:rsid w:val="00A476C8"/>
    <w:rsid w:val="00A50F69"/>
    <w:rsid w:val="00A51266"/>
    <w:rsid w:val="00A63BE3"/>
    <w:rsid w:val="00A72D35"/>
    <w:rsid w:val="00A80083"/>
    <w:rsid w:val="00A81489"/>
    <w:rsid w:val="00A9525C"/>
    <w:rsid w:val="00AB154B"/>
    <w:rsid w:val="00AB6BB1"/>
    <w:rsid w:val="00AC2F9A"/>
    <w:rsid w:val="00AC307A"/>
    <w:rsid w:val="00AC5A25"/>
    <w:rsid w:val="00AC636F"/>
    <w:rsid w:val="00AD26C4"/>
    <w:rsid w:val="00AD65D8"/>
    <w:rsid w:val="00AD795A"/>
    <w:rsid w:val="00AE0587"/>
    <w:rsid w:val="00AE321C"/>
    <w:rsid w:val="00AE72DC"/>
    <w:rsid w:val="00AF140C"/>
    <w:rsid w:val="00B05F33"/>
    <w:rsid w:val="00B16DA0"/>
    <w:rsid w:val="00B34C6D"/>
    <w:rsid w:val="00B35EBE"/>
    <w:rsid w:val="00B42055"/>
    <w:rsid w:val="00B440E4"/>
    <w:rsid w:val="00B75821"/>
    <w:rsid w:val="00B8159F"/>
    <w:rsid w:val="00BA0DF4"/>
    <w:rsid w:val="00BA2412"/>
    <w:rsid w:val="00BA2E75"/>
    <w:rsid w:val="00BC66FA"/>
    <w:rsid w:val="00BD40CA"/>
    <w:rsid w:val="00BD48DB"/>
    <w:rsid w:val="00BE039C"/>
    <w:rsid w:val="00BE7826"/>
    <w:rsid w:val="00BF0583"/>
    <w:rsid w:val="00BF468A"/>
    <w:rsid w:val="00C021FD"/>
    <w:rsid w:val="00C13D9B"/>
    <w:rsid w:val="00C1574A"/>
    <w:rsid w:val="00C222E1"/>
    <w:rsid w:val="00C330B7"/>
    <w:rsid w:val="00C37571"/>
    <w:rsid w:val="00C558A2"/>
    <w:rsid w:val="00C61466"/>
    <w:rsid w:val="00C622E4"/>
    <w:rsid w:val="00C657B9"/>
    <w:rsid w:val="00C82DCB"/>
    <w:rsid w:val="00C90FD6"/>
    <w:rsid w:val="00C919F9"/>
    <w:rsid w:val="00C926AB"/>
    <w:rsid w:val="00CA2B7F"/>
    <w:rsid w:val="00CA629A"/>
    <w:rsid w:val="00CC1189"/>
    <w:rsid w:val="00CC3442"/>
    <w:rsid w:val="00CC7509"/>
    <w:rsid w:val="00CE72BB"/>
    <w:rsid w:val="00CF11BA"/>
    <w:rsid w:val="00D03F77"/>
    <w:rsid w:val="00D045AB"/>
    <w:rsid w:val="00D05099"/>
    <w:rsid w:val="00D05129"/>
    <w:rsid w:val="00D262EA"/>
    <w:rsid w:val="00D30A0B"/>
    <w:rsid w:val="00D32EE8"/>
    <w:rsid w:val="00D37536"/>
    <w:rsid w:val="00D37B15"/>
    <w:rsid w:val="00D443F3"/>
    <w:rsid w:val="00D4507C"/>
    <w:rsid w:val="00D463CE"/>
    <w:rsid w:val="00D50E47"/>
    <w:rsid w:val="00D6304F"/>
    <w:rsid w:val="00D63502"/>
    <w:rsid w:val="00D70E7E"/>
    <w:rsid w:val="00D730D2"/>
    <w:rsid w:val="00D7396D"/>
    <w:rsid w:val="00D804E9"/>
    <w:rsid w:val="00D80681"/>
    <w:rsid w:val="00D82720"/>
    <w:rsid w:val="00D94BC5"/>
    <w:rsid w:val="00DA3460"/>
    <w:rsid w:val="00DB2A96"/>
    <w:rsid w:val="00DC4682"/>
    <w:rsid w:val="00DC716B"/>
    <w:rsid w:val="00DD1A03"/>
    <w:rsid w:val="00DE4A32"/>
    <w:rsid w:val="00DF2B17"/>
    <w:rsid w:val="00E2641F"/>
    <w:rsid w:val="00E33C06"/>
    <w:rsid w:val="00E34D41"/>
    <w:rsid w:val="00E52211"/>
    <w:rsid w:val="00E541C2"/>
    <w:rsid w:val="00E72DB8"/>
    <w:rsid w:val="00E93ED0"/>
    <w:rsid w:val="00EA3E70"/>
    <w:rsid w:val="00EA6E51"/>
    <w:rsid w:val="00EC04E1"/>
    <w:rsid w:val="00EC14EA"/>
    <w:rsid w:val="00EC2818"/>
    <w:rsid w:val="00EC6244"/>
    <w:rsid w:val="00EE1E38"/>
    <w:rsid w:val="00EE2A03"/>
    <w:rsid w:val="00EE6B64"/>
    <w:rsid w:val="00EE7BE4"/>
    <w:rsid w:val="00F1504E"/>
    <w:rsid w:val="00F1508B"/>
    <w:rsid w:val="00F1752E"/>
    <w:rsid w:val="00F252E3"/>
    <w:rsid w:val="00F25E63"/>
    <w:rsid w:val="00F33F37"/>
    <w:rsid w:val="00F461E9"/>
    <w:rsid w:val="00F5566D"/>
    <w:rsid w:val="00F57734"/>
    <w:rsid w:val="00F677F9"/>
    <w:rsid w:val="00F72222"/>
    <w:rsid w:val="00F73651"/>
    <w:rsid w:val="00F800DF"/>
    <w:rsid w:val="00F82CFF"/>
    <w:rsid w:val="00F84F44"/>
    <w:rsid w:val="00FA6CE3"/>
    <w:rsid w:val="00FB777B"/>
    <w:rsid w:val="00FC09E7"/>
    <w:rsid w:val="00FD321D"/>
    <w:rsid w:val="00FE0744"/>
    <w:rsid w:val="00FE2351"/>
    <w:rsid w:val="00FE4FC8"/>
    <w:rsid w:val="00FF4A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591F65DC"/>
  <w15:docId w15:val="{DAB50D97-A077-41A1-8945-B24ABA37A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lsdException w:name="heading 3" w:uiPriority="9"/>
    <w:lsdException w:name="heading 4" w:uiPriority="9"/>
    <w:lsdException w:name="heading 5" w:semiHidden="1" w:uiPriority="9" w:unhideWhenUsed="1" w:qFormat="1"/>
    <w:lsdException w:name="heading 6" w:semiHidden="1" w:uiPriority="0" w:unhideWhenUsed="1"/>
    <w:lsdException w:name="heading 7" w:uiPriority="9"/>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42613"/>
    <w:pPr>
      <w:widowControl w:val="0"/>
      <w:suppressAutoHyphens/>
      <w:spacing w:line="312" w:lineRule="auto"/>
    </w:pPr>
    <w:rPr>
      <w:rFonts w:ascii="Century Gothic" w:eastAsia="Calibri" w:hAnsi="Century Gothic" w:cs="Calibri"/>
      <w:sz w:val="22"/>
      <w:szCs w:val="22"/>
      <w:lang w:eastAsia="hi-IN" w:bidi="hi-IN"/>
    </w:rPr>
  </w:style>
  <w:style w:type="paragraph" w:styleId="Heading1">
    <w:name w:val="heading 1"/>
    <w:next w:val="BodyText"/>
    <w:link w:val="Heading1Char"/>
    <w:uiPriority w:val="9"/>
    <w:qFormat/>
    <w:rsid w:val="006F6ADF"/>
    <w:pPr>
      <w:widowControl w:val="0"/>
      <w:numPr>
        <w:numId w:val="1"/>
      </w:numPr>
      <w:spacing w:before="2520"/>
      <w:ind w:left="0" w:firstLine="0"/>
      <w:jc w:val="center"/>
      <w:outlineLvl w:val="0"/>
    </w:pPr>
    <w:rPr>
      <w:rFonts w:ascii="Aleo" w:eastAsia="Arial Unicode MS" w:hAnsi="Aleo"/>
      <w:spacing w:val="126"/>
      <w:kern w:val="52"/>
      <w:sz w:val="36"/>
      <w:szCs w:val="36"/>
      <w:lang w:val="en-AU" w:eastAsia="zh-CN"/>
    </w:rPr>
  </w:style>
  <w:style w:type="paragraph" w:styleId="Heading2">
    <w:name w:val="heading 2"/>
    <w:basedOn w:val="Heading1"/>
    <w:next w:val="BodyText"/>
    <w:link w:val="Heading2Char"/>
    <w:uiPriority w:val="9"/>
    <w:pPr>
      <w:numPr>
        <w:ilvl w:val="1"/>
      </w:numPr>
      <w:pBdr>
        <w:top w:val="single" w:sz="20" w:space="1" w:color="C0C0C0"/>
      </w:pBdr>
      <w:spacing w:before="560" w:after="200"/>
      <w:outlineLvl w:val="1"/>
    </w:pPr>
    <w:rPr>
      <w:sz w:val="32"/>
    </w:rPr>
  </w:style>
  <w:style w:type="paragraph" w:styleId="Heading3">
    <w:name w:val="heading 3"/>
    <w:basedOn w:val="Heading2"/>
    <w:next w:val="BodyText"/>
    <w:link w:val="Heading3Char"/>
    <w:uiPriority w:val="9"/>
    <w:pPr>
      <w:numPr>
        <w:ilvl w:val="2"/>
      </w:numPr>
      <w:pBdr>
        <w:top w:val="none" w:sz="0" w:space="0" w:color="auto"/>
      </w:pBdr>
      <w:ind w:left="567" w:firstLine="0"/>
      <w:outlineLvl w:val="2"/>
    </w:pPr>
    <w:rPr>
      <w:sz w:val="28"/>
    </w:rPr>
  </w:style>
  <w:style w:type="paragraph" w:styleId="Heading4">
    <w:name w:val="heading 4"/>
    <w:basedOn w:val="Heading3"/>
    <w:next w:val="BodyText"/>
    <w:link w:val="Heading4Char"/>
    <w:uiPriority w:val="9"/>
    <w:pPr>
      <w:numPr>
        <w:ilvl w:val="3"/>
      </w:numPr>
      <w:spacing w:before="480"/>
      <w:ind w:left="1134" w:firstLine="0"/>
      <w:outlineLvl w:val="3"/>
    </w:pPr>
    <w:rPr>
      <w:sz w:val="24"/>
    </w:rPr>
  </w:style>
  <w:style w:type="paragraph" w:styleId="Heading5">
    <w:name w:val="heading 5"/>
    <w:basedOn w:val="Normal"/>
    <w:next w:val="Normal"/>
    <w:link w:val="Heading5Char"/>
    <w:uiPriority w:val="9"/>
    <w:semiHidden/>
    <w:unhideWhenUsed/>
    <w:qFormat/>
    <w:rsid w:val="00156443"/>
    <w:pPr>
      <w:widowControl/>
      <w:tabs>
        <w:tab w:val="num" w:pos="3600"/>
      </w:tabs>
      <w:spacing w:before="240" w:after="60" w:line="302" w:lineRule="auto"/>
      <w:ind w:left="3600" w:right="66" w:hanging="720"/>
      <w:outlineLvl w:val="4"/>
    </w:pPr>
    <w:rPr>
      <w:rFonts w:ascii="Garamond" w:hAnsi="Garamond" w:cs="Times New Roman"/>
      <w:b/>
      <w:bCs/>
      <w:i/>
      <w:iCs/>
      <w:spacing w:val="-1"/>
      <w:lang w:val="fr-FR" w:eastAsia="en-US"/>
    </w:rPr>
  </w:style>
  <w:style w:type="paragraph" w:styleId="Heading6">
    <w:name w:val="heading 6"/>
    <w:basedOn w:val="Normal"/>
    <w:next w:val="Normal"/>
    <w:link w:val="Heading6Char"/>
    <w:rsid w:val="00156443"/>
    <w:pPr>
      <w:widowControl/>
      <w:tabs>
        <w:tab w:val="num" w:pos="4320"/>
      </w:tabs>
      <w:spacing w:before="240" w:after="60" w:line="302" w:lineRule="auto"/>
      <w:ind w:left="4320" w:right="66" w:hanging="720"/>
      <w:outlineLvl w:val="5"/>
    </w:pPr>
    <w:rPr>
      <w:rFonts w:ascii="Times New Roman" w:hAnsi="Times New Roman" w:cs="Times New Roman"/>
      <w:b/>
      <w:bCs/>
      <w:spacing w:val="-1"/>
      <w:lang w:val="fr-FR" w:eastAsia="en-US"/>
    </w:rPr>
  </w:style>
  <w:style w:type="paragraph" w:styleId="Heading7">
    <w:name w:val="heading 7"/>
    <w:basedOn w:val="Normal"/>
    <w:next w:val="Normal"/>
    <w:uiPriority w:val="9"/>
    <w:pPr>
      <w:numPr>
        <w:ilvl w:val="6"/>
        <w:numId w:val="1"/>
      </w:numPr>
      <w:spacing w:before="240" w:after="60"/>
      <w:outlineLvl w:val="6"/>
    </w:pPr>
    <w:rPr>
      <w:rFonts w:ascii="Calibri" w:hAnsi="Calibri"/>
      <w:szCs w:val="24"/>
      <w:lang w:val="x-none"/>
    </w:rPr>
  </w:style>
  <w:style w:type="paragraph" w:styleId="Heading8">
    <w:name w:val="heading 8"/>
    <w:basedOn w:val="Normal"/>
    <w:next w:val="Normal"/>
    <w:link w:val="Heading8Char"/>
    <w:uiPriority w:val="9"/>
    <w:semiHidden/>
    <w:unhideWhenUsed/>
    <w:qFormat/>
    <w:rsid w:val="00156443"/>
    <w:pPr>
      <w:widowControl/>
      <w:tabs>
        <w:tab w:val="num" w:pos="5760"/>
      </w:tabs>
      <w:spacing w:before="240" w:after="60" w:line="302" w:lineRule="auto"/>
      <w:ind w:left="5760" w:right="66" w:hanging="720"/>
      <w:outlineLvl w:val="7"/>
    </w:pPr>
    <w:rPr>
      <w:rFonts w:ascii="Garamond" w:hAnsi="Garamond" w:cs="Times New Roman"/>
      <w:i/>
      <w:iCs/>
      <w:spacing w:val="-1"/>
      <w:sz w:val="24"/>
      <w:szCs w:val="24"/>
      <w:lang w:val="fr-FR" w:eastAsia="en-US"/>
    </w:rPr>
  </w:style>
  <w:style w:type="paragraph" w:styleId="Heading9">
    <w:name w:val="heading 9"/>
    <w:basedOn w:val="Normal"/>
    <w:next w:val="Normal"/>
    <w:link w:val="Heading9Char"/>
    <w:uiPriority w:val="9"/>
    <w:semiHidden/>
    <w:unhideWhenUsed/>
    <w:qFormat/>
    <w:rsid w:val="00156443"/>
    <w:pPr>
      <w:widowControl/>
      <w:tabs>
        <w:tab w:val="num" w:pos="6480"/>
      </w:tabs>
      <w:spacing w:before="240" w:after="60" w:line="302" w:lineRule="auto"/>
      <w:ind w:left="6480" w:right="66" w:hanging="720"/>
      <w:outlineLvl w:val="8"/>
    </w:pPr>
    <w:rPr>
      <w:rFonts w:ascii="Cambria" w:hAnsi="Cambria" w:cs="Times New Roman"/>
      <w:spacing w:val="-1"/>
      <w:lang w:val="fr-FR"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2z0">
    <w:name w:val="WW8Num2z0"/>
    <w:rPr>
      <w:rFonts w:ascii="ClassGarmnd BT" w:hAnsi="ClassGarmnd BT"/>
    </w:rPr>
  </w:style>
  <w:style w:type="character" w:customStyle="1" w:styleId="WW8Num2z1">
    <w:name w:val="WW8Num2z1"/>
    <w:rPr>
      <w:rFonts w:ascii="Courier New" w:hAnsi="Courier New"/>
    </w:rPr>
  </w:style>
  <w:style w:type="character" w:customStyle="1" w:styleId="WW8Num2z2">
    <w:name w:val="WW8Num2z2"/>
    <w:rPr>
      <w:rFonts w:ascii="Wingdings" w:hAnsi="Wingdings"/>
    </w:rPr>
  </w:style>
  <w:style w:type="character" w:customStyle="1" w:styleId="WW8Num2z3">
    <w:name w:val="WW8Num2z3"/>
    <w:rPr>
      <w:rFonts w:ascii="Symbol" w:hAnsi="Symbol"/>
    </w:rPr>
  </w:style>
  <w:style w:type="character" w:customStyle="1" w:styleId="WW8Num3z0">
    <w:name w:val="WW8Num3z0"/>
    <w:rPr>
      <w:b/>
    </w:rPr>
  </w:style>
  <w:style w:type="character" w:customStyle="1" w:styleId="WW8Num4z0">
    <w:name w:val="WW8Num4z0"/>
    <w:rPr>
      <w:rFonts w:ascii="Symbol" w:hAnsi="Symbol"/>
      <w:color w:val="auto"/>
      <w:sz w:val="24"/>
    </w:rPr>
  </w:style>
  <w:style w:type="character" w:customStyle="1" w:styleId="WW8Num4z1">
    <w:name w:val="WW8Num4z1"/>
    <w:rPr>
      <w:rFonts w:ascii="Symbol" w:hAnsi="Symbol"/>
      <w:color w:val="auto"/>
      <w:sz w:val="20"/>
    </w:rPr>
  </w:style>
  <w:style w:type="character" w:customStyle="1" w:styleId="WW8Num4z2">
    <w:name w:val="WW8Num4z2"/>
    <w:rPr>
      <w:rFonts w:ascii="Wingdings" w:hAnsi="Wingdings"/>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8Num6z0">
    <w:name w:val="WW8Num6z0"/>
    <w:rPr>
      <w:rFonts w:ascii="Symbol" w:hAnsi="Symbol"/>
    </w:rPr>
  </w:style>
  <w:style w:type="character" w:customStyle="1" w:styleId="WW8Num7z0">
    <w:name w:val="WW8Num7z0"/>
    <w:rPr>
      <w:rFonts w:ascii="Symbol" w:hAnsi="Symbol"/>
    </w:rPr>
  </w:style>
  <w:style w:type="character" w:customStyle="1" w:styleId="WW8Num8z0">
    <w:name w:val="WW8Num8z0"/>
    <w:rPr>
      <w:rFonts w:ascii="Symbol" w:hAnsi="Symbol"/>
    </w:rPr>
  </w:style>
  <w:style w:type="character" w:customStyle="1" w:styleId="WW8Num9z0">
    <w:name w:val="WW8Num9z0"/>
    <w:rPr>
      <w:rFonts w:ascii="ClassGarmnd BT" w:hAnsi="ClassGarmnd BT"/>
    </w:rPr>
  </w:style>
  <w:style w:type="character" w:customStyle="1" w:styleId="WW8Num11z0">
    <w:name w:val="WW8Num11z0"/>
    <w:rPr>
      <w:rFonts w:ascii="Symbol" w:hAnsi="Symbol"/>
    </w:rPr>
  </w:style>
  <w:style w:type="character" w:customStyle="1" w:styleId="WW8Num12z0">
    <w:name w:val="WW8Num12z0"/>
    <w:rPr>
      <w:rFonts w:ascii="Symbol" w:hAnsi="Symbol"/>
    </w:rPr>
  </w:style>
  <w:style w:type="character" w:customStyle="1" w:styleId="WW8Num12z1">
    <w:name w:val="WW8Num12z1"/>
    <w:rPr>
      <w:rFonts w:ascii="Courier New" w:hAnsi="Courier New" w:cs="Courier New"/>
    </w:rPr>
  </w:style>
  <w:style w:type="character" w:customStyle="1" w:styleId="WW8Num12z2">
    <w:name w:val="WW8Num12z2"/>
    <w:rPr>
      <w:rFonts w:ascii="Wingdings" w:hAnsi="Wingdings"/>
    </w:rPr>
  </w:style>
  <w:style w:type="character" w:customStyle="1" w:styleId="WW8Num13z0">
    <w:name w:val="WW8Num13z0"/>
    <w:rPr>
      <w:rFonts w:ascii="Symbol" w:hAnsi="Symbol"/>
    </w:rPr>
  </w:style>
  <w:style w:type="character" w:customStyle="1" w:styleId="WW8Num13z1">
    <w:name w:val="WW8Num13z1"/>
    <w:rPr>
      <w:rFonts w:ascii="Courier New" w:hAnsi="Courier New" w:cs="Courier New"/>
    </w:rPr>
  </w:style>
  <w:style w:type="character" w:customStyle="1" w:styleId="WW8Num13z2">
    <w:name w:val="WW8Num13z2"/>
    <w:rPr>
      <w:rFonts w:ascii="Wingdings" w:hAnsi="Wingdings"/>
    </w:rPr>
  </w:style>
  <w:style w:type="character" w:customStyle="1" w:styleId="WW8Num15z0">
    <w:name w:val="WW8Num15z0"/>
    <w:rPr>
      <w:rFonts w:ascii="Symbol" w:hAnsi="Symbol"/>
    </w:rPr>
  </w:style>
  <w:style w:type="character" w:customStyle="1" w:styleId="WW8Num15z1">
    <w:name w:val="WW8Num15z1"/>
    <w:rPr>
      <w:rFonts w:ascii="Courier New" w:hAnsi="Courier New" w:cs="Courier New"/>
    </w:rPr>
  </w:style>
  <w:style w:type="character" w:customStyle="1" w:styleId="WW8Num15z2">
    <w:name w:val="WW8Num15z2"/>
    <w:rPr>
      <w:rFonts w:ascii="Wingdings" w:hAnsi="Wingdings"/>
    </w:rPr>
  </w:style>
  <w:style w:type="character" w:customStyle="1" w:styleId="WW8Num16z0">
    <w:name w:val="WW8Num16z0"/>
    <w:rPr>
      <w:rFonts w:ascii="ClassGarmnd BT" w:hAnsi="ClassGarmnd BT"/>
    </w:rPr>
  </w:style>
  <w:style w:type="character" w:customStyle="1" w:styleId="WW8Num16z1">
    <w:name w:val="WW8Num16z1"/>
    <w:rPr>
      <w:rFonts w:ascii="Courier New" w:hAnsi="Courier New"/>
    </w:rPr>
  </w:style>
  <w:style w:type="character" w:customStyle="1" w:styleId="WW8Num16z2">
    <w:name w:val="WW8Num16z2"/>
    <w:rPr>
      <w:rFonts w:ascii="Wingdings" w:hAnsi="Wingdings"/>
    </w:rPr>
  </w:style>
  <w:style w:type="character" w:customStyle="1" w:styleId="WW8Num16z3">
    <w:name w:val="WW8Num16z3"/>
    <w:rPr>
      <w:rFonts w:ascii="Symbol" w:hAnsi="Symbol"/>
    </w:rPr>
  </w:style>
  <w:style w:type="character" w:customStyle="1" w:styleId="WW8Num17z0">
    <w:name w:val="WW8Num17z0"/>
    <w:rPr>
      <w:b/>
    </w:rPr>
  </w:style>
  <w:style w:type="character" w:customStyle="1" w:styleId="WW8Num18z0">
    <w:name w:val="WW8Num18z0"/>
    <w:rPr>
      <w:rFonts w:ascii="Symbol" w:hAnsi="Symbol"/>
    </w:rPr>
  </w:style>
  <w:style w:type="character" w:customStyle="1" w:styleId="WW8Num18z1">
    <w:name w:val="WW8Num18z1"/>
    <w:rPr>
      <w:rFonts w:ascii="Courier New" w:hAnsi="Courier New" w:cs="Courier New"/>
    </w:rPr>
  </w:style>
  <w:style w:type="character" w:customStyle="1" w:styleId="WW8Num18z2">
    <w:name w:val="WW8Num18z2"/>
    <w:rPr>
      <w:rFonts w:ascii="Wingdings" w:hAnsi="Wingdings"/>
    </w:rPr>
  </w:style>
  <w:style w:type="character" w:customStyle="1" w:styleId="WW8Num19z0">
    <w:name w:val="WW8Num19z0"/>
    <w:rPr>
      <w:rFonts w:ascii="Symbol" w:hAnsi="Symbol"/>
      <w:color w:val="auto"/>
      <w:sz w:val="24"/>
    </w:rPr>
  </w:style>
  <w:style w:type="character" w:customStyle="1" w:styleId="WW8Num19z1">
    <w:name w:val="WW8Num19z1"/>
    <w:rPr>
      <w:rFonts w:ascii="Symbol" w:hAnsi="Symbol"/>
      <w:color w:val="auto"/>
      <w:sz w:val="20"/>
    </w:rPr>
  </w:style>
  <w:style w:type="character" w:customStyle="1" w:styleId="WW8Num19z2">
    <w:name w:val="WW8Num19z2"/>
    <w:rPr>
      <w:rFonts w:ascii="Wingdings" w:hAnsi="Wingdings"/>
    </w:rPr>
  </w:style>
  <w:style w:type="character" w:customStyle="1" w:styleId="WW8Num19z3">
    <w:name w:val="WW8Num19z3"/>
    <w:rPr>
      <w:rFonts w:ascii="Symbol" w:hAnsi="Symbol"/>
    </w:rPr>
  </w:style>
  <w:style w:type="character" w:customStyle="1" w:styleId="WW8Num19z4">
    <w:name w:val="WW8Num19z4"/>
    <w:rPr>
      <w:rFonts w:ascii="Courier New" w:hAnsi="Courier New"/>
    </w:rPr>
  </w:style>
  <w:style w:type="character" w:customStyle="1" w:styleId="WW8Num21z0">
    <w:name w:val="WW8Num21z0"/>
    <w:rPr>
      <w:rFonts w:ascii="Symbol" w:hAnsi="Symbol"/>
    </w:rPr>
  </w:style>
  <w:style w:type="character" w:customStyle="1" w:styleId="WW8Num21z1">
    <w:name w:val="WW8Num21z1"/>
    <w:rPr>
      <w:rFonts w:ascii="Courier New" w:hAnsi="Courier New"/>
    </w:rPr>
  </w:style>
  <w:style w:type="character" w:customStyle="1" w:styleId="WW8Num21z2">
    <w:name w:val="WW8Num21z2"/>
    <w:rPr>
      <w:rFonts w:ascii="Wingdings" w:hAnsi="Wingdings"/>
    </w:rPr>
  </w:style>
  <w:style w:type="character" w:customStyle="1" w:styleId="WW8Num22z0">
    <w:name w:val="WW8Num22z0"/>
    <w:rPr>
      <w:rFonts w:ascii="Symbol" w:hAnsi="Symbol"/>
      <w:color w:val="auto"/>
      <w:sz w:val="24"/>
    </w:rPr>
  </w:style>
  <w:style w:type="character" w:customStyle="1" w:styleId="WW8Num22z1">
    <w:name w:val="WW8Num22z1"/>
    <w:rPr>
      <w:rFonts w:ascii="Symbol" w:hAnsi="Symbol"/>
      <w:color w:val="auto"/>
      <w:sz w:val="20"/>
    </w:rPr>
  </w:style>
  <w:style w:type="character" w:customStyle="1" w:styleId="WW8Num22z2">
    <w:name w:val="WW8Num22z2"/>
    <w:rPr>
      <w:rFonts w:ascii="Wingdings" w:hAnsi="Wingdings"/>
    </w:rPr>
  </w:style>
  <w:style w:type="character" w:customStyle="1" w:styleId="WW8Num23z0">
    <w:name w:val="WW8Num23z0"/>
    <w:rPr>
      <w:rFonts w:ascii="Symbol" w:hAnsi="Symbol"/>
    </w:rPr>
  </w:style>
  <w:style w:type="character" w:customStyle="1" w:styleId="WW8Num23z1">
    <w:name w:val="WW8Num23z1"/>
    <w:rPr>
      <w:rFonts w:ascii="Courier New" w:hAnsi="Courier New"/>
    </w:rPr>
  </w:style>
  <w:style w:type="character" w:customStyle="1" w:styleId="WW8Num23z2">
    <w:name w:val="WW8Num23z2"/>
    <w:rPr>
      <w:rFonts w:ascii="Wingdings" w:hAnsi="Wingdings"/>
    </w:rPr>
  </w:style>
  <w:style w:type="character" w:customStyle="1" w:styleId="WW8Num26z0">
    <w:name w:val="WW8Num26z0"/>
    <w:rPr>
      <w:rFonts w:ascii="Symbol" w:hAnsi="Symbol"/>
    </w:rPr>
  </w:style>
  <w:style w:type="character" w:customStyle="1" w:styleId="WW8Num26z1">
    <w:name w:val="WW8Num26z1"/>
    <w:rPr>
      <w:rFonts w:ascii="Courier New" w:hAnsi="Courier New" w:cs="Courier New"/>
    </w:rPr>
  </w:style>
  <w:style w:type="character" w:customStyle="1" w:styleId="WW8Num26z2">
    <w:name w:val="WW8Num26z2"/>
    <w:rPr>
      <w:rFonts w:ascii="Wingdings" w:hAnsi="Wingdings"/>
    </w:rPr>
  </w:style>
  <w:style w:type="character" w:customStyle="1" w:styleId="WW-DefaultParagraphFont">
    <w:name w:val="WW-Default Paragraph Font"/>
  </w:style>
  <w:style w:type="character" w:styleId="PageNumber">
    <w:name w:val="page number"/>
    <w:rPr>
      <w:b/>
      <w:sz w:val="24"/>
      <w:szCs w:val="24"/>
    </w:rPr>
  </w:style>
  <w:style w:type="character" w:styleId="Hyperlink">
    <w:name w:val="Hyperlink"/>
    <w:uiPriority w:val="99"/>
    <w:rsid w:val="0056151B"/>
    <w:rPr>
      <w:b/>
      <w:color w:val="548DD4"/>
      <w:u w:val="single"/>
    </w:rPr>
  </w:style>
  <w:style w:type="character" w:customStyle="1" w:styleId="Heading7Char">
    <w:name w:val="Heading 7 Char"/>
    <w:uiPriority w:val="9"/>
    <w:rPr>
      <w:rFonts w:ascii="Calibri" w:eastAsia="Times New Roman" w:hAnsi="Calibri" w:cs="Times New Roman"/>
      <w:sz w:val="24"/>
      <w:szCs w:val="24"/>
    </w:rPr>
  </w:style>
  <w:style w:type="character" w:customStyle="1" w:styleId="BodyTextChar">
    <w:name w:val="Body Text Char"/>
    <w:aliases w:val="Body Text Char1 Char,Body Text Char Char Char,Body Text Char Char Char Char Char,Body Text1 Char Char,Body Text Char Char1 Char"/>
    <w:rPr>
      <w:sz w:val="24"/>
      <w:lang w:val="en-AU" w:eastAsia="ar-SA" w:bidi="ar-SA"/>
    </w:rPr>
  </w:style>
  <w:style w:type="character" w:customStyle="1" w:styleId="BodyTextFirstIndentChar">
    <w:name w:val="Body Text First Indent Char"/>
    <w:rPr>
      <w:rFonts w:ascii="Book Antiqua" w:hAnsi="Book Antiqua"/>
      <w:sz w:val="24"/>
      <w:lang w:val="en-AU"/>
    </w:rPr>
  </w:style>
  <w:style w:type="character" w:customStyle="1" w:styleId="FootnoteCharacters">
    <w:name w:val="Footnote Characters"/>
    <w:rPr>
      <w:vertAlign w:val="superscript"/>
    </w:rPr>
  </w:style>
  <w:style w:type="character" w:customStyle="1" w:styleId="FootnoteTextChar">
    <w:name w:val="Footnote Text Char"/>
    <w:rPr>
      <w:rFonts w:ascii="Arial" w:hAnsi="Arial"/>
      <w:sz w:val="18"/>
      <w:szCs w:val="24"/>
    </w:rPr>
  </w:style>
  <w:style w:type="character" w:styleId="Emphasis">
    <w:name w:val="Emphasis"/>
    <w:uiPriority w:val="20"/>
    <w:rPr>
      <w:caps/>
      <w:sz w:val="18"/>
    </w:rPr>
  </w:style>
  <w:style w:type="character" w:customStyle="1" w:styleId="HeadingBaseChar">
    <w:name w:val="Heading Base Char"/>
    <w:rPr>
      <w:rFonts w:ascii="Arial" w:hAnsi="Arial"/>
      <w:kern w:val="1"/>
      <w:sz w:val="24"/>
      <w:szCs w:val="24"/>
    </w:rPr>
  </w:style>
  <w:style w:type="character" w:customStyle="1" w:styleId="NoSpacingChar">
    <w:name w:val="No Spacing Char"/>
    <w:uiPriority w:val="1"/>
    <w:rPr>
      <w:rFonts w:ascii="Calibri" w:hAnsi="Calibri"/>
      <w:sz w:val="22"/>
      <w:szCs w:val="22"/>
      <w:lang w:eastAsia="ar-SA" w:bidi="ar-SA"/>
    </w:rPr>
  </w:style>
  <w:style w:type="character" w:customStyle="1" w:styleId="HeaderChar">
    <w:name w:val="Header Char"/>
    <w:uiPriority w:val="99"/>
    <w:rPr>
      <w:rFonts w:ascii="Arial Unicode MS" w:hAnsi="Arial Unicode MS"/>
      <w:sz w:val="18"/>
      <w:lang w:val="en-AU"/>
    </w:rPr>
  </w:style>
  <w:style w:type="character" w:customStyle="1" w:styleId="BalloonTextChar">
    <w:name w:val="Balloon Text Char"/>
    <w:uiPriority w:val="99"/>
    <w:rPr>
      <w:rFonts w:ascii="Tahoma" w:hAnsi="Tahoma" w:cs="Tahoma"/>
      <w:sz w:val="16"/>
      <w:szCs w:val="16"/>
    </w:rPr>
  </w:style>
  <w:style w:type="character" w:customStyle="1" w:styleId="projectsummarylight">
    <w:name w:val="projectsummarylight"/>
  </w:style>
  <w:style w:type="character" w:customStyle="1" w:styleId="st">
    <w:name w:val="st"/>
  </w:style>
  <w:style w:type="character" w:customStyle="1" w:styleId="watch-title">
    <w:name w:val="watch-title"/>
  </w:style>
  <w:style w:type="character" w:styleId="CommentReference">
    <w:name w:val="annotation reference"/>
    <w:uiPriority w:val="99"/>
    <w:rPr>
      <w:sz w:val="16"/>
      <w:szCs w:val="16"/>
    </w:rPr>
  </w:style>
  <w:style w:type="paragraph" w:customStyle="1" w:styleId="Heading">
    <w:name w:val="Heading"/>
    <w:basedOn w:val="Normal"/>
    <w:next w:val="BodyText"/>
    <w:pPr>
      <w:keepNext/>
      <w:spacing w:before="240" w:after="120"/>
    </w:pPr>
    <w:rPr>
      <w:rFonts w:ascii="Arial" w:eastAsia="Microsoft YaHei" w:hAnsi="Arial" w:cs="Mangal"/>
      <w:sz w:val="28"/>
      <w:szCs w:val="28"/>
    </w:rPr>
  </w:style>
  <w:style w:type="paragraph" w:styleId="BodyText">
    <w:name w:val="Body Text"/>
    <w:aliases w:val="Body Text Char1,Body Text Char Char,Body Text Char Char Char Char,Body Text1 Char,Body Text Char Char1"/>
    <w:basedOn w:val="Normal"/>
    <w:pPr>
      <w:spacing w:before="240" w:after="120"/>
      <w:ind w:right="720"/>
      <w:jc w:val="both"/>
    </w:pPr>
  </w:style>
  <w:style w:type="paragraph" w:styleId="List">
    <w:name w:val="List"/>
    <w:aliases w:val="(X1)"/>
    <w:basedOn w:val="BodyText"/>
    <w:rPr>
      <w:rFonts w:cs="Mangal"/>
    </w:rPr>
  </w:style>
  <w:style w:type="paragraph" w:styleId="Caption">
    <w:name w:val="caption"/>
    <w:basedOn w:val="Normal"/>
    <w:next w:val="BodyText"/>
    <w:qFormat/>
    <w:pPr>
      <w:keepNext/>
      <w:widowControl/>
      <w:spacing w:before="60" w:after="240" w:line="200" w:lineRule="atLeast"/>
      <w:ind w:left="1920" w:hanging="120"/>
    </w:pPr>
    <w:rPr>
      <w:rFonts w:ascii="Garamond" w:hAnsi="Garamond"/>
      <w:i/>
      <w:spacing w:val="5"/>
      <w:sz w:val="20"/>
    </w:rPr>
  </w:style>
  <w:style w:type="paragraph" w:customStyle="1" w:styleId="Index">
    <w:name w:val="Index"/>
    <w:basedOn w:val="Normal"/>
    <w:pPr>
      <w:suppressLineNumbers/>
    </w:pPr>
    <w:rPr>
      <w:rFonts w:cs="Mangal"/>
    </w:rPr>
  </w:style>
  <w:style w:type="paragraph" w:styleId="BodyTextIndent">
    <w:name w:val="Body Text Indent"/>
    <w:basedOn w:val="BodyText"/>
    <w:pPr>
      <w:ind w:left="1701"/>
    </w:pPr>
  </w:style>
  <w:style w:type="paragraph" w:styleId="Title">
    <w:name w:val="Title"/>
    <w:next w:val="Subtitle"/>
    <w:pPr>
      <w:shd w:val="clear" w:color="auto" w:fill="000000"/>
      <w:suppressAutoHyphens/>
      <w:spacing w:before="2835"/>
      <w:jc w:val="right"/>
    </w:pPr>
    <w:rPr>
      <w:rFonts w:ascii="Arial Narrow" w:eastAsia="Arial" w:hAnsi="Arial Narrow"/>
      <w:b/>
      <w:kern w:val="1"/>
      <w:sz w:val="72"/>
      <w:lang w:val="en-AU" w:eastAsia="ar-SA"/>
    </w:rPr>
  </w:style>
  <w:style w:type="paragraph" w:styleId="Subtitle">
    <w:name w:val="Subtitle"/>
    <w:aliases w:val="Chapter"/>
    <w:basedOn w:val="Title"/>
    <w:next w:val="BodyText"/>
    <w:link w:val="SubtitleChar"/>
    <w:uiPriority w:val="11"/>
    <w:qFormat/>
    <w:rsid w:val="005B49CD"/>
    <w:pPr>
      <w:shd w:val="clear" w:color="auto" w:fill="auto"/>
      <w:spacing w:before="480" w:after="60"/>
      <w:jc w:val="center"/>
    </w:pPr>
    <w:rPr>
      <w:rFonts w:ascii="Open Sans" w:hAnsi="Open Sans" w:cs="Open Sans"/>
      <w:b w:val="0"/>
      <w:sz w:val="28"/>
      <w:szCs w:val="28"/>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uiPriority w:val="99"/>
    <w:pPr>
      <w:pBdr>
        <w:bottom w:val="single" w:sz="1" w:space="2" w:color="000000"/>
      </w:pBdr>
      <w:tabs>
        <w:tab w:val="left" w:pos="4253"/>
        <w:tab w:val="right" w:pos="8505"/>
      </w:tabs>
      <w:overflowPunct w:val="0"/>
      <w:autoSpaceDE w:val="0"/>
      <w:textAlignment w:val="baseline"/>
    </w:pPr>
    <w:rPr>
      <w:rFonts w:ascii="Arial Unicode MS" w:hAnsi="Arial Unicode MS"/>
      <w:sz w:val="18"/>
      <w:lang w:val="en-AU"/>
    </w:rPr>
  </w:style>
  <w:style w:type="paragraph" w:styleId="Footer">
    <w:name w:val="footer"/>
    <w:basedOn w:val="Header"/>
    <w:link w:val="FooterChar"/>
    <w:uiPriority w:val="99"/>
    <w:pPr>
      <w:pBdr>
        <w:top w:val="single" w:sz="1" w:space="2" w:color="000000"/>
        <w:bottom w:val="none" w:sz="0" w:space="0" w:color="auto"/>
      </w:pBdr>
    </w:pPr>
    <w:rPr>
      <w:rFonts w:eastAsia="Arial Unicode MS" w:cs="Times New Roman"/>
      <w:b/>
      <w:szCs w:val="20"/>
    </w:rPr>
  </w:style>
  <w:style w:type="paragraph" w:styleId="Index1">
    <w:name w:val="index 1"/>
    <w:basedOn w:val="Normal"/>
    <w:next w:val="Normal"/>
    <w:pPr>
      <w:widowControl/>
      <w:tabs>
        <w:tab w:val="right" w:leader="dot" w:pos="3856"/>
      </w:tabs>
      <w:overflowPunct w:val="0"/>
      <w:autoSpaceDE w:val="0"/>
      <w:spacing w:after="100"/>
      <w:textAlignment w:val="baseline"/>
    </w:pPr>
    <w:rPr>
      <w:lang w:val="en-AU"/>
    </w:rPr>
  </w:style>
  <w:style w:type="paragraph" w:styleId="Index2">
    <w:name w:val="index 2"/>
    <w:basedOn w:val="Index1"/>
    <w:next w:val="Normal"/>
    <w:pPr>
      <w:tabs>
        <w:tab w:val="clear" w:pos="3856"/>
        <w:tab w:val="right" w:leader="dot" w:pos="3881"/>
      </w:tabs>
      <w:spacing w:after="40"/>
      <w:ind w:left="396" w:hanging="198"/>
    </w:pPr>
  </w:style>
  <w:style w:type="paragraph" w:styleId="ListBullet">
    <w:name w:val="List Bullet"/>
    <w:basedOn w:val="BodyText"/>
    <w:pPr>
      <w:keepNext/>
      <w:numPr>
        <w:numId w:val="4"/>
      </w:numPr>
      <w:spacing w:after="100"/>
    </w:pPr>
  </w:style>
  <w:style w:type="paragraph" w:styleId="ListBullet2">
    <w:name w:val="List Bullet 2"/>
    <w:basedOn w:val="ListBullet"/>
    <w:pPr>
      <w:tabs>
        <w:tab w:val="left" w:pos="1827"/>
      </w:tabs>
    </w:pPr>
  </w:style>
  <w:style w:type="paragraph" w:styleId="ListBullet3">
    <w:name w:val="List Bullet 3"/>
    <w:basedOn w:val="Normal"/>
    <w:pPr>
      <w:widowControl/>
      <w:tabs>
        <w:tab w:val="num" w:pos="1498"/>
      </w:tabs>
      <w:spacing w:after="100"/>
      <w:ind w:left="1498" w:hanging="36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spacing w:after="60"/>
    </w:pPr>
  </w:style>
  <w:style w:type="paragraph" w:styleId="ListNumber3">
    <w:name w:val="List Number 3"/>
    <w:basedOn w:val="ListNumber2"/>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customStyle="1" w:styleId="TableBodyText">
    <w:name w:val="Table Body Text"/>
    <w:basedOn w:val="BodyText"/>
    <w:pPr>
      <w:spacing w:before="60" w:after="60"/>
    </w:pPr>
    <w:rPr>
      <w:sz w:val="20"/>
    </w:rPr>
  </w:style>
  <w:style w:type="paragraph" w:customStyle="1" w:styleId="TableBullet">
    <w:name w:val="Table Bullet"/>
    <w:basedOn w:val="Normal"/>
    <w:pPr>
      <w:numPr>
        <w:numId w:val="2"/>
      </w:numPr>
      <w:tabs>
        <w:tab w:val="left" w:pos="2208"/>
      </w:tabs>
      <w:spacing w:before="60" w:after="200"/>
      <w:ind w:left="2208" w:hanging="360"/>
    </w:pPr>
    <w:rPr>
      <w:rFonts w:ascii="ClassGarmnd BT" w:hAnsi="ClassGarmnd BT"/>
      <w:color w:val="000000"/>
      <w:lang w:val="en-AU"/>
    </w:rPr>
  </w:style>
  <w:style w:type="paragraph" w:customStyle="1" w:styleId="TableContents">
    <w:name w:val="Table Contents"/>
    <w:basedOn w:val="Normal"/>
    <w:pPr>
      <w:suppressLineNumbers/>
    </w:pPr>
  </w:style>
  <w:style w:type="paragraph" w:customStyle="1" w:styleId="TableHeading">
    <w:name w:val="Table Heading"/>
    <w:basedOn w:val="Heading4"/>
    <w:pPr>
      <w:numPr>
        <w:ilvl w:val="0"/>
        <w:numId w:val="0"/>
      </w:numPr>
      <w:spacing w:before="80" w:after="80"/>
      <w:ind w:left="79"/>
    </w:pPr>
    <w:rPr>
      <w:sz w:val="20"/>
    </w:rPr>
  </w:style>
  <w:style w:type="paragraph" w:styleId="TOC1">
    <w:name w:val="toc 1"/>
    <w:next w:val="Normal"/>
    <w:link w:val="TOC1Char"/>
    <w:uiPriority w:val="39"/>
    <w:qFormat/>
    <w:pPr>
      <w:widowControl w:val="0"/>
      <w:spacing w:before="120" w:after="120" w:line="312" w:lineRule="auto"/>
    </w:pPr>
    <w:rPr>
      <w:rFonts w:ascii="Calibri" w:hAnsi="Calibri" w:cs="Arial"/>
      <w:b/>
      <w:bCs/>
      <w:caps/>
      <w:lang w:eastAsia="ar-SA"/>
    </w:rPr>
  </w:style>
  <w:style w:type="paragraph" w:styleId="TOC2">
    <w:name w:val="toc 2"/>
    <w:basedOn w:val="TOC1"/>
    <w:next w:val="Normal"/>
    <w:uiPriority w:val="39"/>
    <w:pPr>
      <w:spacing w:before="0" w:after="0"/>
      <w:ind w:left="260"/>
    </w:pPr>
    <w:rPr>
      <w:b w:val="0"/>
      <w:bCs w:val="0"/>
      <w:caps w:val="0"/>
      <w:smallCaps/>
    </w:rPr>
  </w:style>
  <w:style w:type="paragraph" w:styleId="TOC3">
    <w:name w:val="toc 3"/>
    <w:basedOn w:val="TOC2"/>
    <w:next w:val="Normal"/>
    <w:uiPriority w:val="39"/>
    <w:pPr>
      <w:ind w:left="520"/>
    </w:pPr>
    <w:rPr>
      <w:i/>
      <w:iCs/>
      <w:smallCaps w:val="0"/>
    </w:rPr>
  </w:style>
  <w:style w:type="paragraph" w:styleId="TOC4">
    <w:name w:val="toc 4"/>
    <w:basedOn w:val="Normal"/>
    <w:next w:val="Normal"/>
    <w:pPr>
      <w:ind w:left="780"/>
    </w:pPr>
    <w:rPr>
      <w:rFonts w:ascii="Calibri" w:hAnsi="Calibri"/>
      <w:sz w:val="18"/>
      <w:szCs w:val="18"/>
    </w:rPr>
  </w:style>
  <w:style w:type="paragraph" w:styleId="NormalWeb">
    <w:name w:val="Normal (Web)"/>
    <w:basedOn w:val="Normal"/>
    <w:pPr>
      <w:widowControl/>
      <w:spacing w:before="100" w:after="100"/>
    </w:pPr>
    <w:rPr>
      <w:rFonts w:ascii="Arial" w:eastAsia="Arial Unicode MS" w:hAnsi="Arial"/>
      <w:sz w:val="20"/>
      <w:lang w:val="en-AU"/>
    </w:rPr>
  </w:style>
  <w:style w:type="paragraph" w:styleId="BodyTextFirstIndent">
    <w:name w:val="Body Text First Indent"/>
    <w:basedOn w:val="BodyText"/>
    <w:pPr>
      <w:ind w:firstLine="210"/>
    </w:pPr>
    <w:rPr>
      <w:rFonts w:ascii="Book Antiqua" w:hAnsi="Book Antiqua"/>
    </w:rPr>
  </w:style>
  <w:style w:type="paragraph" w:customStyle="1" w:styleId="BlockQuotation">
    <w:name w:val="Block Quotation"/>
    <w:basedOn w:val="BodyText"/>
    <w:pPr>
      <w:widowControl/>
      <w:pBdr>
        <w:top w:val="single" w:sz="4" w:space="14" w:color="808080"/>
        <w:left w:val="single" w:sz="4" w:space="14" w:color="808080"/>
        <w:bottom w:val="single" w:sz="4" w:space="14" w:color="808080"/>
        <w:right w:val="single" w:sz="4" w:space="14" w:color="808080"/>
      </w:pBdr>
      <w:spacing w:after="240"/>
      <w:ind w:left="720"/>
    </w:pPr>
    <w:rPr>
      <w:rFonts w:ascii="Arial" w:hAnsi="Arial"/>
      <w:i/>
    </w:rPr>
  </w:style>
  <w:style w:type="paragraph" w:customStyle="1" w:styleId="HeadingBase">
    <w:name w:val="Heading Base"/>
    <w:basedOn w:val="BodyText"/>
    <w:next w:val="BodyText"/>
    <w:pPr>
      <w:keepNext/>
      <w:widowControl/>
      <w:spacing w:after="0"/>
    </w:pPr>
    <w:rPr>
      <w:rFonts w:ascii="Arial" w:hAnsi="Arial"/>
      <w:kern w:val="1"/>
      <w:szCs w:val="24"/>
      <w:lang w:val="x-none"/>
    </w:rPr>
  </w:style>
  <w:style w:type="paragraph" w:customStyle="1" w:styleId="FootnoteBase">
    <w:name w:val="Footnote Base"/>
    <w:basedOn w:val="BodyText"/>
    <w:pPr>
      <w:widowControl/>
      <w:spacing w:after="240" w:line="200" w:lineRule="atLeast"/>
    </w:pPr>
    <w:rPr>
      <w:rFonts w:ascii="Arial" w:hAnsi="Arial"/>
      <w:sz w:val="18"/>
      <w:szCs w:val="24"/>
    </w:rPr>
  </w:style>
  <w:style w:type="paragraph" w:styleId="FootnoteText">
    <w:name w:val="footnote text"/>
    <w:basedOn w:val="FootnoteBase"/>
    <w:rPr>
      <w:lang w:val="x-none"/>
    </w:rPr>
  </w:style>
  <w:style w:type="paragraph" w:customStyle="1" w:styleId="TitleCover">
    <w:name w:val="Title Cover"/>
    <w:basedOn w:val="HeadingBase"/>
    <w:next w:val="SubtitleCover"/>
    <w:pPr>
      <w:spacing w:after="240" w:line="720" w:lineRule="atLeast"/>
      <w:jc w:val="center"/>
    </w:pPr>
    <w:rPr>
      <w:caps/>
      <w:spacing w:val="65"/>
      <w:sz w:val="64"/>
    </w:rPr>
  </w:style>
  <w:style w:type="paragraph" w:customStyle="1" w:styleId="SubtitleCover">
    <w:name w:val="Subtitle Cover"/>
    <w:basedOn w:val="TitleCover"/>
    <w:next w:val="BodyText"/>
    <w:pPr>
      <w:pBdr>
        <w:top w:val="single" w:sz="4" w:space="12" w:color="808080"/>
      </w:pBdr>
      <w:spacing w:after="0" w:line="440" w:lineRule="atLeast"/>
    </w:pPr>
    <w:rPr>
      <w:spacing w:val="30"/>
      <w:sz w:val="36"/>
    </w:rPr>
  </w:style>
  <w:style w:type="paragraph" w:customStyle="1" w:styleId="CaptionCenteredBefore12ptNounderl">
    <w:name w:val="Caption + Centered Before:  12 pt + No underl..."/>
    <w:basedOn w:val="Normal"/>
    <w:pPr>
      <w:keepNext/>
      <w:widowControl/>
      <w:spacing w:before="240"/>
      <w:jc w:val="center"/>
    </w:pPr>
    <w:rPr>
      <w:rFonts w:ascii="Arial" w:hAnsi="Arial"/>
      <w:b/>
      <w:bCs/>
      <w:spacing w:val="5"/>
      <w:sz w:val="16"/>
      <w:szCs w:val="16"/>
      <w:u w:val="single"/>
    </w:rPr>
  </w:style>
  <w:style w:type="paragraph" w:styleId="NoSpacing">
    <w:name w:val="No Spacing"/>
    <w:uiPriority w:val="1"/>
    <w:pPr>
      <w:suppressAutoHyphens/>
    </w:pPr>
    <w:rPr>
      <w:rFonts w:ascii="Calibri" w:eastAsia="Arial" w:hAnsi="Calibri"/>
      <w:sz w:val="22"/>
      <w:szCs w:val="22"/>
      <w:lang w:eastAsia="ar-SA"/>
    </w:rPr>
  </w:style>
  <w:style w:type="paragraph" w:styleId="BalloonText">
    <w:name w:val="Balloon Text"/>
    <w:basedOn w:val="Normal"/>
    <w:uiPriority w:val="99"/>
    <w:rPr>
      <w:rFonts w:ascii="Tahoma" w:hAnsi="Tahoma"/>
      <w:sz w:val="16"/>
      <w:szCs w:val="16"/>
      <w:lang w:val="x-none"/>
    </w:rPr>
  </w:style>
  <w:style w:type="paragraph" w:customStyle="1" w:styleId="CSP-ChapterTitle">
    <w:name w:val="CSP - Chapter Title"/>
    <w:basedOn w:val="Normal"/>
    <w:link w:val="CSP-ChapterTitleChar"/>
    <w:pPr>
      <w:spacing w:line="100" w:lineRule="atLeast"/>
      <w:jc w:val="center"/>
    </w:pPr>
    <w:rPr>
      <w:rFonts w:ascii="Times New Roman" w:hAnsi="Times New Roman"/>
      <w:iCs/>
      <w:caps/>
      <w:sz w:val="28"/>
      <w:szCs w:val="28"/>
    </w:rPr>
  </w:style>
  <w:style w:type="paragraph" w:customStyle="1" w:styleId="CSP-ChapterBodyText">
    <w:name w:val="CSP - Chapter Body Text"/>
    <w:basedOn w:val="Normal"/>
    <w:pPr>
      <w:spacing w:line="100" w:lineRule="atLeast"/>
      <w:ind w:firstLine="288"/>
      <w:jc w:val="both"/>
    </w:pPr>
    <w:rPr>
      <w:rFonts w:ascii="Garamond" w:hAnsi="Garamond"/>
      <w:iCs/>
    </w:rPr>
  </w:style>
  <w:style w:type="paragraph" w:customStyle="1" w:styleId="CSP-ChapterBodyText-FirstParagraph">
    <w:name w:val="CSP - Chapter Body Text - First Paragraph"/>
    <w:basedOn w:val="CSP-ChapterBodyText"/>
    <w:pPr>
      <w:ind w:firstLine="0"/>
    </w:pPr>
  </w:style>
  <w:style w:type="paragraph" w:customStyle="1" w:styleId="DefaultLTNotizen">
    <w:name w:val="Default~LT~Notizen"/>
    <w:pPr>
      <w:widowControl w:val="0"/>
      <w:tabs>
        <w:tab w:val="left" w:pos="0"/>
        <w:tab w:val="left" w:pos="1440"/>
        <w:tab w:val="left" w:pos="2880"/>
        <w:tab w:val="left" w:pos="4320"/>
        <w:tab w:val="left" w:pos="5760"/>
        <w:tab w:val="left" w:pos="7200"/>
        <w:tab w:val="left" w:pos="8640"/>
        <w:tab w:val="left" w:pos="10080"/>
        <w:tab w:val="left" w:pos="11520"/>
        <w:tab w:val="left" w:pos="12960"/>
        <w:tab w:val="left" w:pos="14400"/>
        <w:tab w:val="left" w:pos="15840"/>
      </w:tabs>
      <w:suppressAutoHyphens/>
      <w:autoSpaceDE w:val="0"/>
      <w:spacing w:before="90"/>
    </w:pPr>
    <w:rPr>
      <w:rFonts w:ascii="Mangal" w:eastAsia="Mangal" w:hAnsi="Mangal" w:cs="Mangal"/>
      <w:color w:val="000000"/>
      <w:sz w:val="24"/>
      <w:szCs w:val="24"/>
      <w:lang w:eastAsia="hi-IN" w:bidi="hi-IN"/>
    </w:rPr>
  </w:style>
  <w:style w:type="paragraph" w:styleId="Quote">
    <w:name w:val="Quote"/>
    <w:basedOn w:val="Normal"/>
    <w:next w:val="Normal"/>
    <w:link w:val="QuoteChar"/>
    <w:uiPriority w:val="29"/>
    <w:qFormat/>
    <w:rsid w:val="00F1752E"/>
    <w:pPr>
      <w:spacing w:line="360" w:lineRule="auto"/>
    </w:pPr>
    <w:rPr>
      <w:rFonts w:ascii="Open Sans" w:hAnsi="Open Sans" w:cs="Open Sans"/>
      <w:i/>
      <w:iCs/>
      <w:color w:val="000000"/>
      <w:sz w:val="28"/>
      <w:szCs w:val="20"/>
      <w:lang w:val="x-none"/>
    </w:rPr>
  </w:style>
  <w:style w:type="character" w:customStyle="1" w:styleId="QuoteChar">
    <w:name w:val="Quote Char"/>
    <w:link w:val="Quote"/>
    <w:uiPriority w:val="29"/>
    <w:rsid w:val="00F1752E"/>
    <w:rPr>
      <w:rFonts w:ascii="Open Sans" w:eastAsia="Calibri" w:hAnsi="Open Sans" w:cs="Open Sans"/>
      <w:i/>
      <w:iCs/>
      <w:color w:val="000000"/>
      <w:sz w:val="28"/>
      <w:lang w:val="x-none" w:eastAsia="hi-IN" w:bidi="hi-IN"/>
    </w:rPr>
  </w:style>
  <w:style w:type="paragraph" w:styleId="ListParagraph">
    <w:name w:val="List Paragraph"/>
    <w:basedOn w:val="Normal"/>
    <w:uiPriority w:val="34"/>
    <w:rsid w:val="002B3564"/>
    <w:pPr>
      <w:widowControl/>
      <w:spacing w:after="200" w:line="276" w:lineRule="auto"/>
      <w:ind w:left="720"/>
      <w:contextualSpacing/>
    </w:pPr>
    <w:rPr>
      <w:rFonts w:ascii="Calibri" w:hAnsi="Calibri" w:cs="Times New Roman"/>
      <w:lang w:eastAsia="en-US"/>
    </w:rPr>
  </w:style>
  <w:style w:type="character" w:customStyle="1" w:styleId="FooterChar">
    <w:name w:val="Footer Char"/>
    <w:link w:val="Footer"/>
    <w:uiPriority w:val="99"/>
    <w:rsid w:val="002B3564"/>
    <w:rPr>
      <w:rFonts w:ascii="Arial Unicode MS" w:eastAsia="Arial Unicode MS" w:hAnsi="Arial Unicode MS"/>
      <w:b/>
      <w:sz w:val="18"/>
      <w:lang w:val="en-AU" w:eastAsia="ar-SA"/>
    </w:rPr>
  </w:style>
  <w:style w:type="character" w:customStyle="1" w:styleId="huge1">
    <w:name w:val="huge1"/>
    <w:rsid w:val="002B3564"/>
    <w:rPr>
      <w:rFonts w:ascii="Verdana" w:hAnsi="Verdana" w:hint="default"/>
      <w:sz w:val="30"/>
      <w:szCs w:val="30"/>
    </w:rPr>
  </w:style>
  <w:style w:type="character" w:customStyle="1" w:styleId="bodybold1">
    <w:name w:val="bodybold1"/>
    <w:rsid w:val="002B3564"/>
    <w:rPr>
      <w:rFonts w:ascii="Verdana" w:hAnsi="Verdana" w:hint="default"/>
      <w:b/>
      <w:bCs/>
      <w:sz w:val="20"/>
      <w:szCs w:val="20"/>
    </w:rPr>
  </w:style>
  <w:style w:type="character" w:customStyle="1" w:styleId="messagebody2">
    <w:name w:val="messagebody2"/>
    <w:basedOn w:val="DefaultParagraphFont"/>
    <w:rsid w:val="002B3564"/>
  </w:style>
  <w:style w:type="paragraph" w:customStyle="1" w:styleId="titlepage">
    <w:name w:val="titlepage"/>
    <w:basedOn w:val="Normal"/>
    <w:link w:val="titlepageChar"/>
    <w:qFormat/>
    <w:rsid w:val="00993E93"/>
    <w:pPr>
      <w:spacing w:line="360" w:lineRule="auto"/>
    </w:pPr>
    <w:rPr>
      <w:rFonts w:ascii="Libre Baskerville" w:hAnsi="Libre Baskerville" w:cs="CenturyGothic"/>
      <w:spacing w:val="-1"/>
      <w:sz w:val="18"/>
      <w:szCs w:val="18"/>
      <w:lang w:val="fr-FR" w:eastAsia="en-US"/>
    </w:rPr>
  </w:style>
  <w:style w:type="character" w:customStyle="1" w:styleId="titlepageChar">
    <w:name w:val="titlepage Char"/>
    <w:link w:val="titlepage"/>
    <w:rsid w:val="00993E93"/>
    <w:rPr>
      <w:rFonts w:ascii="Libre Baskerville" w:eastAsia="Calibri" w:hAnsi="Libre Baskerville" w:cs="CenturyGothic"/>
      <w:spacing w:val="-1"/>
      <w:sz w:val="18"/>
      <w:szCs w:val="18"/>
      <w:lang w:val="fr-FR" w:bidi="hi-IN"/>
    </w:rPr>
  </w:style>
  <w:style w:type="paragraph" w:customStyle="1" w:styleId="firstparagraph">
    <w:name w:val="firstparagraph"/>
    <w:basedOn w:val="Normal"/>
    <w:link w:val="firstparagraphChar"/>
    <w:rsid w:val="00E72DB8"/>
    <w:pPr>
      <w:spacing w:line="336" w:lineRule="auto"/>
      <w:jc w:val="both"/>
    </w:pPr>
    <w:rPr>
      <w:rFonts w:ascii="Libre Baskerville" w:hAnsi="Libre Baskerville"/>
    </w:rPr>
  </w:style>
  <w:style w:type="paragraph" w:customStyle="1" w:styleId="mainbody">
    <w:name w:val="main body"/>
    <w:basedOn w:val="Normal"/>
    <w:link w:val="mainbodyChar"/>
    <w:qFormat/>
    <w:rsid w:val="00E72DB8"/>
    <w:pPr>
      <w:spacing w:line="336" w:lineRule="auto"/>
      <w:ind w:firstLine="432"/>
      <w:jc w:val="both"/>
    </w:pPr>
    <w:rPr>
      <w:rFonts w:ascii="Libre Baskerville" w:hAnsi="Libre Baskerville"/>
    </w:rPr>
  </w:style>
  <w:style w:type="character" w:customStyle="1" w:styleId="firstparagraphChar">
    <w:name w:val="firstparagraph Char"/>
    <w:link w:val="firstparagraph"/>
    <w:rsid w:val="00E72DB8"/>
    <w:rPr>
      <w:rFonts w:ascii="Libre Baskerville" w:eastAsia="Calibri" w:hAnsi="Libre Baskerville" w:cs="Calibri"/>
      <w:sz w:val="22"/>
      <w:szCs w:val="22"/>
      <w:lang w:eastAsia="hi-IN" w:bidi="hi-IN"/>
    </w:rPr>
  </w:style>
  <w:style w:type="character" w:customStyle="1" w:styleId="Heading5Char">
    <w:name w:val="Heading 5 Char"/>
    <w:link w:val="Heading5"/>
    <w:uiPriority w:val="9"/>
    <w:semiHidden/>
    <w:rsid w:val="00156443"/>
    <w:rPr>
      <w:rFonts w:ascii="Garamond" w:hAnsi="Garamond"/>
      <w:b/>
      <w:bCs/>
      <w:i/>
      <w:iCs/>
      <w:spacing w:val="-1"/>
      <w:sz w:val="26"/>
      <w:szCs w:val="26"/>
      <w:lang w:val="fr-FR"/>
    </w:rPr>
  </w:style>
  <w:style w:type="character" w:customStyle="1" w:styleId="mainbodyChar">
    <w:name w:val="main body Char"/>
    <w:link w:val="mainbody"/>
    <w:rsid w:val="00E72DB8"/>
    <w:rPr>
      <w:rFonts w:ascii="Libre Baskerville" w:eastAsia="Calibri" w:hAnsi="Libre Baskerville" w:cs="Calibri"/>
      <w:sz w:val="22"/>
      <w:szCs w:val="22"/>
      <w:lang w:eastAsia="hi-IN" w:bidi="hi-IN"/>
    </w:rPr>
  </w:style>
  <w:style w:type="character" w:customStyle="1" w:styleId="Heading6Char">
    <w:name w:val="Heading 6 Char"/>
    <w:link w:val="Heading6"/>
    <w:rsid w:val="00156443"/>
    <w:rPr>
      <w:b/>
      <w:bCs/>
      <w:spacing w:val="-1"/>
      <w:sz w:val="22"/>
      <w:szCs w:val="22"/>
      <w:lang w:val="fr-FR"/>
    </w:rPr>
  </w:style>
  <w:style w:type="character" w:customStyle="1" w:styleId="Heading8Char">
    <w:name w:val="Heading 8 Char"/>
    <w:link w:val="Heading8"/>
    <w:uiPriority w:val="9"/>
    <w:semiHidden/>
    <w:rsid w:val="00156443"/>
    <w:rPr>
      <w:rFonts w:ascii="Garamond" w:hAnsi="Garamond"/>
      <w:i/>
      <w:iCs/>
      <w:spacing w:val="-1"/>
      <w:sz w:val="24"/>
      <w:szCs w:val="24"/>
      <w:lang w:val="fr-FR"/>
    </w:rPr>
  </w:style>
  <w:style w:type="character" w:customStyle="1" w:styleId="Heading9Char">
    <w:name w:val="Heading 9 Char"/>
    <w:link w:val="Heading9"/>
    <w:uiPriority w:val="9"/>
    <w:semiHidden/>
    <w:rsid w:val="00156443"/>
    <w:rPr>
      <w:rFonts w:ascii="Cambria" w:hAnsi="Cambria"/>
      <w:spacing w:val="-1"/>
      <w:sz w:val="22"/>
      <w:szCs w:val="22"/>
      <w:lang w:val="fr-FR"/>
    </w:rPr>
  </w:style>
  <w:style w:type="table" w:styleId="TableGrid">
    <w:name w:val="Table Grid"/>
    <w:basedOn w:val="TableNormal"/>
    <w:rsid w:val="00156443"/>
    <w:rPr>
      <w:rFonts w:ascii="Calibri" w:hAnsi="Calibri"/>
      <w:sz w:val="22"/>
      <w:szCs w:val="22"/>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A1">
    <w:name w:val="A1"/>
    <w:uiPriority w:val="99"/>
    <w:rsid w:val="00156443"/>
    <w:rPr>
      <w:rFonts w:ascii="Times New Roman" w:hAnsi="Times New Roman" w:cs="Times"/>
      <w:color w:val="221E1F"/>
      <w:sz w:val="18"/>
      <w:szCs w:val="18"/>
    </w:rPr>
  </w:style>
  <w:style w:type="paragraph" w:styleId="CommentText">
    <w:name w:val="annotation text"/>
    <w:basedOn w:val="Normal"/>
    <w:link w:val="CommentTextChar"/>
    <w:uiPriority w:val="99"/>
    <w:semiHidden/>
    <w:unhideWhenUsed/>
    <w:rsid w:val="00156443"/>
    <w:pPr>
      <w:spacing w:after="200" w:line="276" w:lineRule="auto"/>
      <w:ind w:firstLine="432"/>
    </w:pPr>
    <w:rPr>
      <w:rFonts w:ascii="Garamond" w:hAnsi="Garamond" w:cs="Times New Roman"/>
      <w:spacing w:val="-1"/>
      <w:sz w:val="20"/>
      <w:szCs w:val="20"/>
      <w:lang w:val="fr-FR" w:eastAsia="en-US"/>
    </w:rPr>
  </w:style>
  <w:style w:type="character" w:customStyle="1" w:styleId="CommentTextChar">
    <w:name w:val="Comment Text Char"/>
    <w:link w:val="CommentText"/>
    <w:uiPriority w:val="99"/>
    <w:semiHidden/>
    <w:rsid w:val="00156443"/>
    <w:rPr>
      <w:rFonts w:ascii="Garamond" w:eastAsia="Calibri" w:hAnsi="Garamond"/>
      <w:spacing w:val="-1"/>
      <w:lang w:val="fr-FR"/>
    </w:rPr>
  </w:style>
  <w:style w:type="paragraph" w:styleId="CommentSubject">
    <w:name w:val="annotation subject"/>
    <w:basedOn w:val="CommentText"/>
    <w:next w:val="CommentText"/>
    <w:link w:val="CommentSubjectChar"/>
    <w:uiPriority w:val="99"/>
    <w:semiHidden/>
    <w:unhideWhenUsed/>
    <w:rsid w:val="00156443"/>
    <w:rPr>
      <w:b/>
      <w:bCs/>
    </w:rPr>
  </w:style>
  <w:style w:type="character" w:customStyle="1" w:styleId="CommentSubjectChar">
    <w:name w:val="Comment Subject Char"/>
    <w:link w:val="CommentSubject"/>
    <w:uiPriority w:val="99"/>
    <w:semiHidden/>
    <w:rsid w:val="00156443"/>
    <w:rPr>
      <w:rFonts w:ascii="Garamond" w:eastAsia="Calibri" w:hAnsi="Garamond"/>
      <w:b/>
      <w:bCs/>
      <w:spacing w:val="-1"/>
      <w:lang w:val="fr-FR"/>
    </w:rPr>
  </w:style>
  <w:style w:type="paragraph" w:customStyle="1" w:styleId="CSP-FrontMatterBodyText">
    <w:name w:val="CSP - Front Matter Body Text"/>
    <w:basedOn w:val="Normal"/>
    <w:rsid w:val="00156443"/>
    <w:pPr>
      <w:spacing w:line="240" w:lineRule="auto"/>
      <w:ind w:firstLine="432"/>
      <w:jc w:val="center"/>
    </w:pPr>
    <w:rPr>
      <w:rFonts w:ascii="Garamond" w:hAnsi="Garamond" w:cs="Times New Roman"/>
      <w:iCs/>
      <w:spacing w:val="-1"/>
      <w:lang w:val="fr-FR" w:eastAsia="en-US"/>
    </w:rPr>
  </w:style>
  <w:style w:type="paragraph" w:customStyle="1" w:styleId="chapterheading">
    <w:name w:val="chapterheading"/>
    <w:basedOn w:val="Normal"/>
    <w:link w:val="chapterheadingChar"/>
    <w:rsid w:val="00156443"/>
    <w:pPr>
      <w:widowControl/>
      <w:spacing w:before="29" w:line="980" w:lineRule="exact"/>
      <w:ind w:firstLine="432"/>
      <w:jc w:val="center"/>
    </w:pPr>
    <w:rPr>
      <w:rFonts w:ascii="Times New Roman" w:hAnsi="Times New Roman" w:cs="Times New Roman"/>
      <w:color w:val="363435"/>
      <w:spacing w:val="-1"/>
      <w:w w:val="82"/>
      <w:sz w:val="52"/>
      <w:szCs w:val="52"/>
      <w:lang w:val="fr-FR" w:eastAsia="en-US"/>
    </w:rPr>
  </w:style>
  <w:style w:type="character" w:customStyle="1" w:styleId="chapterheadingChar">
    <w:name w:val="chapterheading Char"/>
    <w:link w:val="chapterheading"/>
    <w:rsid w:val="00156443"/>
    <w:rPr>
      <w:color w:val="363435"/>
      <w:spacing w:val="-1"/>
      <w:w w:val="82"/>
      <w:sz w:val="52"/>
      <w:szCs w:val="52"/>
      <w:lang w:val="fr-FR"/>
    </w:rPr>
  </w:style>
  <w:style w:type="character" w:customStyle="1" w:styleId="Heading1Char">
    <w:name w:val="Heading 1 Char"/>
    <w:link w:val="Heading1"/>
    <w:uiPriority w:val="9"/>
    <w:rsid w:val="006F6ADF"/>
    <w:rPr>
      <w:rFonts w:ascii="Aleo" w:eastAsia="Arial Unicode MS" w:hAnsi="Aleo"/>
      <w:spacing w:val="126"/>
      <w:kern w:val="52"/>
      <w:sz w:val="36"/>
      <w:szCs w:val="36"/>
      <w:lang w:val="en-AU" w:eastAsia="zh-CN"/>
    </w:rPr>
  </w:style>
  <w:style w:type="character" w:customStyle="1" w:styleId="Heading2Char">
    <w:name w:val="Heading 2 Char"/>
    <w:link w:val="Heading2"/>
    <w:uiPriority w:val="9"/>
    <w:rsid w:val="00156443"/>
    <w:rPr>
      <w:rFonts w:ascii="Bliss 2 Light" w:eastAsia="Arial Unicode MS" w:hAnsi="Bliss 2 Light"/>
      <w:kern w:val="1"/>
      <w:sz w:val="32"/>
      <w:szCs w:val="48"/>
      <w:lang w:val="en-AU" w:eastAsia="ar-SA"/>
    </w:rPr>
  </w:style>
  <w:style w:type="character" w:customStyle="1" w:styleId="Heading3Char">
    <w:name w:val="Heading 3 Char"/>
    <w:link w:val="Heading3"/>
    <w:uiPriority w:val="9"/>
    <w:rsid w:val="00156443"/>
    <w:rPr>
      <w:rFonts w:ascii="Bliss 2 Light" w:eastAsia="Arial Unicode MS" w:hAnsi="Bliss 2 Light"/>
      <w:kern w:val="1"/>
      <w:sz w:val="28"/>
      <w:szCs w:val="48"/>
      <w:lang w:val="en-AU" w:eastAsia="ar-SA"/>
    </w:rPr>
  </w:style>
  <w:style w:type="character" w:customStyle="1" w:styleId="Heading4Char">
    <w:name w:val="Heading 4 Char"/>
    <w:link w:val="Heading4"/>
    <w:uiPriority w:val="9"/>
    <w:rsid w:val="00156443"/>
    <w:rPr>
      <w:rFonts w:ascii="Bliss 2 Light" w:eastAsia="Arial Unicode MS" w:hAnsi="Bliss 2 Light"/>
      <w:kern w:val="1"/>
      <w:sz w:val="24"/>
      <w:szCs w:val="48"/>
      <w:lang w:val="en-AU" w:eastAsia="ar-SA"/>
    </w:rPr>
  </w:style>
  <w:style w:type="paragraph" w:customStyle="1" w:styleId="titlepage1">
    <w:name w:val="titlepage1"/>
    <w:basedOn w:val="Normal"/>
    <w:link w:val="titlepage1Char"/>
    <w:rsid w:val="00156443"/>
    <w:pPr>
      <w:widowControl/>
      <w:spacing w:before="29" w:line="980" w:lineRule="exact"/>
      <w:ind w:left="321" w:right="177" w:firstLine="432"/>
      <w:jc w:val="center"/>
    </w:pPr>
    <w:rPr>
      <w:rFonts w:ascii="Times New Roman" w:hAnsi="Times New Roman" w:cs="Times New Roman"/>
      <w:color w:val="363435"/>
      <w:spacing w:val="-1"/>
      <w:w w:val="86"/>
      <w:sz w:val="92"/>
      <w:szCs w:val="92"/>
      <w:lang w:val="fr-FR" w:eastAsia="en-US"/>
    </w:rPr>
  </w:style>
  <w:style w:type="character" w:customStyle="1" w:styleId="titlepage1Char">
    <w:name w:val="titlepage1 Char"/>
    <w:link w:val="titlepage1"/>
    <w:rsid w:val="00156443"/>
    <w:rPr>
      <w:color w:val="363435"/>
      <w:spacing w:val="-1"/>
      <w:w w:val="86"/>
      <w:sz w:val="92"/>
      <w:szCs w:val="92"/>
      <w:lang w:val="fr-FR"/>
    </w:rPr>
  </w:style>
  <w:style w:type="paragraph" w:customStyle="1" w:styleId="bodystyle">
    <w:name w:val="bodystyle"/>
    <w:basedOn w:val="Normal"/>
    <w:link w:val="bodystyleChar"/>
    <w:rsid w:val="00156443"/>
    <w:pPr>
      <w:widowControl/>
      <w:spacing w:line="302" w:lineRule="auto"/>
      <w:ind w:firstLine="432"/>
    </w:pPr>
    <w:rPr>
      <w:rFonts w:ascii="Times New Roman" w:hAnsi="Times New Roman" w:cs="Times New Roman"/>
      <w:spacing w:val="-1"/>
      <w:lang w:val="fr-FR" w:eastAsia="en-US"/>
    </w:rPr>
  </w:style>
  <w:style w:type="character" w:customStyle="1" w:styleId="bodystyleChar">
    <w:name w:val="bodystyle Char"/>
    <w:link w:val="bodystyle"/>
    <w:rsid w:val="00156443"/>
    <w:rPr>
      <w:spacing w:val="-1"/>
      <w:sz w:val="22"/>
      <w:szCs w:val="22"/>
      <w:lang w:val="fr-FR"/>
    </w:rPr>
  </w:style>
  <w:style w:type="character" w:customStyle="1" w:styleId="SubtitleChar">
    <w:name w:val="Subtitle Char"/>
    <w:aliases w:val="Chapter Char"/>
    <w:link w:val="Subtitle"/>
    <w:uiPriority w:val="11"/>
    <w:rsid w:val="005B49CD"/>
    <w:rPr>
      <w:rFonts w:ascii="Open Sans" w:eastAsia="Arial" w:hAnsi="Open Sans" w:cs="Open Sans"/>
      <w:kern w:val="1"/>
      <w:sz w:val="28"/>
      <w:szCs w:val="28"/>
      <w:lang w:val="en-AU" w:eastAsia="ar-SA"/>
    </w:rPr>
  </w:style>
  <w:style w:type="paragraph" w:customStyle="1" w:styleId="firstparagraph2">
    <w:name w:val="firstparagraph2"/>
    <w:basedOn w:val="Normal"/>
    <w:link w:val="firstparagraph2Char"/>
    <w:rsid w:val="00156443"/>
    <w:pPr>
      <w:spacing w:after="200"/>
    </w:pPr>
    <w:rPr>
      <w:rFonts w:ascii="Garamond" w:hAnsi="Garamond" w:cs="Times New Roman"/>
      <w:spacing w:val="-1"/>
      <w:lang w:val="fr-FR" w:eastAsia="en-US"/>
    </w:rPr>
  </w:style>
  <w:style w:type="paragraph" w:styleId="TOCHeading">
    <w:name w:val="TOC Heading"/>
    <w:basedOn w:val="Heading1"/>
    <w:next w:val="Normal"/>
    <w:uiPriority w:val="39"/>
    <w:unhideWhenUsed/>
    <w:rsid w:val="00156443"/>
    <w:pPr>
      <w:keepNext/>
      <w:keepLines/>
      <w:widowControl/>
      <w:numPr>
        <w:numId w:val="0"/>
      </w:numPr>
      <w:spacing w:before="480" w:line="276" w:lineRule="auto"/>
      <w:jc w:val="left"/>
      <w:outlineLvl w:val="9"/>
    </w:pPr>
    <w:rPr>
      <w:rFonts w:ascii="Cambria" w:eastAsia="Times New Roman" w:hAnsi="Cambria"/>
      <w:b/>
      <w:bCs/>
      <w:color w:val="365F91"/>
      <w:kern w:val="0"/>
      <w:sz w:val="28"/>
      <w:szCs w:val="28"/>
      <w:lang w:val="en-US" w:eastAsia="ja-JP"/>
    </w:rPr>
  </w:style>
  <w:style w:type="character" w:customStyle="1" w:styleId="firstparagraph2Char">
    <w:name w:val="firstparagraph2 Char"/>
    <w:link w:val="firstparagraph2"/>
    <w:rsid w:val="00156443"/>
    <w:rPr>
      <w:rFonts w:ascii="Garamond" w:eastAsia="Calibri" w:hAnsi="Garamond"/>
      <w:spacing w:val="-1"/>
      <w:sz w:val="22"/>
      <w:szCs w:val="22"/>
      <w:lang w:val="fr-FR"/>
    </w:rPr>
  </w:style>
  <w:style w:type="paragraph" w:customStyle="1" w:styleId="divider">
    <w:name w:val="divider"/>
    <w:basedOn w:val="Heading1"/>
    <w:link w:val="dividerChar"/>
    <w:rsid w:val="00156443"/>
    <w:pPr>
      <w:keepNext/>
      <w:widowControl/>
      <w:numPr>
        <w:numId w:val="0"/>
      </w:numPr>
      <w:spacing w:before="480" w:after="240" w:line="302" w:lineRule="auto"/>
      <w:ind w:right="72"/>
    </w:pPr>
    <w:rPr>
      <w:rFonts w:ascii="Caecilia LT Std Light" w:eastAsia="Times New Roman" w:hAnsi="Caecilia LT Std Light"/>
      <w:bCs/>
      <w:spacing w:val="20"/>
      <w:w w:val="83"/>
      <w:kern w:val="32"/>
      <w:sz w:val="72"/>
      <w:szCs w:val="72"/>
      <w:lang w:val="fr-FR" w:eastAsia="en-US"/>
    </w:rPr>
  </w:style>
  <w:style w:type="character" w:customStyle="1" w:styleId="dividerChar">
    <w:name w:val="divider Char"/>
    <w:link w:val="divider"/>
    <w:rsid w:val="00156443"/>
    <w:rPr>
      <w:rFonts w:ascii="Caecilia LT Std Light" w:hAnsi="Caecilia LT Std Light"/>
      <w:bCs/>
      <w:spacing w:val="20"/>
      <w:w w:val="83"/>
      <w:kern w:val="32"/>
      <w:sz w:val="72"/>
      <w:szCs w:val="72"/>
      <w:lang w:val="fr-FR"/>
    </w:rPr>
  </w:style>
  <w:style w:type="paragraph" w:styleId="TOC5">
    <w:name w:val="toc 5"/>
    <w:basedOn w:val="Normal"/>
    <w:next w:val="Normal"/>
    <w:autoRedefine/>
    <w:uiPriority w:val="39"/>
    <w:unhideWhenUsed/>
    <w:rsid w:val="00EC6244"/>
    <w:pPr>
      <w:ind w:left="1040"/>
    </w:pPr>
    <w:rPr>
      <w:rFonts w:ascii="Calibri" w:hAnsi="Calibri"/>
      <w:sz w:val="18"/>
      <w:szCs w:val="18"/>
    </w:rPr>
  </w:style>
  <w:style w:type="paragraph" w:styleId="TOC6">
    <w:name w:val="toc 6"/>
    <w:basedOn w:val="Normal"/>
    <w:next w:val="Normal"/>
    <w:autoRedefine/>
    <w:uiPriority w:val="39"/>
    <w:unhideWhenUsed/>
    <w:rsid w:val="00EC6244"/>
    <w:pPr>
      <w:ind w:left="1300"/>
    </w:pPr>
    <w:rPr>
      <w:rFonts w:ascii="Calibri" w:hAnsi="Calibri"/>
      <w:sz w:val="18"/>
      <w:szCs w:val="18"/>
    </w:rPr>
  </w:style>
  <w:style w:type="paragraph" w:styleId="TOC7">
    <w:name w:val="toc 7"/>
    <w:basedOn w:val="Normal"/>
    <w:next w:val="Normal"/>
    <w:autoRedefine/>
    <w:uiPriority w:val="39"/>
    <w:unhideWhenUsed/>
    <w:rsid w:val="00EC6244"/>
    <w:pPr>
      <w:ind w:left="1560"/>
    </w:pPr>
    <w:rPr>
      <w:rFonts w:ascii="Calibri" w:hAnsi="Calibri"/>
      <w:sz w:val="18"/>
      <w:szCs w:val="18"/>
    </w:rPr>
  </w:style>
  <w:style w:type="paragraph" w:styleId="TOC8">
    <w:name w:val="toc 8"/>
    <w:basedOn w:val="Normal"/>
    <w:next w:val="Normal"/>
    <w:autoRedefine/>
    <w:uiPriority w:val="39"/>
    <w:unhideWhenUsed/>
    <w:rsid w:val="00EC6244"/>
    <w:pPr>
      <w:ind w:left="1820"/>
    </w:pPr>
    <w:rPr>
      <w:rFonts w:ascii="Calibri" w:hAnsi="Calibri"/>
      <w:sz w:val="18"/>
      <w:szCs w:val="18"/>
    </w:rPr>
  </w:style>
  <w:style w:type="paragraph" w:styleId="TOC9">
    <w:name w:val="toc 9"/>
    <w:basedOn w:val="Normal"/>
    <w:next w:val="Normal"/>
    <w:autoRedefine/>
    <w:uiPriority w:val="39"/>
    <w:unhideWhenUsed/>
    <w:rsid w:val="00EC6244"/>
    <w:pPr>
      <w:ind w:left="2080"/>
    </w:pPr>
    <w:rPr>
      <w:rFonts w:ascii="Calibri" w:hAnsi="Calibri"/>
      <w:sz w:val="18"/>
      <w:szCs w:val="18"/>
    </w:rPr>
  </w:style>
  <w:style w:type="paragraph" w:customStyle="1" w:styleId="CHAPTERTITLE">
    <w:name w:val="CHAPTER_TITLE"/>
    <w:basedOn w:val="Normal"/>
    <w:uiPriority w:val="99"/>
    <w:rsid w:val="00681BB0"/>
    <w:pPr>
      <w:widowControl/>
      <w:autoSpaceDE w:val="0"/>
      <w:autoSpaceDN w:val="0"/>
      <w:adjustRightInd w:val="0"/>
      <w:spacing w:after="1200" w:line="1000" w:lineRule="atLeast"/>
      <w:jc w:val="center"/>
      <w:textAlignment w:val="center"/>
    </w:pPr>
    <w:rPr>
      <w:rFonts w:ascii="Open Sans Light" w:hAnsi="Open Sans Light" w:cs="Open Sans Light"/>
      <w:color w:val="000000"/>
      <w:spacing w:val="9"/>
      <w:sz w:val="44"/>
      <w:szCs w:val="44"/>
      <w:lang w:eastAsia="zh-CN"/>
    </w:rPr>
  </w:style>
  <w:style w:type="paragraph" w:customStyle="1" w:styleId="titlepagebooktitle">
    <w:name w:val="title page/book title"/>
    <w:basedOn w:val="Normal"/>
    <w:uiPriority w:val="99"/>
    <w:rsid w:val="00BE039C"/>
    <w:pPr>
      <w:pageBreakBefore/>
      <w:widowControl/>
      <w:autoSpaceDE w:val="0"/>
      <w:autoSpaceDN w:val="0"/>
      <w:adjustRightInd w:val="0"/>
      <w:spacing w:after="2640" w:line="288" w:lineRule="auto"/>
      <w:jc w:val="center"/>
      <w:textAlignment w:val="center"/>
    </w:pPr>
    <w:rPr>
      <w:rFonts w:ascii="Charlemagne Std" w:eastAsia="Times New Roman" w:hAnsi="Charlemagne Std" w:cs="Charlemagne Std"/>
      <w:color w:val="000000"/>
      <w:spacing w:val="37"/>
      <w:position w:val="-174"/>
      <w:sz w:val="92"/>
      <w:szCs w:val="92"/>
      <w:lang w:val="en-GB" w:eastAsia="zh-CN" w:bidi="ar-SA"/>
    </w:rPr>
  </w:style>
  <w:style w:type="paragraph" w:customStyle="1" w:styleId="titlepagebooksubtitle">
    <w:name w:val="title page/book subtitle"/>
    <w:basedOn w:val="Normal"/>
    <w:uiPriority w:val="99"/>
    <w:rsid w:val="00BE039C"/>
    <w:pPr>
      <w:widowControl/>
      <w:autoSpaceDE w:val="0"/>
      <w:autoSpaceDN w:val="0"/>
      <w:adjustRightInd w:val="0"/>
      <w:spacing w:after="720" w:line="560" w:lineRule="atLeast"/>
      <w:jc w:val="center"/>
      <w:textAlignment w:val="center"/>
    </w:pPr>
    <w:rPr>
      <w:rFonts w:eastAsia="Times New Roman" w:cs="Century Gothic"/>
      <w:i/>
      <w:iCs/>
      <w:color w:val="000000"/>
      <w:sz w:val="40"/>
      <w:szCs w:val="40"/>
      <w:lang w:val="en-GB" w:eastAsia="zh-CN" w:bidi="ar-SA"/>
    </w:rPr>
  </w:style>
  <w:style w:type="paragraph" w:customStyle="1" w:styleId="titlepageAuthorname">
    <w:name w:val="title page/Authorname"/>
    <w:basedOn w:val="Normal"/>
    <w:uiPriority w:val="99"/>
    <w:rsid w:val="00BE039C"/>
    <w:pPr>
      <w:widowControl/>
      <w:autoSpaceDE w:val="0"/>
      <w:autoSpaceDN w:val="0"/>
      <w:adjustRightInd w:val="0"/>
      <w:spacing w:before="2400" w:after="960" w:line="288" w:lineRule="auto"/>
      <w:jc w:val="center"/>
      <w:textAlignment w:val="center"/>
    </w:pPr>
    <w:rPr>
      <w:rFonts w:ascii="Charlemagne Std" w:eastAsia="Times New Roman" w:hAnsi="Charlemagne Std" w:cs="Charlemagne Std"/>
      <w:color w:val="000000"/>
      <w:spacing w:val="40"/>
      <w:sz w:val="40"/>
      <w:szCs w:val="40"/>
      <w:lang w:val="en-GB" w:eastAsia="zh-CN" w:bidi="ar-SA"/>
    </w:rPr>
  </w:style>
  <w:style w:type="paragraph" w:customStyle="1" w:styleId="centered">
    <w:name w:val="centered"/>
    <w:basedOn w:val="Normal"/>
    <w:uiPriority w:val="99"/>
    <w:rsid w:val="00BE039C"/>
    <w:pPr>
      <w:widowControl/>
      <w:suppressAutoHyphens w:val="0"/>
      <w:autoSpaceDE w:val="0"/>
      <w:autoSpaceDN w:val="0"/>
      <w:adjustRightInd w:val="0"/>
      <w:spacing w:line="280" w:lineRule="atLeast"/>
      <w:jc w:val="center"/>
      <w:textAlignment w:val="center"/>
    </w:pPr>
    <w:rPr>
      <w:rFonts w:eastAsia="Times New Roman" w:cs="Century Gothic"/>
      <w:color w:val="000000"/>
      <w:lang w:eastAsia="zh-CN" w:bidi="ar-SA"/>
    </w:rPr>
  </w:style>
  <w:style w:type="paragraph" w:customStyle="1" w:styleId="firstparagraph0">
    <w:name w:val="first paragraph"/>
    <w:basedOn w:val="Normal"/>
    <w:uiPriority w:val="99"/>
    <w:rsid w:val="00E2641F"/>
    <w:pPr>
      <w:widowControl/>
      <w:autoSpaceDE w:val="0"/>
      <w:autoSpaceDN w:val="0"/>
      <w:adjustRightInd w:val="0"/>
      <w:spacing w:line="336" w:lineRule="auto"/>
      <w:jc w:val="both"/>
      <w:textAlignment w:val="center"/>
    </w:pPr>
    <w:rPr>
      <w:rFonts w:ascii="Libre Baskerville" w:eastAsia="SimSun" w:hAnsi="Libre Baskerville" w:cs="Theano Didot"/>
      <w:color w:val="000000"/>
      <w:lang w:val="en-GB" w:eastAsia="zh-CN" w:bidi="ar-SA"/>
    </w:rPr>
  </w:style>
  <w:style w:type="paragraph" w:customStyle="1" w:styleId="Folios">
    <w:name w:val="Folios"/>
    <w:basedOn w:val="Normal"/>
    <w:uiPriority w:val="99"/>
    <w:rsid w:val="00BA2E75"/>
    <w:pPr>
      <w:widowControl/>
      <w:autoSpaceDE w:val="0"/>
      <w:autoSpaceDN w:val="0"/>
      <w:adjustRightInd w:val="0"/>
      <w:spacing w:line="288" w:lineRule="auto"/>
      <w:jc w:val="center"/>
      <w:textAlignment w:val="center"/>
    </w:pPr>
    <w:rPr>
      <w:rFonts w:ascii="Theano Didot" w:eastAsia="SimSun" w:hAnsi="Theano Didot" w:cs="Theano Didot"/>
      <w:color w:val="000000"/>
      <w:sz w:val="20"/>
      <w:szCs w:val="20"/>
      <w:lang w:val="en-GB" w:eastAsia="zh-CN" w:bidi="ar-SA"/>
    </w:rPr>
  </w:style>
  <w:style w:type="paragraph" w:customStyle="1" w:styleId="FirstParagraph1">
    <w:name w:val="First Paragraph"/>
    <w:basedOn w:val="firstparagraph"/>
    <w:link w:val="FirstParagraphChar0"/>
    <w:qFormat/>
    <w:rsid w:val="00E72DB8"/>
  </w:style>
  <w:style w:type="character" w:styleId="BookTitle">
    <w:name w:val="Book Title"/>
    <w:uiPriority w:val="33"/>
    <w:qFormat/>
    <w:rsid w:val="00C82DCB"/>
    <w:rPr>
      <w:bCs/>
      <w:smallCaps/>
      <w:spacing w:val="110"/>
      <w:sz w:val="96"/>
      <w:szCs w:val="96"/>
    </w:rPr>
  </w:style>
  <w:style w:type="character" w:customStyle="1" w:styleId="FirstParagraphChar0">
    <w:name w:val="First Paragraph Char"/>
    <w:link w:val="FirstParagraph1"/>
    <w:rsid w:val="00E72DB8"/>
    <w:rPr>
      <w:rFonts w:ascii="Century Gothic" w:eastAsia="Calibri" w:hAnsi="Century Gothic" w:cs="Calibri"/>
      <w:sz w:val="22"/>
      <w:szCs w:val="22"/>
      <w:lang w:eastAsia="hi-IN" w:bidi="hi-IN"/>
    </w:rPr>
  </w:style>
  <w:style w:type="paragraph" w:customStyle="1" w:styleId="Pageheaders">
    <w:name w:val="Page headers"/>
    <w:basedOn w:val="CSP-ChapterTitle"/>
    <w:link w:val="PageheadersChar"/>
    <w:qFormat/>
    <w:rsid w:val="00676A9E"/>
    <w:rPr>
      <w:rFonts w:ascii="Aleo" w:hAnsi="Aleo"/>
      <w:caps w:val="0"/>
      <w:spacing w:val="58"/>
      <w:sz w:val="20"/>
      <w:szCs w:val="20"/>
      <w:lang w:eastAsia="zh-CN"/>
    </w:rPr>
  </w:style>
  <w:style w:type="paragraph" w:customStyle="1" w:styleId="H2">
    <w:name w:val="H2"/>
    <w:basedOn w:val="Heading1"/>
    <w:link w:val="H2Char"/>
    <w:rsid w:val="0056151B"/>
    <w:rPr>
      <w:rFonts w:ascii="Aaargh" w:hAnsi="Aaargh"/>
    </w:rPr>
  </w:style>
  <w:style w:type="character" w:customStyle="1" w:styleId="CSP-ChapterTitleChar">
    <w:name w:val="CSP - Chapter Title Char"/>
    <w:link w:val="CSP-ChapterTitle"/>
    <w:rsid w:val="00FF4A04"/>
    <w:rPr>
      <w:rFonts w:eastAsia="Calibri" w:cs="Calibri"/>
      <w:iCs/>
      <w:caps/>
      <w:sz w:val="28"/>
      <w:szCs w:val="28"/>
      <w:lang w:eastAsia="hi-IN" w:bidi="hi-IN"/>
    </w:rPr>
  </w:style>
  <w:style w:type="character" w:customStyle="1" w:styleId="PageheadersChar">
    <w:name w:val="Page headers Char"/>
    <w:link w:val="Pageheaders"/>
    <w:rsid w:val="00676A9E"/>
    <w:rPr>
      <w:rFonts w:ascii="Aleo" w:eastAsia="Calibri" w:hAnsi="Aleo" w:cs="Calibri"/>
      <w:iCs/>
      <w:spacing w:val="58"/>
      <w:lang w:eastAsia="zh-CN" w:bidi="hi-IN"/>
    </w:rPr>
  </w:style>
  <w:style w:type="paragraph" w:customStyle="1" w:styleId="BlockQuote">
    <w:name w:val="BlockQuote"/>
    <w:basedOn w:val="mainbody"/>
    <w:link w:val="BlockQuoteChar"/>
    <w:qFormat/>
    <w:rsid w:val="00C330B7"/>
    <w:pPr>
      <w:ind w:left="432" w:firstLine="0"/>
    </w:pPr>
    <w:rPr>
      <w:i/>
      <w:sz w:val="24"/>
      <w:szCs w:val="24"/>
    </w:rPr>
  </w:style>
  <w:style w:type="character" w:customStyle="1" w:styleId="H2Char">
    <w:name w:val="H2 Char"/>
    <w:link w:val="H2"/>
    <w:rsid w:val="0056151B"/>
    <w:rPr>
      <w:rFonts w:ascii="Aaargh" w:eastAsia="Arial Unicode MS" w:hAnsi="Aaargh"/>
      <w:spacing w:val="126"/>
      <w:kern w:val="52"/>
      <w:sz w:val="40"/>
      <w:szCs w:val="40"/>
      <w:lang w:val="en-AU" w:eastAsia="zh-CN"/>
    </w:rPr>
  </w:style>
  <w:style w:type="paragraph" w:customStyle="1" w:styleId="bar">
    <w:name w:val="bar"/>
    <w:basedOn w:val="FirstParagraph1"/>
    <w:link w:val="barChar"/>
    <w:qFormat/>
    <w:rsid w:val="00CC7509"/>
    <w:pPr>
      <w:spacing w:before="240"/>
      <w:jc w:val="center"/>
    </w:pPr>
    <w:rPr>
      <w:spacing w:val="34"/>
    </w:rPr>
  </w:style>
  <w:style w:type="character" w:customStyle="1" w:styleId="BlockQuoteChar">
    <w:name w:val="BlockQuote Char"/>
    <w:link w:val="BlockQuote"/>
    <w:rsid w:val="00C330B7"/>
    <w:rPr>
      <w:rFonts w:ascii="Libre Baskerville" w:eastAsia="Calibri" w:hAnsi="Libre Baskerville" w:cs="Calibri"/>
      <w:i/>
      <w:sz w:val="24"/>
      <w:szCs w:val="24"/>
      <w:lang w:eastAsia="hi-IN" w:bidi="hi-IN"/>
    </w:rPr>
  </w:style>
  <w:style w:type="character" w:customStyle="1" w:styleId="barChar">
    <w:name w:val="bar Char"/>
    <w:link w:val="bar"/>
    <w:rsid w:val="00CC7509"/>
    <w:rPr>
      <w:rFonts w:ascii="Libre Baskerville" w:eastAsia="Calibri" w:hAnsi="Libre Baskerville" w:cs="Calibri"/>
      <w:spacing w:val="34"/>
      <w:sz w:val="22"/>
      <w:szCs w:val="22"/>
      <w:lang w:eastAsia="hi-IN" w:bidi="hi-IN"/>
    </w:rPr>
  </w:style>
  <w:style w:type="paragraph" w:customStyle="1" w:styleId="ChapterTitle0">
    <w:name w:val="Chapter Title"/>
    <w:basedOn w:val="TOC1"/>
    <w:link w:val="ChapterTitleChar"/>
    <w:qFormat/>
    <w:rsid w:val="005B49CD"/>
    <w:pPr>
      <w:spacing w:before="480"/>
      <w:jc w:val="center"/>
    </w:pPr>
    <w:rPr>
      <w:rFonts w:ascii="Aleo" w:hAnsi="Aleo" w:cs="Open Sans"/>
      <w:spacing w:val="56"/>
      <w:sz w:val="40"/>
      <w:szCs w:val="40"/>
    </w:rPr>
  </w:style>
  <w:style w:type="character" w:customStyle="1" w:styleId="TOC1Char">
    <w:name w:val="TOC 1 Char"/>
    <w:link w:val="TOC1"/>
    <w:uiPriority w:val="39"/>
    <w:rsid w:val="000B37C0"/>
    <w:rPr>
      <w:rFonts w:ascii="Calibri" w:hAnsi="Calibri" w:cs="Arial"/>
      <w:b/>
      <w:bCs/>
      <w:caps/>
      <w:lang w:eastAsia="ar-SA"/>
    </w:rPr>
  </w:style>
  <w:style w:type="character" w:customStyle="1" w:styleId="ChapterTitleChar">
    <w:name w:val="Chapter Title Char"/>
    <w:link w:val="ChapterTitle0"/>
    <w:rsid w:val="005B49CD"/>
    <w:rPr>
      <w:rFonts w:ascii="Aleo" w:hAnsi="Aleo" w:cs="Open Sans"/>
      <w:b/>
      <w:bCs/>
      <w:caps/>
      <w:spacing w:val="56"/>
      <w:sz w:val="40"/>
      <w:szCs w:val="40"/>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7947548">
      <w:bodyDiv w:val="1"/>
      <w:marLeft w:val="0"/>
      <w:marRight w:val="0"/>
      <w:marTop w:val="0"/>
      <w:marBottom w:val="0"/>
      <w:divBdr>
        <w:top w:val="none" w:sz="0" w:space="0" w:color="auto"/>
        <w:left w:val="none" w:sz="0" w:space="0" w:color="auto"/>
        <w:bottom w:val="none" w:sz="0" w:space="0" w:color="auto"/>
        <w:right w:val="none" w:sz="0" w:space="0" w:color="auto"/>
      </w:divBdr>
      <w:divsChild>
        <w:div w:id="92592413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website.com"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3287FD4-A760-46AB-B4FC-8AADF0612F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12</Pages>
  <Words>180</Words>
  <Characters>1031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NonFiction Template 5x8</vt:lpstr>
    </vt:vector>
  </TitlesOfParts>
  <Company/>
  <LinksUpToDate>false</LinksUpToDate>
  <CharactersWithSpaces>1209</CharactersWithSpaces>
  <SharedDoc>false</SharedDoc>
  <HLinks>
    <vt:vector size="42" baseType="variant">
      <vt:variant>
        <vt:i4>1966132</vt:i4>
      </vt:variant>
      <vt:variant>
        <vt:i4>38</vt:i4>
      </vt:variant>
      <vt:variant>
        <vt:i4>0</vt:i4>
      </vt:variant>
      <vt:variant>
        <vt:i4>5</vt:i4>
      </vt:variant>
      <vt:variant>
        <vt:lpwstr/>
      </vt:variant>
      <vt:variant>
        <vt:lpwstr>_Toc382343113</vt:lpwstr>
      </vt:variant>
      <vt:variant>
        <vt:i4>1966132</vt:i4>
      </vt:variant>
      <vt:variant>
        <vt:i4>32</vt:i4>
      </vt:variant>
      <vt:variant>
        <vt:i4>0</vt:i4>
      </vt:variant>
      <vt:variant>
        <vt:i4>5</vt:i4>
      </vt:variant>
      <vt:variant>
        <vt:lpwstr/>
      </vt:variant>
      <vt:variant>
        <vt:lpwstr>_Toc382343112</vt:lpwstr>
      </vt:variant>
      <vt:variant>
        <vt:i4>1966132</vt:i4>
      </vt:variant>
      <vt:variant>
        <vt:i4>26</vt:i4>
      </vt:variant>
      <vt:variant>
        <vt:i4>0</vt:i4>
      </vt:variant>
      <vt:variant>
        <vt:i4>5</vt:i4>
      </vt:variant>
      <vt:variant>
        <vt:lpwstr/>
      </vt:variant>
      <vt:variant>
        <vt:lpwstr>_Toc382343111</vt:lpwstr>
      </vt:variant>
      <vt:variant>
        <vt:i4>1966132</vt:i4>
      </vt:variant>
      <vt:variant>
        <vt:i4>20</vt:i4>
      </vt:variant>
      <vt:variant>
        <vt:i4>0</vt:i4>
      </vt:variant>
      <vt:variant>
        <vt:i4>5</vt:i4>
      </vt:variant>
      <vt:variant>
        <vt:lpwstr/>
      </vt:variant>
      <vt:variant>
        <vt:lpwstr>_Toc382343110</vt:lpwstr>
      </vt:variant>
      <vt:variant>
        <vt:i4>2031668</vt:i4>
      </vt:variant>
      <vt:variant>
        <vt:i4>14</vt:i4>
      </vt:variant>
      <vt:variant>
        <vt:i4>0</vt:i4>
      </vt:variant>
      <vt:variant>
        <vt:i4>5</vt:i4>
      </vt:variant>
      <vt:variant>
        <vt:lpwstr/>
      </vt:variant>
      <vt:variant>
        <vt:lpwstr>_Toc382343109</vt:lpwstr>
      </vt:variant>
      <vt:variant>
        <vt:i4>2031668</vt:i4>
      </vt:variant>
      <vt:variant>
        <vt:i4>8</vt:i4>
      </vt:variant>
      <vt:variant>
        <vt:i4>0</vt:i4>
      </vt:variant>
      <vt:variant>
        <vt:i4>5</vt:i4>
      </vt:variant>
      <vt:variant>
        <vt:lpwstr/>
      </vt:variant>
      <vt:variant>
        <vt:lpwstr>_Toc382343108</vt:lpwstr>
      </vt:variant>
      <vt:variant>
        <vt:i4>2031668</vt:i4>
      </vt:variant>
      <vt:variant>
        <vt:i4>2</vt:i4>
      </vt:variant>
      <vt:variant>
        <vt:i4>0</vt:i4>
      </vt:variant>
      <vt:variant>
        <vt:i4>5</vt:i4>
      </vt:variant>
      <vt:variant>
        <vt:lpwstr/>
      </vt:variant>
      <vt:variant>
        <vt:lpwstr>_Toc382343107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NonFiction Template 5.5x8.5</dc:title>
  <dc:subject>NonFiction Template 5.5x8.5</dc:subject>
  <dc:creator>Eevi Jones</dc:creator>
  <cp:lastModifiedBy>Nick Love</cp:lastModifiedBy>
  <cp:revision>37</cp:revision>
  <cp:lastPrinted>2015-08-22T12:18:00Z</cp:lastPrinted>
  <dcterms:created xsi:type="dcterms:W3CDTF">2022-03-29T19:47:00Z</dcterms:created>
  <dcterms:modified xsi:type="dcterms:W3CDTF">2025-06-20T21:19:00Z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ies>
</file>