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7B4B94"/>
          <w:sz w:val="48"/>
          <w:szCs w:val="48"/>
        </w:rPr>
        <w:t xml:space="preserve">HearHere: concept video script</w:t>
      </w:r>
    </w:p>
    <w:p>
      <w:pPr>
        <w:spacing w:after="60"/>
      </w:pPr>
      <w:r>
        <w:rPr>
          <w:rFonts w:ascii="Calibri" w:cs="Calibri" w:eastAsia="Calibri" w:hAnsi="Calibri"/>
          <w:color w:val="5B5470"/>
          <w:sz w:val="22"/>
          <w:szCs w:val="22"/>
        </w:rPr>
        <w:t xml:space="preserve">INFO90006 Fieldwork for Design · Team Sweet Potatoes, Group 14</w:t>
      </w:r>
    </w:p>
    <w:p>
      <w:pPr>
        <w:spacing w:after="60"/>
      </w:pPr>
      <w:r>
        <w:rPr>
          <w:rFonts w:ascii="Calibri" w:cs="Calibri" w:eastAsia="Calibri" w:hAnsi="Calibri"/>
          <w:color w:val="5B5470"/>
          <w:sz w:val="20"/>
          <w:szCs w:val="20"/>
        </w:rPr>
        <w:t xml:space="preserve">Jia-Ying Lee 1790130 · Xintong FU 1840227 · Yu-Hao LU 1781474 · Yen-Chu OU YANG 1801365</w:t>
      </w:r>
    </w:p>
    <w:p>
      <w:pPr>
        <w:spacing w:after="200"/>
      </w:pPr>
      <w:r>
        <w:rPr>
          <w:rFonts w:ascii="Calibri" w:cs="Calibri" w:eastAsia="Calibri" w:hAnsi="Calibri"/>
          <w:color w:val="5B5470"/>
          <w:sz w:val="20"/>
          <w:szCs w:val="20"/>
        </w:rPr>
        <w:t xml:space="preserve">Length 2:56 · narration by AI voices (Kokoro TTS): narrator af_heart, Spud am_puck, Jason zm_yunxi (Mandarin). The park rule in the scenario is a fictional example.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B4B94"/>
          <w:sz w:val="30"/>
          <w:szCs w:val="30"/>
        </w:rPr>
        <w:t xml:space="preserve">Structure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4200"/>
      </w:tblGrid>
      <w:tr>
        <w:trPr>
          <w:tblHeader/>
        </w:trPr>
        <w:tc>
          <w:tcPr>
            <w:tcW w:type="dxa" w:w="7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5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2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Who we are</w:t>
            </w:r>
          </w:p>
        </w:tc>
        <w:tc>
          <w:tcPr>
            <w:tcW w:type="dxa" w:w="15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0:00 – 0:08</w:t>
            </w:r>
          </w:p>
        </w:tc>
        <w:tc>
          <w:tcPr>
            <w:tcW w:type="dxa" w:w="42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Introduce the team and the research question</w:t>
            </w:r>
          </w:p>
        </w:tc>
      </w:tr>
      <w:tr>
        <w:tc>
          <w:tcPr>
            <w:tcW w:type="dxa" w:w="7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found: five problems</w:t>
            </w:r>
          </w:p>
        </w:tc>
        <w:tc>
          <w:tcPr>
            <w:tcW w:type="dxa" w:w="15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0:08 – 0:33</w:t>
            </w:r>
          </w:p>
        </w:tc>
        <w:tc>
          <w:tcPr>
            <w:tcW w:type="dxa" w:w="42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five themes from our interviews and observations</w:t>
            </w:r>
          </w:p>
        </w:tc>
      </w:tr>
      <w:tr>
        <w:tc>
          <w:tcPr>
            <w:tcW w:type="dxa" w:w="7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Meet Jason: persona and scenario</w:t>
            </w:r>
          </w:p>
        </w:tc>
        <w:tc>
          <w:tcPr>
            <w:tcW w:type="dxa" w:w="15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0:33 – 0:49</w:t>
            </w:r>
          </w:p>
        </w:tc>
        <w:tc>
          <w:tcPr>
            <w:tcW w:type="dxa" w:w="42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(Jason) and the problem scenario</w:t>
            </w:r>
          </w:p>
        </w:tc>
      </w:tr>
      <w:tr>
        <w:tc>
          <w:tcPr>
            <w:tcW w:type="dxa" w:w="7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Introducing HearHere</w:t>
            </w:r>
          </w:p>
        </w:tc>
        <w:tc>
          <w:tcPr>
            <w:tcW w:type="dxa" w:w="15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0:49 – 1:16</w:t>
            </w:r>
          </w:p>
        </w:tc>
        <w:tc>
          <w:tcPr>
            <w:tcW w:type="dxa" w:w="42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concept: physical information pillar + AI customised helper; Spud; product views; three connected channels</w:t>
            </w:r>
          </w:p>
        </w:tc>
      </w:tr>
      <w:tr>
        <w:tc>
          <w:tcPr>
            <w:tcW w:type="dxa" w:w="7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Jason uses HearHere</w:t>
            </w:r>
          </w:p>
        </w:tc>
        <w:tc>
          <w:tcPr>
            <w:tcW w:type="dxa" w:w="15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1:16 – 2:26</w:t>
            </w:r>
          </w:p>
        </w:tc>
        <w:tc>
          <w:tcPr>
            <w:tcW w:type="dxa" w:w="42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Scenario walk-through: discover, understand, speak, NFC hand-off, tracking, badges, share</w:t>
            </w:r>
          </w:p>
        </w:tc>
      </w:tr>
      <w:tr>
        <w:tc>
          <w:tcPr>
            <w:tcW w:type="dxa" w:w="7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Benefits, limits and close</w:t>
            </w:r>
          </w:p>
        </w:tc>
        <w:tc>
          <w:tcPr>
            <w:tcW w:type="dxa" w:w="15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2:26 – 2:56</w:t>
            </w:r>
          </w:p>
        </w:tc>
        <w:tc>
          <w:tcPr>
            <w:tcW w:type="dxa" w:w="42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Benefits for Jason, honest limitations, next steps, closing line</w:t>
            </w:r>
          </w:p>
        </w:tc>
      </w:tr>
    </w:tbl>
    <w:p>
      <w:pPr>
        <w:pStyle w:val="Heading1"/>
        <w:spacing w:before="300"/>
      </w:pPr>
      <w:r>
        <w:rPr>
          <w:rFonts w:ascii="Calibri" w:cs="Calibri" w:eastAsia="Calibri" w:hAnsi="Calibri"/>
          <w:b/>
          <w:bCs/>
          <w:color w:val="7B4B94"/>
          <w:sz w:val="30"/>
          <w:szCs w:val="30"/>
        </w:rPr>
        <w:t xml:space="preserve">1. Who we are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900"/>
        <w:gridCol w:w="3900"/>
      </w:tblGrid>
      <w:tr>
        <w:trPr>
          <w:tblHeader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screen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Title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0:00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Hi! We're Group 14, Team Sweet Potatoes.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Team card: Team Sweet Potatoes, Group 14, INFO90006; the four members and student IDs appear.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0:03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 studied how international residents in Melbourne take part in council decisions.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Research question card: "How do international residents in Melbourne take part in local council decisions?"</w:t>
            </w:r>
          </w:p>
        </w:tc>
      </w:tr>
    </w:tbl>
    <w:p>
      <w:pPr>
        <w:pStyle w:val="Heading1"/>
        <w:spacing w:before="300"/>
      </w:pPr>
      <w:r>
        <w:rPr>
          <w:rFonts w:ascii="Calibri" w:cs="Calibri" w:eastAsia="Calibri" w:hAnsi="Calibri"/>
          <w:b/>
          <w:bCs/>
          <w:color w:val="7B4B94"/>
          <w:sz w:val="30"/>
          <w:szCs w:val="30"/>
        </w:rPr>
        <w:t xml:space="preserve">2. What we found: five problems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900"/>
        <w:gridCol w:w="3900"/>
      </w:tblGrid>
      <w:tr>
        <w:trPr>
          <w:tblHeader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screen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Five problems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0:09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Our investigation found five problems.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Title "Five problems from our fieldwork"; chips: 8 interviews, 4 observation sites, 5 themes.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0:11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One: even when it's translated, council language is hard to understand.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Card 1 (Theme 1, Language): translated, but still hard to understand.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0:15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Two: time, distance and fees keep people from attending.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Card 2 (Theme 2, Time &amp; distance): hard to attend in person.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0:19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Three: people only take part when an issue feels personally relevant.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Card 3 (Theme 3, Relevance): only joins when it feels personal.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0:23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Four: they don't know which department to contact, or whether they were heard.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Card 4 (Theme 4, Communication): who do I contact? Was I heard?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0:27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Five: council news arrives by mail and flyers, but newer residents live on Instagram.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Card 5 (Theme 5, Channels): mail and flyers vs Instagram.</w:t>
            </w:r>
          </w:p>
        </w:tc>
      </w:tr>
    </w:tbl>
    <w:p>
      <w:pPr>
        <w:pStyle w:val="Heading1"/>
        <w:spacing w:before="300"/>
      </w:pPr>
      <w:r>
        <w:rPr>
          <w:rFonts w:ascii="Calibri" w:cs="Calibri" w:eastAsia="Calibri" w:hAnsi="Calibri"/>
          <w:b/>
          <w:bCs/>
          <w:color w:val="7B4B94"/>
          <w:sz w:val="30"/>
          <w:szCs w:val="30"/>
        </w:rPr>
        <w:t xml:space="preserve">3. Meet Jason: persona and scenario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900"/>
        <w:gridCol w:w="3900"/>
      </w:tblGrid>
      <w:tr>
        <w:trPr>
          <w:tblHeader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screen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Persona &amp; scenario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0:33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Let's meet Jason.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Persona card, large and centred: photo, 34, immigrant, 8 years in Melbourne, quote, pain point, goal, mainly uses Speak to Spud + issue tracker.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0:35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He's 34, has lived in Melbourne for eight years, and English isn't his first language.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Persona card docks top-right; Jason walks in with his dog.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0:40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Saturday morning, a new park rule limits when his dog can be off the leash.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"Saturday · 8:00 am" chip; park sign "New park rule: dogs on leash Sat–Sun 7–10 am", labelled FICTIONAL EXAMPLE.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0:45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 disagrees, but doesn't know who to tell, or which words to use.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Jason looks worried; thought bubble: "要找誰說？ Who do I tell? 該怎麼說？ Which words?"</w:t>
            </w:r>
          </w:p>
        </w:tc>
      </w:tr>
    </w:tbl>
    <w:p>
      <w:pPr>
        <w:pStyle w:val="Heading1"/>
        <w:spacing w:before="300"/>
      </w:pPr>
      <w:r>
        <w:rPr>
          <w:rFonts w:ascii="Calibri" w:cs="Calibri" w:eastAsia="Calibri" w:hAnsi="Calibri"/>
          <w:b/>
          <w:bCs/>
          <w:color w:val="7B4B94"/>
          <w:sz w:val="30"/>
          <w:szCs w:val="30"/>
        </w:rPr>
        <w:t xml:space="preserve">4. Introducing HearHere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900"/>
        <w:gridCol w:w="3900"/>
      </w:tblGrid>
      <w:tr>
        <w:trPr>
          <w:tblHeader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screen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Introducing HearHere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0:49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 we introduce HearHere: a digital device that combines a physical information pillar with an AI customised helper.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HearHere post appears. Cards: "Introducing HearHere"; "Physical information pillar" + "AI customised helper".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0:56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Spud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 there! I'm Spud, the Street Post for Understanding Decisions.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Spud speaks (bubble "Hi there! I'm Spud."); acronym card: Street Post for Understanding Decisions.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1:00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Here's the post from every side.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Product views: callouts on the post (Spud, touchscreen, NFC pad, pillar) and Spud from four sides, with the concept sketches.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How it works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1:04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connects three channels. Spud's official account shares only verified council posts, where residents already scroll.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Title "One post, three connected channels"; Official social media card (verified posts only); Theme 5 chip.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1:12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AI agent answers questions, and the HearHere app tracks each issue.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AI agent card (answers from official documents, hands over to a person) + HearHere app card (tracker); concept-sketch thumbnail.</w:t>
            </w:r>
          </w:p>
        </w:tc>
      </w:tr>
    </w:tbl>
    <w:p>
      <w:pPr>
        <w:pStyle w:val="Heading1"/>
        <w:spacing w:before="300"/>
      </w:pPr>
      <w:r>
        <w:rPr>
          <w:rFonts w:ascii="Calibri" w:cs="Calibri" w:eastAsia="Calibri" w:hAnsi="Calibri"/>
          <w:b/>
          <w:bCs/>
          <w:color w:val="7B4B94"/>
          <w:sz w:val="30"/>
          <w:szCs w:val="30"/>
        </w:rPr>
        <w:t xml:space="preserve">5. Jason uses HearHere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900"/>
        <w:gridCol w:w="3900"/>
      </w:tblGrid>
      <w:tr>
        <w:trPr>
          <w:tblHeader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screen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Discover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1:17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 to Saturday, 8 a.m. Jason walks his dog past a HearHere post.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"Saturday · 8:00 am"; Jason walks his dog along the street and stops at a HearHere post.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1:22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Its pillar shows verified council and community notices.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Zoom on the pillar: verified council, library and community notices; card "Verified notices only, no commercial ads".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1:26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Spud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Hi! Got something to say? I'm all ears.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Close-up of Spud, happy eyes; bubble "Hi! 你好！ I'm all ears!"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1:28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screen under Spud lists nearby issues by distance, including a new rule for the park next door.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Jason and the post on the left; the touchscreen enlarges on the right: issues ranked by distance and closing date (park rule marked Fictional).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Understand &amp; speak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1:34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Jason taps the park issue.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Jason taps "Park rule changes".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1:36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plain-language summary appears in his own language, with difficult terms explained.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Plain-language summary in Traditional Chinese; key term 無牽繩區 = off-leash area explained.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1:41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 he simply talks to Spud, in his own language.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Jason taps "跟 Spud 說說你的想法"; the screen shows Spud listening.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1:44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Jason (Mandarin)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新的公園規定讓遛狗變得很不方便，我希望可以重新考慮。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B5470"/>
                <w:sz w:val="18"/>
                <w:szCs w:val="18"/>
              </w:rPr>
              <w:t xml:space="preserve">(English: The new park rule makes walking my dog really inconvenient. I hope it can be reconsidered.)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Live transcript of Jason's words appears as he speaks.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1:49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Spud turns it into a clear English comment, names the responsible department, and lets Jason edit before sending.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Structured comment: original Chinese, English version, department (Parks &amp; Open Space), Edit / Confirm buttons.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1:56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audio is stored.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Card: "No audio is stored on the post".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NFC &amp; tracking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1:58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Jason taps his phone on the NFC pad.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Post on the left; Jason's phone comes in from the right and taps the NFC pad.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2:01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issue and his comment move to the HearHere app, and the post keeps nothing.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Post screen: "Nothing stored, session cleared"; phone: "Saved to HearHere".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2:05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Tracking begins only because Jason chose it.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Phone moves to the centre; "Track this issue" toggle switches 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2:08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app shows each stage: Received, In review, then an outcome with a case number, or reasons if declined.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Tracker steps light up: Received → In review → Outcome; outcome cards (fictional examples), then a notification.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2:14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new HearHere post Jason visits also earns a badge: a small reward for taking part.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Badge card: "Badge unlocked! Riverside Park post · 3 of 24 collected"; badge collection grid.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Share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2:21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Jason can also share the issue as a card on Instagram, so his neighbours can join in.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Phone: "Share to Instagram"; a story card appears; neighbours' avatars with hearts.</w:t>
            </w:r>
          </w:p>
        </w:tc>
      </w:tr>
    </w:tbl>
    <w:p>
      <w:pPr>
        <w:pStyle w:val="Heading1"/>
        <w:spacing w:before="300"/>
      </w:pPr>
      <w:r>
        <w:rPr>
          <w:rFonts w:ascii="Calibri" w:cs="Calibri" w:eastAsia="Calibri" w:hAnsi="Calibri"/>
          <w:b/>
          <w:bCs/>
          <w:color w:val="7B4B94"/>
          <w:sz w:val="30"/>
          <w:szCs w:val="30"/>
        </w:rPr>
        <w:t xml:space="preserve">6. Benefits, limits and close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900"/>
        <w:gridCol w:w="3900"/>
      </w:tblGrid>
      <w:tr>
        <w:trPr>
          <w:tblHeader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7B4B9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screen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Benefits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2:27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Jason, that means relevant issues on his route, in his own language, a clear department, and visible progress.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Title "What HearHere means for Jason"; four benefit cards with the requirements they meet (R1–R5).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2:34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without attending a meeting.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Before / after: Confused, unheard → Confident, informed; "No meeting needed".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Limits &amp; next steps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2:36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HearHere has limits.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Card "HearHere has limits".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2:37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Speaking in public may feel exposing, AI can mistranslate, and our fieldwork didn't include council staff.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Limits and mitigations: speaking in public (typed input), AI mistranslation (review &amp; edit), no council staff in fieldwork (consult council).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2:44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Next, we'll test a low-fidelity prototype with residents across languages.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Card "Next steps": low-fidelity prototype, test across languages, 2–3 pilot sites.</w:t>
            </w:r>
          </w:p>
        </w:tc>
      </w:tr>
      <w:tr>
        <w:trPr>
          <w:cantSplit/>
        </w:trPr>
        <w:tc>
          <w:tcPr>
            <w:tcW w:type="dxa" w:w="10000"/>
            <w:gridSpan w:val="4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shd w:fill="F4EE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B4B94"/>
                <w:sz w:val="20"/>
                <w:szCs w:val="20"/>
              </w:rPr>
              <w:t xml:space="preserve">Scene: Tagline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2:50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Narrator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HearHere, with Spud: the Street Post for Understanding Decisions.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Ending: HearHere wordmark and "with Spud: Street Post for Understanding Decisions"; Jason, his dog and the post.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2:53</w:t>
            </w:r>
          </w:p>
        </w:tc>
        <w:tc>
          <w:tcPr>
            <w:tcW w:type="dxa" w:w="13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Spud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Speak here. Be heard!</w:t>
            </w:r>
          </w:p>
        </w:tc>
        <w:tc>
          <w:tcPr>
            <w:tcW w:type="dxa" w:w="3900"/>
            <w:tcBorders>
              <w:top w:val="single" w:color="D9D2E3" w:sz="4"/>
              <w:left w:val="single" w:color="D9D2E3" w:sz="4"/>
              <w:bottom w:val="single" w:color="D9D2E3" w:sz="4"/>
              <w:right w:val="single" w:color="D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5470"/>
                <w:sz w:val="19"/>
                <w:szCs w:val="19"/>
              </w:rPr>
              <w:t xml:space="preserve">Spud: "Speak here. Be heard!"; Jason waves; team names and IDs; credit line.</w:t>
            </w:r>
          </w:p>
        </w:tc>
      </w:tr>
    </w:tbl>
    <w:sectPr>
      <w:footerReference w:type="default" r:id="rId7"/>
      <w:pgSz w:w="11906" w:h="16838" w:orient="portrait"/>
      <w:pgMar w:top="1000" w:right="950" w:bottom="10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547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2026-10-13T09:45:43.159Z</dcterms:created>
  <dcterms:modified xsi:type="dcterms:W3CDTF">2026-10-13T09:45:43.168Z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