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Pigeon Hill Advisory - Website Content Review</w:t>
      </w:r>
    </w:p>
    <w:p>
      <w:pPr>
        <w:pStyle w:val="Subtitle"/>
        <w:spacing w:after="400"/>
      </w:pPr>
      <w:r>
        <w:t xml:space="preserve">Content audit for client approval</w:t>
      </w:r>
    </w:p>
    <w:p>
      <w:pPr>
        <w:pStyle w:val="Heading1"/>
        <w:spacing w:after="200" w:before="200"/>
      </w:pPr>
      <w:r>
        <w:t xml:space="preserve">HOME PAGE</w:t>
      </w:r>
    </w:p>
    <w:p>
      <w:pPr>
        <w:pStyle w:val="Heading2"/>
        <w:spacing w:after="100" w:before="100"/>
      </w:pPr>
      <w:r>
        <w:t xml:space="preserve">Hero Section</w:t>
      </w:r>
    </w:p>
    <w:p>
      <w:pPr>
        <w:spacing w:after="0"/>
      </w:pPr>
      <w:r>
        <w:t xml:space="preserve">Private advice.</w:t>
      </w:r>
    </w:p>
    <w:p>
      <w:pPr>
        <w:spacing w:after="100"/>
      </w:pPr>
      <w:r>
        <w:t xml:space="preserve">A wider perspective.</w:t>
      </w:r>
    </w:p>
    <w:p>
      <w:pPr>
        <w:spacing w:after="100"/>
      </w:pPr>
      <w:r>
        <w:t xml:space="preserve">Independent advice and trusted connections for individuals, families and family offices navigating complex decisions.</w:t>
      </w:r>
    </w:p>
    <w:p>
      <w:pPr>
        <w:spacing w:after="200"/>
      </w:pPr>
      <w:r>
        <w:t xml:space="preserve">CTA: Start a conversation</w:t>
      </w:r>
    </w:p>
    <w:p>
      <w:pPr>
        <w:pStyle w:val="Heading2"/>
        <w:spacing w:after="100" w:before="100"/>
      </w:pPr>
      <w:r>
        <w:t xml:space="preserve">About Section</w:t>
      </w:r>
    </w:p>
    <w:p>
      <w:pPr>
        <w:spacing w:after="100"/>
      </w:pPr>
      <w:r>
        <w:t xml:space="preserve">Pigeon Hill Advisory is an independent adviser to individuals, families and family offices. The role is to bring judgement, perspective and the right specialist connections to matters that rarely have a single obvious answer.</w:t>
      </w:r>
    </w:p>
    <w:p>
      <w:pPr>
        <w:spacing w:after="100"/>
      </w:pPr>
      <w:r>
        <w:t xml:space="preserve">There are no products to promote, no institutional interests to serve, and no house view to defend. Advice is given for one reason only: because it is right for the family or the individual concerned.</w:t>
      </w:r>
    </w:p>
    <w:p>
      <w:pPr>
        <w:spacing w:after="100"/>
      </w:pPr>
      <w:r>
        <w:t xml:space="preserve">Clarity when the path is not obvious.</w:t>
      </w:r>
    </w:p>
    <w:p>
      <w:pPr>
        <w:pStyle w:val="Heading3"/>
        <w:spacing w:after="100" w:before="100"/>
      </w:pPr>
      <w:r>
        <w:t xml:space="preserve">Introducing Michael Shelton-Agar</w:t>
      </w:r>
    </w:p>
    <w:p>
      <w:pPr>
        <w:spacing w:after="100"/>
      </w:pPr>
      <w:r>
        <w:t xml:space="preserve">Michael founded Pigeon Hill Advisory to offer the kind of counsel he valued most in his own career: independent, direct and unhurried.</w:t>
      </w:r>
    </w:p>
    <w:p>
      <w:pPr>
        <w:spacing w:after="200"/>
      </w:pPr>
      <w:r>
        <w:t xml:space="preserve">His role is to listen closely, ask the questions that matter, and bring the right people together — quietly, and only when it serves the family or the matter at hand.</w:t>
      </w:r>
    </w:p>
    <w:p>
      <w:pPr>
        <w:pStyle w:val="Heading2"/>
        <w:spacing w:after="100" w:before="100"/>
      </w:pPr>
      <w:r>
        <w:t xml:space="preserve">Expertise Section</w:t>
      </w:r>
    </w:p>
    <w:p>
      <w:pPr>
        <w:pStyle w:val="Heading3"/>
        <w:spacing w:after="100"/>
      </w:pPr>
      <w:r>
        <w:t xml:space="preserve">Areas in which Pigeon Hill advises.</w:t>
      </w:r>
    </w:p>
    <w:p>
      <w:pPr>
        <w:spacing w:after="50"/>
      </w:pPr>
      <w:r>
        <w:t xml:space="preserve">• Strategic private advice - An independent, unhurried view on the decisions that matter most, free of any product or institutional agenda.</w:t>
      </w:r>
    </w:p>
    <w:p>
      <w:pPr>
        <w:spacing w:after="50"/>
      </w:pPr>
      <w:r>
        <w:t xml:space="preserve">• Family and intergenerational matters - Support across generations as families navigate governance, succession and the conversations that come with both.</w:t>
      </w:r>
    </w:p>
    <w:p>
      <w:pPr>
        <w:spacing w:after="50"/>
      </w:pPr>
      <w:r>
        <w:t xml:space="preserve">• Business and ownership decisions - Perspective on ownership, structure and timing for those who have built or inherited a business.</w:t>
      </w:r>
    </w:p>
    <w:p>
      <w:pPr>
        <w:spacing w:after="50"/>
      </w:pPr>
      <w:r>
        <w:t xml:space="preserve">• International interests - Coordinated thinking for families and individuals with interests, residence or ambitions across more than one jurisdiction.</w:t>
      </w:r>
    </w:p>
    <w:p>
      <w:pPr>
        <w:spacing w:after="200"/>
      </w:pPr>
      <w:r>
        <w:t xml:space="preserve">• Specialist introductions and coordination - Careful introductions to the right legal, tax, investment or other specialists, and coordination between them.</w:t>
      </w:r>
    </w:p>
    <w:p>
      <w:pPr>
        <w:pStyle w:val="Heading2"/>
        <w:spacing w:after="100" w:before="100"/>
      </w:pPr>
      <w:r>
        <w:t xml:space="preserve">Approach Section</w:t>
      </w:r>
    </w:p>
    <w:p>
      <w:pPr>
        <w:pStyle w:val="Heading3"/>
        <w:spacing w:after="100"/>
      </w:pPr>
      <w:r>
        <w:t xml:space="preserve">A worldwide perspective, quietly connected.</w:t>
      </w:r>
    </w:p>
    <w:p>
      <w:pPr>
        <w:spacing w:after="100"/>
      </w:pPr>
      <w:r>
        <w:t xml:space="preserve">Pigeon Hill works independently and discreetly, with access to a trusted international network built over many years — used sparingly, and only where it earns its place.</w:t>
      </w:r>
    </w:p>
    <w:p>
      <w:pPr>
        <w:spacing w:after="100"/>
      </w:pPr>
      <w:r>
        <w:t xml:space="preserve">Independent judgement · Personal relationships · Discretion · Long-term thinking · Considered access</w:t>
      </w:r>
    </w:p>
    <w:p>
      <w:pPr>
        <w:spacing w:after="100"/>
      </w:pPr>
      <w:r>
        <w:t xml:space="preserve">International presence: Singapore · London · Zurich · Dubai</w:t>
      </w:r>
    </w:p>
    <w:p>
      <w:pPr>
        <w:spacing w:after="200"/>
      </w:pPr>
      <w:r>
        <w:t xml:space="preserve">International reach, without the complexity of an institution.</w:t>
      </w:r>
    </w:p>
    <w:p>
      <w:pPr>
        <w:pStyle w:val="Heading2"/>
        <w:spacing w:after="100" w:before="100"/>
      </w:pPr>
      <w:r>
        <w:t xml:space="preserve">Perspectives Section (Testimonials)</w:t>
      </w:r>
    </w:p>
    <w:p>
      <w:pPr>
        <w:pStyle w:val="Heading3"/>
        <w:spacing w:after="100"/>
      </w:pPr>
      <w:r>
        <w:t xml:space="preserve">Trusted where it matters most.</w:t>
      </w:r>
    </w:p>
    <w:p>
      <w:pPr>
        <w:spacing w:after="100"/>
      </w:pPr>
      <w:r>
        <w:t xml:space="preserve">"Every recommendation felt considered rather than sold. That distinction matters more than people realise."
Principal, family office — Switzerland</w:t>
      </w:r>
    </w:p>
    <w:p>
      <w:pPr>
        <w:spacing w:after="100"/>
      </w:pPr>
      <w:r>
        <w:t xml:space="preserve">"He listens for longer than is comfortable, then says the one thing that reframes the whole decision."
Trustee — United Kingdom</w:t>
      </w:r>
    </w:p>
    <w:p>
      <w:pPr>
        <w:spacing w:after="100"/>
      </w:pPr>
      <w:r>
        <w:t xml:space="preserve">"The introductions were exactly right, and there were fewer of them than we expected."
Managing Director — Singapore</w:t>
      </w:r>
    </w:p>
    <w:p>
      <w:pPr>
        <w:spacing w:after="100"/>
      </w:pPr>
      <w:r>
        <w:t xml:space="preserve">"No agenda beyond ours. That is rarer than it should be."
Family Office Director — United States</w:t>
      </w:r>
    </w:p>
    <w:p>
      <w:pPr>
        <w:spacing w:after="200"/>
      </w:pPr>
      <w:r>
        <w:t xml:space="preserve">"Discretion was never mentioned. It was simply how everything was handled."
Private Investor — United Arab Emirates</w:t>
      </w:r>
    </w:p>
    <w:p>
      <w:pPr>
        <w:pStyle w:val="Heading2"/>
        <w:spacing w:after="100" w:before="100"/>
      </w:pPr>
      <w:r>
        <w:t xml:space="preserve">Contact Section</w:t>
      </w:r>
    </w:p>
    <w:p>
      <w:pPr>
        <w:pStyle w:val="Heading3"/>
        <w:spacing w:after="100"/>
      </w:pPr>
      <w:r>
        <w:t xml:space="preserve">A private conversation is the best place to begin.</w:t>
      </w:r>
    </w:p>
    <w:p>
      <w:pPr>
        <w:spacing w:after="50"/>
      </w:pPr>
      <w:r>
        <w:t xml:space="preserve">If you would like to discuss a particular question, opportunity or situation, please get in touch.</w:t>
      </w:r>
    </w:p>
    <w:p>
      <w:pPr>
        <w:spacing w:after="200"/>
      </w:pPr>
      <w:r>
        <w:t xml:space="preserve">Email: talkto@pigeonhilladvisory.co.uk</w:t>
      </w:r>
    </w:p>
    <w:p>
      <w:r/>
    </w:p>
    <w:p>
      <w:pPr>
        <w:pStyle w:val="Heading1"/>
        <w:spacing w:after="200" w:before="200"/>
      </w:pPr>
      <w:r>
        <w:t xml:space="preserve">COOKIE POLICY</w:t>
      </w:r>
    </w:p>
    <w:p>
      <w:pPr>
        <w:spacing w:after="200"/>
      </w:pPr>
      <w:r>
        <w:t xml:space="preserve">Last updated: [Placeholder — insert date]</w:t>
      </w:r>
    </w:p>
    <w:p>
      <w:pPr>
        <w:spacing w:after="200"/>
      </w:pPr>
      <w:r>
        <w:t xml:space="preserve">This is placeholder policy content for illustrative purposes and does not constitute final legal advice. Pigeon Hill Advisory will replace this text with jurisdiction-specific legal content prepared by a qualified adviser before the site goes live.</w:t>
      </w:r>
    </w:p>
    <w:p>
      <w:pPr>
        <w:pStyle w:val="Heading2"/>
        <w:spacing w:after="100" w:before="100"/>
      </w:pPr>
      <w:r>
        <w:t xml:space="preserve">1. What cookies are</w:t>
      </w:r>
    </w:p>
    <w:p>
      <w:pPr>
        <w:spacing w:after="100"/>
      </w:pPr>
      <w:r>
        <w:t xml:space="preserve">Cookies are small text files placed on your device when you visit a website. They allow a site to remember your preferences and, with consent, to gather information about how it is used.</w:t>
      </w:r>
    </w:p>
    <w:p>
      <w:pPr>
        <w:pStyle w:val="Heading2"/>
        <w:spacing w:after="100" w:before="100"/>
      </w:pPr>
      <w:r>
        <w:t xml:space="preserve">2. Strictly necessary cookies</w:t>
      </w:r>
    </w:p>
    <w:p>
      <w:pPr>
        <w:spacing w:after="100"/>
      </w:pPr>
      <w:r>
        <w:t xml:space="preserve">A small number of strictly necessary cookies are used to remember your cookie preferences. These do not require consent, and this site does not otherwise depend on cookies to function.</w:t>
      </w:r>
    </w:p>
    <w:p>
      <w:pPr>
        <w:pStyle w:val="Heading2"/>
        <w:spacing w:after="100" w:before="100"/>
      </w:pPr>
      <w:r>
        <w:t xml:space="preserve">3. Google Analytics cookies</w:t>
      </w:r>
    </w:p>
    <w:p>
      <w:pPr>
        <w:spacing w:after="200"/>
      </w:pPr>
      <w:r>
        <w:t xml:space="preserve">If you accept analytics cookies, Google Analytics is used to understand overall visitor patterns — such as which pages are visited and how — so the site can be improved. No advertising, remarketing or behavioural-targeting cookies are used.</w:t>
      </w:r>
    </w:p>
    <w:p>
      <w:r/>
    </w:p>
    <w:p>
      <w:pPr>
        <w:pStyle w:val="Heading1"/>
        <w:spacing w:after="200" w:before="200"/>
      </w:pPr>
      <w:r>
        <w:t xml:space="preserve">PRIVACY POLICY</w:t>
      </w:r>
    </w:p>
    <w:p>
      <w:pPr>
        <w:spacing w:after="200"/>
      </w:pPr>
      <w:r>
        <w:t xml:space="preserve">Last updated: [Placeholder — insert date]</w:t>
      </w:r>
    </w:p>
    <w:p>
      <w:pPr>
        <w:spacing w:after="200"/>
      </w:pPr>
      <w:r>
        <w:t xml:space="preserve">This is placeholder policy content for illustrative purposes and does not constitute final legal advice. Pigeon Hill Advisory will replace this text with jurisdiction-specific legal content prepared by a qualified adviser before the site goes live.</w:t>
      </w:r>
    </w:p>
    <w:p>
      <w:pPr>
        <w:pStyle w:val="Heading2"/>
        <w:spacing w:after="100" w:before="100"/>
      </w:pPr>
      <w:r>
        <w:t xml:space="preserve">1. Information collected through the contact form</w:t>
      </w:r>
    </w:p>
    <w:p>
      <w:pPr>
        <w:spacing w:after="100"/>
      </w:pPr>
      <w:r>
        <w:t xml:space="preserve">When a form on this site is submitted, we collect the name, email address and message provided, together with the date and time of submission.</w:t>
      </w:r>
    </w:p>
    <w:p>
      <w:pPr>
        <w:pStyle w:val="Heading2"/>
        <w:spacing w:after="100" w:before="100"/>
      </w:pPr>
      <w:r>
        <w:t xml:space="preserve">2. How information is used</w:t>
      </w:r>
    </w:p>
    <w:p>
      <w:pPr>
        <w:spacing w:after="100"/>
      </w:pPr>
      <w:r>
        <w:t xml:space="preserve">Information submitted is used only to respond to the enquiry made, and to keep a record of correspondence. It is not used for marketing without separate consent, and it is not sold or shared for advertising purposes.</w:t>
      </w:r>
    </w:p>
    <w:p>
      <w:pPr>
        <w:pStyle w:val="Heading2"/>
        <w:spacing w:after="100" w:before="100"/>
      </w:pPr>
      <w:r>
        <w:t xml:space="preserve">3. Google Analytics</w:t>
      </w:r>
    </w:p>
    <w:p>
      <w:pPr>
        <w:spacing w:after="100"/>
      </w:pPr>
      <w:r>
        <w:t xml:space="preserve">With consent, this site uses Google Analytics to understand overall visitor patterns. Analytics data is processed by Google in accordance with its own privacy terms. IP addresses are anonymised where the setting is available.</w:t>
      </w:r>
    </w:p>
    <w:p>
      <w:pPr>
        <w:pStyle w:val="Heading2"/>
        <w:spacing w:after="100" w:before="100"/>
      </w:pPr>
      <w:r>
        <w:t xml:space="preserve">4. Contact</w:t>
      </w:r>
    </w:p>
    <w:p>
      <w:pPr>
        <w:spacing w:after="200"/>
      </w:pPr>
      <w:r>
        <w:t xml:space="preserve">Questions about this policy, or requests concerning your information, can be sent to talkto@pigeonhilladvisory.co.uk.</w:t>
      </w:r>
    </w:p>
    <w:p>
      <w:r/>
    </w:p>
    <w:p>
      <w:pPr>
        <w:pStyle w:val="Heading1"/>
        <w:spacing w:after="200" w:before="200"/>
      </w:pPr>
      <w:r>
        <w:t xml:space="preserve">IMPLEMENTATION NOTES</w:t>
      </w:r>
    </w:p>
    <w:p>
      <w:pPr>
        <w:pStyle w:val="Heading2"/>
        <w:spacing w:after="100" w:before="100"/>
      </w:pPr>
      <w:r>
        <w:t xml:space="preserve">Contact Form</w:t>
      </w:r>
    </w:p>
    <w:p>
      <w:pPr>
        <w:spacing w:after="100"/>
      </w:pPr>
      <w:r>
        <w:t xml:space="preserve">STATUS: Email functionality not yet implemented. Requires backend setup (PHP or third-party service).</w:t>
      </w:r>
    </w:p>
    <w:p>
      <w:pPr>
        <w:spacing w:after="200"/>
      </w:pPr>
      <w:r>
        <w:t xml:space="preserve">The contact form currently validates fields and shows a confirmation message but does not send emails. To activate email functionality, recommend setting up a PHP mail handler or using a service like Formspree.</w:t>
      </w:r>
    </w:p>
    <w:p>
      <w:pPr>
        <w:pStyle w:val="Heading2"/>
        <w:spacing w:after="100" w:before="100"/>
      </w:pPr>
      <w:r>
        <w:t xml:space="preserve">Legal Policies</w:t>
      </w:r>
    </w:p>
    <w:p>
      <w:pPr>
        <w:spacing w:after="200"/>
      </w:pPr>
      <w:r>
        <w:t xml:space="preserve">PLACEHOLDER CONTENT: Both the Cookie Policy and Privacy Policy contain placeholder text marked for replacement by qualified legal advisers before launch.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2026-09-10T22:21:46.800Z</dcterms:created>
  <dcterms:modified xsi:type="dcterms:W3CDTF">2026-09-10T22:21:46.801Z</dcterms:modified>
</cp:coreProperties>
</file>

<file path=docProps/custom.xml><?xml version="1.0" encoding="utf-8"?>
<Properties xmlns="http://schemas.openxmlformats.org/officeDocument/2006/custom-properties" xmlns:vt="http://schemas.openxmlformats.org/officeDocument/2006/docPropsVTypes"/>
</file>