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409"/>
        <w:gridCol w:w="1985"/>
        <w:gridCol w:w="2830"/>
      </w:tblGrid>
      <w:tr w:rsidR="004A2CC5" w:rsidRPr="00FE431E" w14:paraId="1F10A332" w14:textId="77777777" w:rsidTr="008D5A6F">
        <w:tc>
          <w:tcPr>
            <w:tcW w:w="10485" w:type="dxa"/>
            <w:gridSpan w:val="4"/>
          </w:tcPr>
          <w:p w14:paraId="4C38187F" w14:textId="54B68434" w:rsidR="004A2CC5" w:rsidRPr="00050178" w:rsidRDefault="004A2CC5" w:rsidP="00892E51">
            <w:pPr>
              <w:contextualSpacing/>
              <w:rPr>
                <w:rFonts w:ascii="Poppins Light" w:hAnsi="Poppins Light" w:cs="Poppins Light"/>
              </w:rPr>
            </w:pPr>
            <w:r w:rsidRPr="00050178">
              <w:rPr>
                <w:rFonts w:ascii="Poppins Light" w:hAnsi="Poppins Light" w:cs="Poppins Light"/>
                <w:sz w:val="44"/>
                <w:szCs w:val="44"/>
              </w:rPr>
              <w:t>Abhilash Naidu Paspulati</w:t>
            </w:r>
          </w:p>
        </w:tc>
      </w:tr>
      <w:tr w:rsidR="002240EC" w:rsidRPr="00FE431E" w14:paraId="54C051ED" w14:textId="77777777" w:rsidTr="008D5A6F">
        <w:tc>
          <w:tcPr>
            <w:tcW w:w="10485" w:type="dxa"/>
            <w:gridSpan w:val="4"/>
          </w:tcPr>
          <w:p w14:paraId="7BE67FC3" w14:textId="77777777" w:rsidR="002240EC" w:rsidRPr="007A57BD" w:rsidRDefault="002240EC" w:rsidP="00892E51">
            <w:pPr>
              <w:contextualSpacing/>
              <w:rPr>
                <w:rFonts w:ascii="Poppins" w:hAnsi="Poppins" w:cs="Poppins"/>
                <w:sz w:val="6"/>
                <w:szCs w:val="6"/>
              </w:rPr>
            </w:pPr>
          </w:p>
        </w:tc>
      </w:tr>
      <w:tr w:rsidR="004A2CC5" w:rsidRPr="00FE431E" w14:paraId="3AE5E4B7" w14:textId="77777777" w:rsidTr="008D5A6F">
        <w:tc>
          <w:tcPr>
            <w:tcW w:w="10485" w:type="dxa"/>
            <w:gridSpan w:val="4"/>
          </w:tcPr>
          <w:p w14:paraId="5C516D95" w14:textId="4FFC923A" w:rsidR="004A2CC5" w:rsidRPr="000B79A9" w:rsidRDefault="00AE3C6C" w:rsidP="00892E51">
            <w:pPr>
              <w:contextualSpacing/>
              <w:rPr>
                <w:rFonts w:ascii="Poppins Light" w:hAnsi="Poppins Light" w:cs="Poppins Light"/>
                <w:sz w:val="23"/>
                <w:szCs w:val="23"/>
              </w:rPr>
            </w:pPr>
            <w:r w:rsidRPr="00AE3C6C">
              <w:rPr>
                <w:rFonts w:ascii="Poppins Light" w:hAnsi="Poppins Light" w:cs="Poppins Light"/>
                <w:sz w:val="23"/>
                <w:szCs w:val="23"/>
              </w:rPr>
              <w:t xml:space="preserve">Engineering Manager </w:t>
            </w:r>
            <w:r w:rsidR="00C637D9">
              <w:rPr>
                <w:rFonts w:ascii="Poppins Light" w:hAnsi="Poppins Light" w:cs="Poppins Light"/>
                <w:sz w:val="23"/>
                <w:szCs w:val="23"/>
              </w:rPr>
              <w:t xml:space="preserve">- </w:t>
            </w:r>
            <w:r w:rsidRPr="00AE3C6C">
              <w:rPr>
                <w:rFonts w:ascii="Poppins Light" w:hAnsi="Poppins Light" w:cs="Poppins Light"/>
                <w:sz w:val="23"/>
                <w:szCs w:val="23"/>
              </w:rPr>
              <w:t>Systems Engineering | Capital Projects | GMP Pharmaceutical &amp; Regulated Manufacturing</w:t>
            </w:r>
          </w:p>
        </w:tc>
      </w:tr>
      <w:tr w:rsidR="002240EC" w:rsidRPr="00FE431E" w14:paraId="69AA5497" w14:textId="77777777" w:rsidTr="008D5A6F">
        <w:tc>
          <w:tcPr>
            <w:tcW w:w="10485" w:type="dxa"/>
            <w:gridSpan w:val="4"/>
          </w:tcPr>
          <w:p w14:paraId="20E41946" w14:textId="77777777" w:rsidR="002240EC" w:rsidRPr="007A57BD" w:rsidRDefault="002240EC" w:rsidP="00FE431E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4A2CC5" w:rsidRPr="00FE431E" w14:paraId="065D1431" w14:textId="77777777" w:rsidTr="008D5A6F">
        <w:tc>
          <w:tcPr>
            <w:tcW w:w="10485" w:type="dxa"/>
            <w:gridSpan w:val="4"/>
          </w:tcPr>
          <w:p w14:paraId="2084166D" w14:textId="600EBCCD" w:rsidR="002240EC" w:rsidRPr="00EB32A5" w:rsidRDefault="00E43131" w:rsidP="00D825DF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Phone: 0469 031 341 </w:t>
            </w:r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| Email: </w:t>
            </w:r>
            <w:hyperlink r:id="rId8" w:history="1">
              <w:r w:rsidR="00EB32A5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abhilash333naidu@gmail.com</w:t>
              </w:r>
            </w:hyperlink>
            <w:r w:rsidR="00EB32A5" w:rsidRPr="00D46099">
              <w:rPr>
                <w:rFonts w:ascii="Poppins Light" w:hAnsi="Poppins Light" w:cs="Poppins Light"/>
                <w:sz w:val="18"/>
                <w:szCs w:val="18"/>
              </w:rPr>
              <w:t xml:space="preserve"> | Address: 46 Beaver Street, St Albans, VIC 3021 | </w:t>
            </w:r>
            <w:r w:rsidRPr="00D46099">
              <w:rPr>
                <w:rFonts w:ascii="Poppins Light" w:hAnsi="Poppins Light" w:cs="Poppins Light"/>
                <w:sz w:val="18"/>
                <w:szCs w:val="18"/>
              </w:rPr>
              <w:t xml:space="preserve">LinkedIn: </w:t>
            </w:r>
            <w:hyperlink r:id="rId9" w:history="1">
              <w:r w:rsidR="00417727" w:rsidRPr="00D46099">
                <w:rPr>
                  <w:rStyle w:val="Hyperlink"/>
                  <w:rFonts w:ascii="Poppins Light" w:hAnsi="Poppins Light" w:cs="Poppins Light"/>
                  <w:sz w:val="18"/>
                  <w:szCs w:val="18"/>
                </w:rPr>
                <w:t>https://www.linkedin.com/in/abhilashpaspulati/</w:t>
              </w:r>
            </w:hyperlink>
          </w:p>
        </w:tc>
      </w:tr>
      <w:tr w:rsidR="00E43131" w:rsidRPr="00FE431E" w14:paraId="22869735" w14:textId="77777777" w:rsidTr="008D5A6F">
        <w:tc>
          <w:tcPr>
            <w:tcW w:w="10485" w:type="dxa"/>
            <w:gridSpan w:val="4"/>
          </w:tcPr>
          <w:p w14:paraId="323125DF" w14:textId="259C32CD" w:rsidR="00E43131" w:rsidRPr="00690835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1E5BD4E">
                <v:rect id="_x0000_i1025" style="width:0;height:1.5pt" o:hralign="center" o:hrstd="t" o:hr="t" fillcolor="#a0a0a0" stroked="f"/>
              </w:pict>
            </w:r>
          </w:p>
        </w:tc>
      </w:tr>
      <w:tr w:rsidR="00E43131" w:rsidRPr="00FE431E" w14:paraId="14EF0938" w14:textId="77777777" w:rsidTr="008D5A6F">
        <w:tc>
          <w:tcPr>
            <w:tcW w:w="10485" w:type="dxa"/>
            <w:gridSpan w:val="4"/>
          </w:tcPr>
          <w:p w14:paraId="3F7209CE" w14:textId="4302E6AE" w:rsidR="00E43131" w:rsidRPr="00FE431E" w:rsidRDefault="008F075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Professional Summary</w:t>
            </w:r>
          </w:p>
        </w:tc>
      </w:tr>
      <w:tr w:rsidR="00833EA5" w:rsidRPr="00FE431E" w14:paraId="42D1F2BD" w14:textId="77777777" w:rsidTr="008D5A6F">
        <w:tc>
          <w:tcPr>
            <w:tcW w:w="10485" w:type="dxa"/>
            <w:gridSpan w:val="4"/>
          </w:tcPr>
          <w:p w14:paraId="4098D937" w14:textId="77777777" w:rsidR="00833EA5" w:rsidRPr="00FE431E" w:rsidRDefault="00833EA5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877F2A" w:rsidRPr="00FE431E" w14:paraId="3037817D" w14:textId="77777777" w:rsidTr="008D5A6F">
        <w:tc>
          <w:tcPr>
            <w:tcW w:w="10485" w:type="dxa"/>
            <w:gridSpan w:val="4"/>
          </w:tcPr>
          <w:p w14:paraId="3E46765C" w14:textId="683C6B95" w:rsidR="00877F2A" w:rsidRPr="00877F2A" w:rsidRDefault="008756F0" w:rsidP="00DD1CA6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8756F0">
              <w:rPr>
                <w:rFonts w:ascii="Poppins Light" w:hAnsi="Poppins Light" w:cs="Poppins Light"/>
                <w:sz w:val="20"/>
                <w:szCs w:val="20"/>
              </w:rPr>
              <w:t xml:space="preserve">Accomplished Engineering Manager with </w:t>
            </w:r>
            <w:r>
              <w:rPr>
                <w:rFonts w:ascii="Poppins Light" w:hAnsi="Poppins Light" w:cs="Poppins Light"/>
                <w:sz w:val="20"/>
                <w:szCs w:val="20"/>
              </w:rPr>
              <w:t>10</w:t>
            </w:r>
            <w:r w:rsidRPr="008756F0">
              <w:rPr>
                <w:rFonts w:ascii="Poppins Light" w:hAnsi="Poppins Light" w:cs="Poppins Light"/>
                <w:sz w:val="20"/>
                <w:szCs w:val="20"/>
              </w:rPr>
              <w:t xml:space="preserve"> years of progressive experience delivering complex systems projects, capital programs, and technical leadership across high-assurance, regulated manufacturing environments. Proven expertise in systems engineering management, requirements development, design validation, risk management, and cross-functional team leadership. Skilled at translating strategic operational requirements into executable engineering solutions within GMP pharmaceutical, biologics, and regulated manufacturing sectors. Track record managing major technology transfer initiatives, coordinating 10+ cross-functional teams, and delivering programs at scale. Seeking to leverage systems thinking, disciplined engineering leadership, and safety-critical design experience to support Defence capability acquisition and sustainment.</w:t>
            </w:r>
          </w:p>
        </w:tc>
      </w:tr>
      <w:tr w:rsidR="00E43131" w:rsidRPr="00FE431E" w14:paraId="58BB8543" w14:textId="77777777" w:rsidTr="008D5A6F">
        <w:tc>
          <w:tcPr>
            <w:tcW w:w="10485" w:type="dxa"/>
            <w:gridSpan w:val="4"/>
          </w:tcPr>
          <w:p w14:paraId="50293AA4" w14:textId="62E3518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E4C5EF2">
                <v:rect id="_x0000_i1026" style="width:0;height:1.5pt" o:hralign="center" o:hrstd="t" o:hr="t" fillcolor="#a0a0a0" stroked="f"/>
              </w:pict>
            </w:r>
          </w:p>
        </w:tc>
      </w:tr>
      <w:tr w:rsidR="00E43131" w:rsidRPr="00FE431E" w14:paraId="3CF13435" w14:textId="77777777" w:rsidTr="008D5A6F">
        <w:tc>
          <w:tcPr>
            <w:tcW w:w="10485" w:type="dxa"/>
            <w:gridSpan w:val="4"/>
          </w:tcPr>
          <w:p w14:paraId="7AF8FC3A" w14:textId="12152324" w:rsidR="00E43131" w:rsidRPr="00FE431E" w:rsidRDefault="00417727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Core Competencies</w:t>
            </w:r>
          </w:p>
        </w:tc>
      </w:tr>
      <w:tr w:rsidR="00FE431E" w:rsidRPr="00FE431E" w14:paraId="4D8DD847" w14:textId="77777777" w:rsidTr="008D5A6F">
        <w:tc>
          <w:tcPr>
            <w:tcW w:w="10485" w:type="dxa"/>
            <w:gridSpan w:val="4"/>
          </w:tcPr>
          <w:p w14:paraId="11B7A6F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E3C6C" w:rsidRPr="00FE431E" w14:paraId="772A38CC" w14:textId="77777777" w:rsidTr="002731B8">
        <w:tc>
          <w:tcPr>
            <w:tcW w:w="10485" w:type="dxa"/>
            <w:gridSpan w:val="4"/>
            <w:vAlign w:val="center"/>
          </w:tcPr>
          <w:p w14:paraId="09F0D50E" w14:textId="50C29903" w:rsidR="00AE3C6C" w:rsidRPr="00AE3C6C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Engineering Management &amp; Technical Governance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Pr="008756F0">
              <w:rPr>
                <w:rFonts w:ascii="Poppins Light" w:hAnsi="Poppins Light" w:cs="Poppins Light"/>
                <w:sz w:val="20"/>
                <w:szCs w:val="20"/>
              </w:rPr>
              <w:t>Systems engineering &amp; requirements management | Team leadership &amp; mentoring | Major program delivery &amp; cross-functional coordination | Regulatory compliance (TGA, FDA, EU) | Design control &amp; configuration management | Stakeholder &amp; vendor engagement | Risk &amp; hazard analysis | Engineering change control</w:t>
            </w:r>
          </w:p>
        </w:tc>
      </w:tr>
      <w:tr w:rsidR="007A5858" w:rsidRPr="00FE431E" w14:paraId="451672F8" w14:textId="77777777" w:rsidTr="002731B8">
        <w:tc>
          <w:tcPr>
            <w:tcW w:w="10485" w:type="dxa"/>
            <w:gridSpan w:val="4"/>
            <w:vAlign w:val="center"/>
          </w:tcPr>
          <w:p w14:paraId="21729DA4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6775D7FB" w14:textId="77777777" w:rsidTr="002731B8">
        <w:tc>
          <w:tcPr>
            <w:tcW w:w="10485" w:type="dxa"/>
            <w:gridSpan w:val="4"/>
            <w:vAlign w:val="center"/>
          </w:tcPr>
          <w:p w14:paraId="75EB85B8" w14:textId="13C4152A" w:rsidR="007A5858" w:rsidRPr="007A5858" w:rsidRDefault="008756F0" w:rsidP="008756F0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Systems Integration &amp; Technical Delivery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Pr="008756F0">
              <w:rPr>
                <w:rFonts w:ascii="Poppins Light" w:hAnsi="Poppins Light" w:cs="Poppins Light"/>
                <w:sz w:val="20"/>
                <w:szCs w:val="20"/>
              </w:rPr>
              <w:t>End-to-end systems integration | Equipment specification, validation (IQ/OQ) &amp; commissioning | FAT/SAT execution | URS &amp; design review | Design verification &amp; traceability | Manufacturing &amp; process engineering | Utility systems (HVAC, WFI, RO) | Technical documentation &amp; batch records</w:t>
            </w:r>
          </w:p>
        </w:tc>
      </w:tr>
      <w:tr w:rsidR="007A5858" w:rsidRPr="00FE431E" w14:paraId="3AF859CC" w14:textId="77777777" w:rsidTr="002731B8">
        <w:tc>
          <w:tcPr>
            <w:tcW w:w="10485" w:type="dxa"/>
            <w:gridSpan w:val="4"/>
            <w:vAlign w:val="center"/>
          </w:tcPr>
          <w:p w14:paraId="5A1D8EB3" w14:textId="77777777" w:rsidR="007A5858" w:rsidRPr="007A5858" w:rsidRDefault="007A5858" w:rsidP="00AE3C6C">
            <w:pPr>
              <w:spacing w:line="276" w:lineRule="auto"/>
              <w:rPr>
                <w:rFonts w:ascii="Poppins Light" w:hAnsi="Poppins Light" w:cs="Poppins Light"/>
                <w:b/>
                <w:bCs/>
                <w:sz w:val="8"/>
                <w:szCs w:val="8"/>
              </w:rPr>
            </w:pPr>
          </w:p>
        </w:tc>
      </w:tr>
      <w:tr w:rsidR="007A5858" w:rsidRPr="00FE431E" w14:paraId="5B80912F" w14:textId="77777777" w:rsidTr="002731B8">
        <w:tc>
          <w:tcPr>
            <w:tcW w:w="10485" w:type="dxa"/>
            <w:gridSpan w:val="4"/>
            <w:vAlign w:val="center"/>
          </w:tcPr>
          <w:p w14:paraId="40000304" w14:textId="3760D3A6" w:rsidR="007A5858" w:rsidRPr="00AE3C6C" w:rsidRDefault="008756F0" w:rsidP="007A5858">
            <w:pPr>
              <w:spacing w:line="276" w:lineRule="auto"/>
              <w:rPr>
                <w:rFonts w:ascii="Poppins Light" w:hAnsi="Poppins Light" w:cs="Poppins Light"/>
                <w:b/>
                <w:bCs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Safety, Quality &amp; Regulatory Assurance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Pr="008756F0">
              <w:rPr>
                <w:rFonts w:ascii="Poppins Light" w:hAnsi="Poppins Light" w:cs="Poppins Light"/>
                <w:sz w:val="20"/>
                <w:szCs w:val="20"/>
              </w:rPr>
              <w:t>WHS &amp; machine safety standards | Regulatory compliance &amp; audit readiness | Quality Assurance &amp; CAPA processes | Risk-based engineering reviews &amp; deviation management | Validation planning &amp; lifecycle documentation | Budget forecasting &amp; ROI analysis | Multi-disciplinary collaboration (QA, RA, Operations, Supply Chain)</w:t>
            </w:r>
          </w:p>
        </w:tc>
      </w:tr>
      <w:tr w:rsidR="008F0757" w:rsidRPr="00FE431E" w14:paraId="418A7A8C" w14:textId="77777777" w:rsidTr="008D5A6F">
        <w:tc>
          <w:tcPr>
            <w:tcW w:w="10485" w:type="dxa"/>
            <w:gridSpan w:val="4"/>
          </w:tcPr>
          <w:p w14:paraId="0B1F0EE1" w14:textId="57E5584A" w:rsidR="008F0757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45BBFCFD">
                <v:rect id="_x0000_i1027" style="width:0;height:1.5pt" o:hralign="center" o:hrstd="t" o:hr="t" fillcolor="#a0a0a0" stroked="f"/>
              </w:pict>
            </w:r>
          </w:p>
        </w:tc>
      </w:tr>
      <w:tr w:rsidR="00346DC2" w:rsidRPr="00FE431E" w14:paraId="5785E26A" w14:textId="77777777" w:rsidTr="008D5A6F">
        <w:tc>
          <w:tcPr>
            <w:tcW w:w="10485" w:type="dxa"/>
            <w:gridSpan w:val="4"/>
          </w:tcPr>
          <w:p w14:paraId="533947D7" w14:textId="602618F4" w:rsidR="00346DC2" w:rsidRPr="00FE431E" w:rsidRDefault="00346DC2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Career Summary</w:t>
            </w:r>
          </w:p>
        </w:tc>
      </w:tr>
      <w:tr w:rsidR="00FE431E" w:rsidRPr="00FE431E" w14:paraId="176D48D5" w14:textId="77777777" w:rsidTr="0018144B">
        <w:tc>
          <w:tcPr>
            <w:tcW w:w="10485" w:type="dxa"/>
            <w:gridSpan w:val="4"/>
          </w:tcPr>
          <w:p w14:paraId="36C3FA7C" w14:textId="77777777" w:rsidR="00FE431E" w:rsidRPr="00FE431E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203F5" w:rsidRPr="00FE431E" w14:paraId="0D57CDE2" w14:textId="77777777" w:rsidTr="000A00A1">
        <w:tc>
          <w:tcPr>
            <w:tcW w:w="3261" w:type="dxa"/>
            <w:tcBorders>
              <w:bottom w:val="dotted" w:sz="4" w:space="0" w:color="auto"/>
            </w:tcBorders>
            <w:vAlign w:val="center"/>
          </w:tcPr>
          <w:p w14:paraId="6A427184" w14:textId="35301D01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MS&amp;T Process Engineer</w:t>
            </w:r>
            <w:r w:rsidR="000A00A1">
              <w:rPr>
                <w:rFonts w:ascii="Poppins Light" w:hAnsi="Poppins Light" w:cs="Poppins Light"/>
                <w:sz w:val="20"/>
                <w:szCs w:val="20"/>
              </w:rPr>
              <w:t xml:space="preserve"> </w:t>
            </w:r>
            <w:r w:rsidR="007A5858">
              <w:rPr>
                <w:rFonts w:ascii="Poppins Light" w:hAnsi="Poppins Light" w:cs="Poppins Light"/>
                <w:sz w:val="20"/>
                <w:szCs w:val="20"/>
              </w:rPr>
              <w:t>(Technology Transfer Lead)</w:t>
            </w:r>
          </w:p>
        </w:tc>
        <w:tc>
          <w:tcPr>
            <w:tcW w:w="4394" w:type="dxa"/>
            <w:gridSpan w:val="2"/>
            <w:tcBorders>
              <w:bottom w:val="dotted" w:sz="4" w:space="0" w:color="auto"/>
            </w:tcBorders>
            <w:vAlign w:val="center"/>
          </w:tcPr>
          <w:p w14:paraId="1209CE7D" w14:textId="72B611D8" w:rsidR="004203F5" w:rsidRPr="00C61CEB" w:rsidRDefault="00877F2A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CSL Seqirus</w:t>
            </w:r>
          </w:p>
        </w:tc>
        <w:tc>
          <w:tcPr>
            <w:tcW w:w="2830" w:type="dxa"/>
            <w:tcBorders>
              <w:bottom w:val="dotted" w:sz="4" w:space="0" w:color="auto"/>
            </w:tcBorders>
            <w:vAlign w:val="center"/>
          </w:tcPr>
          <w:p w14:paraId="37B3F200" w14:textId="7A338C83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2022 – Present</w:t>
            </w:r>
          </w:p>
        </w:tc>
      </w:tr>
      <w:tr w:rsidR="004203F5" w:rsidRPr="00FE431E" w14:paraId="61B30B3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F084A4" w14:textId="2A001D6D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Project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1D5D13" w14:textId="790EA65E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Life-Space Group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885F0B" w14:textId="25BBF2B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Nov 2021 – Jul 2022</w:t>
            </w:r>
          </w:p>
        </w:tc>
      </w:tr>
      <w:tr w:rsidR="004203F5" w:rsidRPr="00FE431E" w14:paraId="658AE6C4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7D84E5" w14:textId="31603982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Lead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6035BC" w14:textId="6AE5457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FA408B" w14:textId="71934652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Jul 2020 – Nov 2021</w:t>
            </w:r>
          </w:p>
        </w:tc>
      </w:tr>
      <w:tr w:rsidR="004203F5" w:rsidRPr="00FE431E" w14:paraId="7B6C6A05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E2E5A7" w14:textId="0D1BE3B4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Technical Scientist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911016" w14:textId="233E75FF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Australian Pharmaceutical Manufacturers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22DC5B" w14:textId="74924AF1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2018 – Jul 2020</w:t>
            </w:r>
          </w:p>
        </w:tc>
      </w:tr>
      <w:tr w:rsidR="004203F5" w:rsidRPr="00FE431E" w14:paraId="393E2C07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9ADDB" w14:textId="05D061E7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Laser Technician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EF8BE4" w14:textId="566BF361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Glass Expansions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681CB" w14:textId="0344BC7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Jun 2017 – Aug 2018</w:t>
            </w:r>
          </w:p>
        </w:tc>
      </w:tr>
      <w:tr w:rsidR="004203F5" w:rsidRPr="00FE431E" w14:paraId="152B375A" w14:textId="77777777" w:rsidTr="000A00A1"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4F8EA" w14:textId="4CBCF043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Mechanical Draftsperson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ADEACB" w14:textId="317EF577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SKF Australia Pty Ltd</w:t>
            </w:r>
          </w:p>
        </w:tc>
        <w:tc>
          <w:tcPr>
            <w:tcW w:w="28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155A04" w14:textId="3E5B395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Sep 2016 – Jun 2017</w:t>
            </w:r>
          </w:p>
        </w:tc>
      </w:tr>
      <w:tr w:rsidR="004203F5" w:rsidRPr="00FE431E" w14:paraId="166C19F7" w14:textId="77777777" w:rsidTr="000A00A1">
        <w:tc>
          <w:tcPr>
            <w:tcW w:w="3261" w:type="dxa"/>
            <w:tcBorders>
              <w:top w:val="dotted" w:sz="4" w:space="0" w:color="auto"/>
            </w:tcBorders>
            <w:vAlign w:val="center"/>
          </w:tcPr>
          <w:p w14:paraId="06FD9E77" w14:textId="01473C4A" w:rsidR="004203F5" w:rsidRPr="00C61CEB" w:rsidRDefault="004203F5" w:rsidP="00E66C03">
            <w:pPr>
              <w:spacing w:line="276" w:lineRule="auto"/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Design Engineer</w:t>
            </w:r>
          </w:p>
        </w:tc>
        <w:tc>
          <w:tcPr>
            <w:tcW w:w="4394" w:type="dxa"/>
            <w:gridSpan w:val="2"/>
            <w:tcBorders>
              <w:top w:val="dotted" w:sz="4" w:space="0" w:color="auto"/>
            </w:tcBorders>
            <w:vAlign w:val="center"/>
          </w:tcPr>
          <w:p w14:paraId="4AB4F6F3" w14:textId="43E88B49" w:rsidR="004203F5" w:rsidRPr="00C61CEB" w:rsidRDefault="004203F5" w:rsidP="00E66C03">
            <w:pPr>
              <w:spacing w:line="276" w:lineRule="auto"/>
              <w:contextualSpacing/>
              <w:jc w:val="center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Simplex CNC Systems</w:t>
            </w:r>
          </w:p>
        </w:tc>
        <w:tc>
          <w:tcPr>
            <w:tcW w:w="2830" w:type="dxa"/>
            <w:tcBorders>
              <w:top w:val="dotted" w:sz="4" w:space="0" w:color="auto"/>
            </w:tcBorders>
            <w:vAlign w:val="center"/>
          </w:tcPr>
          <w:p w14:paraId="1B729934" w14:textId="61106B4D" w:rsidR="004203F5" w:rsidRPr="00C61CEB" w:rsidRDefault="004203F5" w:rsidP="00E66C03">
            <w:pPr>
              <w:spacing w:line="276" w:lineRule="auto"/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C61CEB">
              <w:rPr>
                <w:rFonts w:ascii="Poppins Light" w:hAnsi="Poppins Light" w:cs="Poppins Light"/>
                <w:sz w:val="20"/>
                <w:szCs w:val="20"/>
              </w:rPr>
              <w:t>Feb 2016 – Aug 2016</w:t>
            </w:r>
          </w:p>
        </w:tc>
      </w:tr>
      <w:tr w:rsidR="00E43131" w:rsidRPr="00FE431E" w14:paraId="5D5FF5E8" w14:textId="77777777" w:rsidTr="008D5A6F">
        <w:tc>
          <w:tcPr>
            <w:tcW w:w="10485" w:type="dxa"/>
            <w:gridSpan w:val="4"/>
          </w:tcPr>
          <w:p w14:paraId="03CFFE6B" w14:textId="005C122A" w:rsidR="00E43131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1478FBAF">
                <v:rect id="_x0000_i1028" style="width:0;height:1.5pt" o:hralign="center" o:hrstd="t" o:hr="t" fillcolor="#a0a0a0" stroked="f"/>
              </w:pict>
            </w:r>
          </w:p>
        </w:tc>
      </w:tr>
      <w:tr w:rsidR="00E43131" w:rsidRPr="00FE431E" w14:paraId="4FAFC501" w14:textId="77777777" w:rsidTr="008D5A6F">
        <w:tc>
          <w:tcPr>
            <w:tcW w:w="10485" w:type="dxa"/>
            <w:gridSpan w:val="4"/>
          </w:tcPr>
          <w:p w14:paraId="402111AC" w14:textId="46D20851" w:rsidR="00E43131" w:rsidRPr="00FE431E" w:rsidRDefault="00087368" w:rsidP="00FE431E">
            <w:pPr>
              <w:contextualSpacing/>
              <w:rPr>
                <w:rFonts w:ascii="Poppins Medium" w:hAnsi="Poppins Medium" w:cs="Poppins Medium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lastRenderedPageBreak/>
              <w:t>Professional Experience</w:t>
            </w:r>
          </w:p>
        </w:tc>
      </w:tr>
      <w:tr w:rsidR="00FE431E" w:rsidRPr="00FE431E" w14:paraId="22B30D87" w14:textId="77777777" w:rsidTr="008D5A6F">
        <w:tc>
          <w:tcPr>
            <w:tcW w:w="10485" w:type="dxa"/>
            <w:gridSpan w:val="4"/>
          </w:tcPr>
          <w:p w14:paraId="6508EE83" w14:textId="77777777" w:rsidR="00FE431E" w:rsidRPr="008756F0" w:rsidRDefault="00FE431E" w:rsidP="00FE431E">
            <w:pPr>
              <w:contextualSpacing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A72685" w:rsidRPr="00FE431E" w14:paraId="17EF933F" w14:textId="77777777" w:rsidTr="008D5A6F">
        <w:tc>
          <w:tcPr>
            <w:tcW w:w="10485" w:type="dxa"/>
            <w:gridSpan w:val="4"/>
          </w:tcPr>
          <w:p w14:paraId="14944A35" w14:textId="4A1C4DF3" w:rsidR="00A72685" w:rsidRPr="00A72685" w:rsidRDefault="007A5858" w:rsidP="00A72685">
            <w:pPr>
              <w:contextualSpacing/>
              <w:rPr>
                <w:rFonts w:ascii="Poppins" w:hAnsi="Poppins" w:cs="Poppins"/>
                <w:sz w:val="20"/>
                <w:szCs w:val="20"/>
              </w:rPr>
            </w:pPr>
            <w:r w:rsidRPr="007A5858">
              <w:rPr>
                <w:rFonts w:ascii="Poppins" w:hAnsi="Poppins" w:cs="Poppins"/>
                <w:sz w:val="20"/>
                <w:szCs w:val="20"/>
              </w:rPr>
              <w:t>MS&amp;T Process Engineer (Technology Transfer Lead)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CSL Seqirus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|</w:t>
            </w:r>
            <w:r w:rsidR="00A72685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="00A72685" w:rsidRPr="00A72685">
              <w:rPr>
                <w:rFonts w:ascii="Poppins" w:hAnsi="Poppins" w:cs="Poppins"/>
                <w:sz w:val="20"/>
                <w:szCs w:val="20"/>
              </w:rPr>
              <w:t>Jul 2022 – Present</w:t>
            </w:r>
          </w:p>
        </w:tc>
      </w:tr>
      <w:tr w:rsidR="00087A8B" w:rsidRPr="00FE431E" w14:paraId="36183D58" w14:textId="77777777" w:rsidTr="008D5A6F">
        <w:tc>
          <w:tcPr>
            <w:tcW w:w="10485" w:type="dxa"/>
            <w:gridSpan w:val="4"/>
          </w:tcPr>
          <w:p w14:paraId="45F3D3FC" w14:textId="77777777" w:rsidR="00087A8B" w:rsidRPr="008756F0" w:rsidRDefault="00087A8B" w:rsidP="008756F0">
            <w:pPr>
              <w:contextualSpacing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E43131" w:rsidRPr="00FE431E" w14:paraId="1458AD2F" w14:textId="77777777" w:rsidTr="008D5A6F">
        <w:tc>
          <w:tcPr>
            <w:tcW w:w="10485" w:type="dxa"/>
            <w:gridSpan w:val="4"/>
          </w:tcPr>
          <w:p w14:paraId="277F22BF" w14:textId="1690891A" w:rsidR="00CB3C77" w:rsidRPr="00CB3C77" w:rsidRDefault="00CB3C77" w:rsidP="00C74EA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 w:rsidRPr="00CB3C77">
              <w:rPr>
                <w:rFonts w:ascii="Poppins Light" w:hAnsi="Poppins Light" w:cs="Poppins Light"/>
                <w:sz w:val="20"/>
                <w:szCs w:val="20"/>
              </w:rPr>
              <w:t xml:space="preserve">Lead technology transfer and systems integration for vaccine (flu cell culture) and </w:t>
            </w:r>
            <w:r>
              <w:rPr>
                <w:rFonts w:ascii="Poppins Light" w:hAnsi="Poppins Light" w:cs="Poppins Light"/>
                <w:sz w:val="20"/>
                <w:szCs w:val="20"/>
              </w:rPr>
              <w:t>antivenom (p</w:t>
            </w:r>
            <w:r w:rsidRPr="00CB3C77">
              <w:rPr>
                <w:rFonts w:ascii="Poppins Light" w:hAnsi="Poppins Light" w:cs="Poppins Light"/>
                <w:sz w:val="20"/>
                <w:szCs w:val="20"/>
              </w:rPr>
              <w:t xml:space="preserve">roduct of </w:t>
            </w:r>
            <w:r>
              <w:rPr>
                <w:rFonts w:ascii="Poppins Light" w:hAnsi="Poppins Light" w:cs="Poppins Light"/>
                <w:sz w:val="20"/>
                <w:szCs w:val="20"/>
              </w:rPr>
              <w:t>n</w:t>
            </w:r>
            <w:r w:rsidRPr="00CB3C77">
              <w:rPr>
                <w:rFonts w:ascii="Poppins Light" w:hAnsi="Poppins Light" w:cs="Poppins Light"/>
                <w:sz w:val="20"/>
                <w:szCs w:val="20"/>
              </w:rPr>
              <w:t xml:space="preserve">ational </w:t>
            </w:r>
            <w:r>
              <w:rPr>
                <w:rFonts w:ascii="Poppins Light" w:hAnsi="Poppins Light" w:cs="Poppins Light"/>
                <w:sz w:val="20"/>
                <w:szCs w:val="20"/>
              </w:rPr>
              <w:t>s</w:t>
            </w:r>
            <w:r w:rsidRPr="00CB3C77">
              <w:rPr>
                <w:rFonts w:ascii="Poppins Light" w:hAnsi="Poppins Light" w:cs="Poppins Light"/>
                <w:sz w:val="20"/>
                <w:szCs w:val="20"/>
              </w:rPr>
              <w:t>ignificance) platforms, including facility infrastructure and technology upgrades</w:t>
            </w:r>
          </w:p>
          <w:p w14:paraId="5C253F78" w14:textId="4BE03271" w:rsidR="00CB3C77" w:rsidRPr="00CB3C77" w:rsidRDefault="00CB3C77" w:rsidP="00DA019E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 w:rsidRPr="00CB3C77">
              <w:rPr>
                <w:rFonts w:ascii="Poppins Light" w:hAnsi="Poppins Light" w:cs="Poppins Light"/>
                <w:sz w:val="20"/>
                <w:szCs w:val="20"/>
              </w:rPr>
              <w:t>Direct and coordinate cross-functional teams across engineering, quality, operations, automation, and regulatory functions to achieve validated manufacturing readiness and scalable operational capability</w:t>
            </w:r>
          </w:p>
          <w:p w14:paraId="1C00B9C9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 w:rsidRPr="00CB3C77">
              <w:rPr>
                <w:rFonts w:ascii="Poppins Light" w:hAnsi="Poppins Light" w:cs="Poppins Light"/>
                <w:sz w:val="20"/>
                <w:szCs w:val="20"/>
              </w:rPr>
              <w:t>Manage requirements traceability, design control, and validation alignment with TGA/FDA/EU regulatory frameworks</w:t>
            </w:r>
          </w:p>
          <w:p w14:paraId="6153C10E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 w:rsidRPr="00CB3C77">
              <w:rPr>
                <w:rFonts w:ascii="Poppins Light" w:hAnsi="Poppins Light" w:cs="Poppins Light"/>
                <w:sz w:val="20"/>
                <w:szCs w:val="20"/>
              </w:rPr>
              <w:t>Lead capital project planning, risk assessment, and design review coordination across multi-discipline engineering teams; oversee vendor qualification, FAT/SAT execution, and equipment commissioning</w:t>
            </w:r>
          </w:p>
          <w:p w14:paraId="6ADFBDDD" w14:textId="77777777" w:rsidR="00CB3C77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 w:rsidRPr="00CB3C77">
              <w:rPr>
                <w:rFonts w:ascii="Poppins Light" w:hAnsi="Poppins Light" w:cs="Poppins Light"/>
                <w:sz w:val="20"/>
                <w:szCs w:val="20"/>
              </w:rPr>
              <w:t>Manage regulatory compliance through risk assessments, hazard analyses, deviation closure, validation planning, and design change control; ensure audit-ready technical documentation and lifecycle traceability</w:t>
            </w:r>
          </w:p>
          <w:p w14:paraId="37856AA2" w14:textId="6C3E7289" w:rsidR="00E43131" w:rsidRPr="00CB3C77" w:rsidRDefault="00CB3C77" w:rsidP="00CB3C77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60"/>
              <w:rPr>
                <w:rFonts w:ascii="Poppins Light" w:hAnsi="Poppins Light" w:cs="Poppins Light"/>
                <w:sz w:val="20"/>
                <w:szCs w:val="20"/>
              </w:rPr>
            </w:pPr>
            <w:r w:rsidRPr="00CB3C77">
              <w:rPr>
                <w:rFonts w:ascii="Poppins Light" w:hAnsi="Poppins Light" w:cs="Poppins Light"/>
                <w:sz w:val="20"/>
                <w:szCs w:val="20"/>
              </w:rPr>
              <w:t>Facilitate multi-site and global stakeholder collaboration on systems integration and process scale-up, ensuring scalable, compliant, and reproducible manufacturing implementation</w:t>
            </w:r>
          </w:p>
        </w:tc>
      </w:tr>
      <w:tr w:rsidR="00173AF6" w:rsidRPr="00FE431E" w14:paraId="17A82DB6" w14:textId="77777777" w:rsidTr="008D5A6F">
        <w:tc>
          <w:tcPr>
            <w:tcW w:w="10485" w:type="dxa"/>
            <w:gridSpan w:val="4"/>
          </w:tcPr>
          <w:p w14:paraId="082BE977" w14:textId="71409283" w:rsidR="00173AF6" w:rsidRPr="007A57BD" w:rsidRDefault="00C637D9" w:rsidP="00173AF6">
            <w:pPr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67318177">
                <v:rect id="_x0000_i1029" style="width:0;height:1.5pt" o:hralign="center" o:hrstd="t" o:hr="t" fillcolor="#a0a0a0" stroked="f"/>
              </w:pict>
            </w:r>
          </w:p>
        </w:tc>
      </w:tr>
      <w:tr w:rsidR="00173AF6" w:rsidRPr="00FE431E" w14:paraId="1A27B17D" w14:textId="77777777" w:rsidTr="008D5A6F">
        <w:tc>
          <w:tcPr>
            <w:tcW w:w="10485" w:type="dxa"/>
            <w:gridSpan w:val="4"/>
          </w:tcPr>
          <w:p w14:paraId="35C9CF6F" w14:textId="3B1D65DA" w:rsidR="00173AF6" w:rsidRPr="00173AF6" w:rsidRDefault="00173AF6" w:rsidP="00173AF6">
            <w:pPr>
              <w:rPr>
                <w:rFonts w:ascii="Poppins Light" w:hAnsi="Poppins Light" w:cs="Poppins Light"/>
                <w:sz w:val="21"/>
                <w:szCs w:val="21"/>
              </w:rPr>
            </w:pPr>
            <w:r w:rsidRPr="00892E51">
              <w:rPr>
                <w:rFonts w:ascii="Poppins Medium" w:hAnsi="Poppins Medium" w:cs="Poppins Medium"/>
              </w:rPr>
              <w:t>Key Achievements</w:t>
            </w:r>
          </w:p>
        </w:tc>
      </w:tr>
      <w:tr w:rsidR="00AA65B1" w:rsidRPr="00FE431E" w14:paraId="7448B78F" w14:textId="77777777" w:rsidTr="008D5A6F">
        <w:tc>
          <w:tcPr>
            <w:tcW w:w="10485" w:type="dxa"/>
            <w:gridSpan w:val="4"/>
          </w:tcPr>
          <w:p w14:paraId="5B98141E" w14:textId="77777777" w:rsidR="00AA65B1" w:rsidRPr="00AA65B1" w:rsidRDefault="00AA65B1" w:rsidP="00173AF6">
            <w:pPr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AA65B1" w:rsidRPr="00FE431E" w14:paraId="47E28E3D" w14:textId="77777777" w:rsidTr="008D5A6F">
        <w:tc>
          <w:tcPr>
            <w:tcW w:w="10485" w:type="dxa"/>
            <w:gridSpan w:val="4"/>
          </w:tcPr>
          <w:p w14:paraId="23BA9493" w14:textId="7F8F7CAE" w:rsidR="00AA65B1" w:rsidRPr="007A5858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Capital Program Delivery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="00923BBA" w:rsidRPr="00923BBA">
              <w:rPr>
                <w:rFonts w:ascii="Poppins Light" w:hAnsi="Poppins Light" w:cs="Poppins Light"/>
                <w:sz w:val="20"/>
                <w:szCs w:val="20"/>
              </w:rPr>
              <w:t>Contributed t</w:t>
            </w:r>
            <w:r w:rsidR="00923BBA">
              <w:rPr>
                <w:rFonts w:ascii="Poppins Light" w:hAnsi="Poppins Light" w:cs="Poppins Light"/>
                <w:sz w:val="20"/>
                <w:szCs w:val="20"/>
              </w:rPr>
              <w:t>o</w:t>
            </w:r>
            <w:r w:rsidR="00177F8C" w:rsidRPr="00177F8C">
              <w:rPr>
                <w:rFonts w:ascii="Poppins Light" w:hAnsi="Poppins Light" w:cs="Poppins Light"/>
                <w:sz w:val="20"/>
                <w:szCs w:val="20"/>
              </w:rPr>
              <w:t xml:space="preserve"> $800M Project Banksia technology transfer initiatives, coordinating 10+ cross-functional teams from requirements through operational handover with full technical integrity and validation alignment</w:t>
            </w:r>
          </w:p>
        </w:tc>
      </w:tr>
      <w:tr w:rsidR="007A57BD" w:rsidRPr="00FE431E" w14:paraId="329DBB72" w14:textId="77777777" w:rsidTr="008D5A6F">
        <w:tc>
          <w:tcPr>
            <w:tcW w:w="10485" w:type="dxa"/>
            <w:gridSpan w:val="4"/>
          </w:tcPr>
          <w:p w14:paraId="3764D720" w14:textId="77777777" w:rsidR="007A57BD" w:rsidRPr="009338EA" w:rsidRDefault="007A57BD" w:rsidP="00173AF6">
            <w:pPr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173AF6" w:rsidRPr="00FE431E" w14:paraId="5C6660C7" w14:textId="77777777" w:rsidTr="008D5A6F">
        <w:tc>
          <w:tcPr>
            <w:tcW w:w="10485" w:type="dxa"/>
            <w:gridSpan w:val="4"/>
          </w:tcPr>
          <w:p w14:paraId="2EE9DA3F" w14:textId="41823EE0" w:rsidR="00173AF6" w:rsidRPr="00CC1860" w:rsidRDefault="008756F0" w:rsidP="008756F0">
            <w:pPr>
              <w:rPr>
                <w:rFonts w:ascii="Poppins Medium" w:hAnsi="Poppins Medium" w:cs="Poppins Medium"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Engineering Leadership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="00177F8C" w:rsidRPr="00177F8C">
              <w:rPr>
                <w:rFonts w:ascii="Poppins Light" w:hAnsi="Poppins Light" w:cs="Poppins Light"/>
                <w:sz w:val="20"/>
                <w:szCs w:val="20"/>
              </w:rPr>
              <w:t>Led multi-stream technical teams; mentored junior engineers in systems thinking, design control, and quality assurance</w:t>
            </w:r>
          </w:p>
        </w:tc>
      </w:tr>
      <w:tr w:rsidR="00173AF6" w:rsidRPr="00FE431E" w14:paraId="2E44AF38" w14:textId="77777777" w:rsidTr="008D5A6F">
        <w:tc>
          <w:tcPr>
            <w:tcW w:w="10485" w:type="dxa"/>
            <w:gridSpan w:val="4"/>
          </w:tcPr>
          <w:p w14:paraId="0B509A86" w14:textId="1DFF5A6D" w:rsidR="00173AF6" w:rsidRPr="009338EA" w:rsidRDefault="00173AF6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39F9061D" w14:textId="77777777" w:rsidTr="008D5A6F">
        <w:tc>
          <w:tcPr>
            <w:tcW w:w="10485" w:type="dxa"/>
            <w:gridSpan w:val="4"/>
          </w:tcPr>
          <w:p w14:paraId="4B313632" w14:textId="6DAC7DDB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Regulatory Compliance &amp; Technical Governance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="00177F8C" w:rsidRPr="00177F8C">
              <w:rPr>
                <w:rFonts w:ascii="Poppins Light" w:hAnsi="Poppins Light" w:cs="Poppins Light"/>
                <w:sz w:val="20"/>
                <w:szCs w:val="20"/>
              </w:rPr>
              <w:t>Delivered GMP-compliant systems under TGA/FDA/EU frameworks; maintained audit-ready documentation and supported regulatory submissions</w:t>
            </w:r>
          </w:p>
        </w:tc>
      </w:tr>
      <w:tr w:rsidR="0073008A" w:rsidRPr="00FE431E" w14:paraId="151A14A6" w14:textId="77777777" w:rsidTr="008D5A6F">
        <w:tc>
          <w:tcPr>
            <w:tcW w:w="10485" w:type="dxa"/>
            <w:gridSpan w:val="4"/>
          </w:tcPr>
          <w:p w14:paraId="3E81D01F" w14:textId="5F8E0DAB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5256678B" w14:textId="77777777" w:rsidTr="008D5A6F">
        <w:tc>
          <w:tcPr>
            <w:tcW w:w="10485" w:type="dxa"/>
            <w:gridSpan w:val="4"/>
          </w:tcPr>
          <w:p w14:paraId="30EB6A36" w14:textId="5028813A" w:rsidR="0073008A" w:rsidRPr="008756F0" w:rsidRDefault="008756F0" w:rsidP="008756F0">
            <w:pPr>
              <w:rPr>
                <w:rFonts w:ascii="Poppins Light" w:hAnsi="Poppins Light" w:cs="Poppins Light"/>
                <w:sz w:val="20"/>
                <w:szCs w:val="20"/>
              </w:rPr>
            </w:pPr>
            <w:r w:rsidRPr="008756F0">
              <w:rPr>
                <w:rFonts w:ascii="Poppins Medium" w:hAnsi="Poppins Medium" w:cs="Poppins Medium"/>
                <w:sz w:val="20"/>
                <w:szCs w:val="20"/>
              </w:rPr>
              <w:t>Vendor Management &amp; Equipment Qualification</w:t>
            </w:r>
            <w:r>
              <w:rPr>
                <w:rFonts w:ascii="Poppins Medium" w:hAnsi="Poppins Medium" w:cs="Poppins Medium"/>
                <w:sz w:val="20"/>
                <w:szCs w:val="20"/>
              </w:rPr>
              <w:t xml:space="preserve">: </w:t>
            </w:r>
            <w:r w:rsidR="00177F8C" w:rsidRPr="00177F8C">
              <w:rPr>
                <w:rFonts w:ascii="Poppins Light" w:hAnsi="Poppins Light" w:cs="Poppins Light"/>
                <w:sz w:val="20"/>
                <w:szCs w:val="20"/>
              </w:rPr>
              <w:t>Executed vendor qualification, FAT/SAT, and equipment commissioning for critical manufacturing and packaging systems</w:t>
            </w:r>
          </w:p>
        </w:tc>
      </w:tr>
      <w:tr w:rsidR="0073008A" w:rsidRPr="00FE431E" w14:paraId="71DDBEDD" w14:textId="77777777" w:rsidTr="008D5A6F">
        <w:tc>
          <w:tcPr>
            <w:tcW w:w="10485" w:type="dxa"/>
            <w:gridSpan w:val="4"/>
          </w:tcPr>
          <w:p w14:paraId="572CEF1B" w14:textId="7A010270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7DB664DF" w14:textId="77777777" w:rsidTr="008D5A6F">
        <w:tc>
          <w:tcPr>
            <w:tcW w:w="10485" w:type="dxa"/>
            <w:gridSpan w:val="4"/>
          </w:tcPr>
          <w:p w14:paraId="724FE2A2" w14:textId="6DCD3C8E" w:rsidR="0073008A" w:rsidRPr="00177F8C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 w:rsidRPr="00177F8C">
              <w:rPr>
                <w:rFonts w:ascii="Poppins Medium" w:hAnsi="Poppins Medium" w:cs="Poppins Medium"/>
                <w:sz w:val="20"/>
                <w:szCs w:val="20"/>
              </w:rPr>
              <w:t xml:space="preserve">Process &amp; Documentation </w:t>
            </w:r>
            <w:r w:rsidRPr="00177F8C">
              <w:rPr>
                <w:rFonts w:ascii="Poppins Light" w:hAnsi="Poppins Light" w:cs="Poppins Light"/>
                <w:sz w:val="20"/>
                <w:szCs w:val="20"/>
              </w:rPr>
              <w:t>Excellence: Standardised design control, technical documentation, and risk-based engineering reviews; implemented change control and lifecycle documentation management</w:t>
            </w:r>
          </w:p>
        </w:tc>
      </w:tr>
      <w:tr w:rsidR="000B79A9" w:rsidRPr="00FE431E" w14:paraId="7BE2F979" w14:textId="77777777" w:rsidTr="008D5A6F">
        <w:tc>
          <w:tcPr>
            <w:tcW w:w="10485" w:type="dxa"/>
            <w:gridSpan w:val="4"/>
          </w:tcPr>
          <w:p w14:paraId="7231CF19" w14:textId="77777777" w:rsidR="000B79A9" w:rsidRPr="000B79A9" w:rsidRDefault="000B79A9" w:rsidP="00087A8B">
            <w:pPr>
              <w:spacing w:line="276" w:lineRule="auto"/>
              <w:rPr>
                <w:rFonts w:ascii="Poppins Medium" w:hAnsi="Poppins Medium" w:cs="Poppins Medium"/>
                <w:sz w:val="8"/>
                <w:szCs w:val="8"/>
              </w:rPr>
            </w:pPr>
          </w:p>
        </w:tc>
      </w:tr>
      <w:tr w:rsidR="000B79A9" w:rsidRPr="00FE431E" w14:paraId="1AA17858" w14:textId="77777777" w:rsidTr="008D5A6F">
        <w:tc>
          <w:tcPr>
            <w:tcW w:w="10485" w:type="dxa"/>
            <w:gridSpan w:val="4"/>
          </w:tcPr>
          <w:p w14:paraId="184498AA" w14:textId="430E6995" w:rsidR="000B79A9" w:rsidRPr="000B79A9" w:rsidRDefault="00177F8C" w:rsidP="00177F8C">
            <w:pPr>
              <w:rPr>
                <w:rFonts w:ascii="Poppins Medium" w:hAnsi="Poppins Medium" w:cs="Poppins Medium"/>
                <w:sz w:val="20"/>
                <w:szCs w:val="20"/>
              </w:rPr>
            </w:pPr>
            <w:r w:rsidRPr="00177F8C">
              <w:rPr>
                <w:rFonts w:ascii="Poppins Medium" w:hAnsi="Poppins Medium" w:cs="Poppins Medium"/>
                <w:sz w:val="20"/>
                <w:szCs w:val="20"/>
              </w:rPr>
              <w:t xml:space="preserve">Operational Improvement: </w:t>
            </w:r>
            <w:r w:rsidRPr="00177F8C">
              <w:rPr>
                <w:rFonts w:ascii="Poppins Light" w:hAnsi="Poppins Light" w:cs="Poppins Light"/>
                <w:sz w:val="20"/>
                <w:szCs w:val="20"/>
              </w:rPr>
              <w:t>Optimized manufacturing design and process parameters, enhancing throughput, uptime, and cost efficiency</w:t>
            </w:r>
          </w:p>
        </w:tc>
      </w:tr>
      <w:tr w:rsidR="0073008A" w:rsidRPr="00FE431E" w14:paraId="711B3160" w14:textId="77777777" w:rsidTr="008D5A6F">
        <w:tc>
          <w:tcPr>
            <w:tcW w:w="10485" w:type="dxa"/>
            <w:gridSpan w:val="4"/>
          </w:tcPr>
          <w:p w14:paraId="2DD8CC1D" w14:textId="4FB412CF" w:rsidR="0073008A" w:rsidRPr="009338EA" w:rsidRDefault="0073008A" w:rsidP="00087A8B">
            <w:pPr>
              <w:spacing w:line="276" w:lineRule="auto"/>
              <w:rPr>
                <w:rFonts w:ascii="Poppins Light" w:hAnsi="Poppins Light" w:cs="Poppins Light"/>
                <w:sz w:val="8"/>
                <w:szCs w:val="8"/>
              </w:rPr>
            </w:pPr>
          </w:p>
        </w:tc>
      </w:tr>
      <w:tr w:rsidR="0073008A" w:rsidRPr="00FE431E" w14:paraId="01E547E4" w14:textId="77777777" w:rsidTr="008D5A6F">
        <w:tc>
          <w:tcPr>
            <w:tcW w:w="10485" w:type="dxa"/>
            <w:gridSpan w:val="4"/>
          </w:tcPr>
          <w:p w14:paraId="6B9D0568" w14:textId="1AF53FA4" w:rsidR="0073008A" w:rsidRPr="00087A8B" w:rsidRDefault="00177F8C" w:rsidP="00087A8B">
            <w:pPr>
              <w:spacing w:line="276" w:lineRule="auto"/>
              <w:rPr>
                <w:rFonts w:ascii="Poppins Light" w:hAnsi="Poppins Light" w:cs="Poppins Light"/>
                <w:sz w:val="20"/>
                <w:szCs w:val="20"/>
              </w:rPr>
            </w:pPr>
            <w:r w:rsidRPr="00177F8C">
              <w:rPr>
                <w:rFonts w:ascii="Poppins Medium" w:hAnsi="Poppins Medium" w:cs="Poppins Medium"/>
                <w:sz w:val="20"/>
                <w:szCs w:val="20"/>
              </w:rPr>
              <w:t xml:space="preserve">Cross-Site &amp; Global Collaboration: </w:t>
            </w:r>
            <w:r w:rsidRPr="00177F8C">
              <w:rPr>
                <w:rFonts w:ascii="Poppins Light" w:hAnsi="Poppins Light" w:cs="Poppins Light"/>
                <w:sz w:val="20"/>
                <w:szCs w:val="20"/>
              </w:rPr>
              <w:t>Coordinated technology transfer and process scale-up across multiple sites, ensuring scalable, compliant, and reproducible implementation</w:t>
            </w:r>
          </w:p>
        </w:tc>
      </w:tr>
      <w:tr w:rsidR="0012751F" w:rsidRPr="00FE431E" w14:paraId="2AF2B171" w14:textId="77777777" w:rsidTr="008D5A6F">
        <w:tc>
          <w:tcPr>
            <w:tcW w:w="10485" w:type="dxa"/>
            <w:gridSpan w:val="4"/>
          </w:tcPr>
          <w:p w14:paraId="333C4A14" w14:textId="52294AC6" w:rsidR="0012751F" w:rsidRPr="007A57BD" w:rsidRDefault="00C637D9" w:rsidP="00FE431E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>
              <w:rPr>
                <w:rFonts w:ascii="Poppins Light" w:hAnsi="Poppins Light" w:cs="Poppins Light"/>
                <w:sz w:val="20"/>
                <w:szCs w:val="20"/>
              </w:rPr>
              <w:pict w14:anchorId="5541A379">
                <v:rect id="_x0000_i1030" style="width:0;height:1.5pt" o:hralign="center" o:hrstd="t" o:hr="t" fillcolor="#a0a0a0" stroked="f"/>
              </w:pict>
            </w:r>
          </w:p>
        </w:tc>
      </w:tr>
      <w:tr w:rsidR="00E43131" w:rsidRPr="00FE431E" w14:paraId="0A6B24BF" w14:textId="77777777" w:rsidTr="008D5A6F">
        <w:tc>
          <w:tcPr>
            <w:tcW w:w="10485" w:type="dxa"/>
            <w:gridSpan w:val="4"/>
          </w:tcPr>
          <w:p w14:paraId="3B5A1883" w14:textId="29707860" w:rsidR="00E43131" w:rsidRPr="00FE431E" w:rsidRDefault="00E43131" w:rsidP="00FE431E">
            <w:pPr>
              <w:contextualSpacing/>
              <w:rPr>
                <w:rFonts w:ascii="Poppins Light" w:hAnsi="Poppins Light" w:cs="Poppins Light"/>
                <w:sz w:val="24"/>
                <w:szCs w:val="24"/>
              </w:rPr>
            </w:pPr>
            <w:r w:rsidRPr="00892E51">
              <w:rPr>
                <w:rFonts w:ascii="Poppins Medium" w:hAnsi="Poppins Medium" w:cs="Poppins Medium"/>
              </w:rPr>
              <w:t>E</w:t>
            </w:r>
            <w:r w:rsidR="00E86452" w:rsidRPr="00892E51">
              <w:rPr>
                <w:rFonts w:ascii="Poppins Medium" w:hAnsi="Poppins Medium" w:cs="Poppins Medium"/>
              </w:rPr>
              <w:t>ducation</w:t>
            </w:r>
          </w:p>
        </w:tc>
      </w:tr>
      <w:tr w:rsidR="00FE431E" w:rsidRPr="00FE431E" w14:paraId="6DB9911C" w14:textId="77777777" w:rsidTr="008D5A6F">
        <w:tc>
          <w:tcPr>
            <w:tcW w:w="10485" w:type="dxa"/>
            <w:gridSpan w:val="4"/>
          </w:tcPr>
          <w:p w14:paraId="77A0C52F" w14:textId="77777777" w:rsidR="00FE431E" w:rsidRPr="00FE431E" w:rsidRDefault="00FE431E" w:rsidP="00FE431E">
            <w:pPr>
              <w:contextualSpacing/>
              <w:rPr>
                <w:rFonts w:ascii="Poppins Medium" w:hAnsi="Poppins Medium" w:cs="Poppins Medium"/>
                <w:sz w:val="10"/>
                <w:szCs w:val="10"/>
              </w:rPr>
            </w:pPr>
          </w:p>
        </w:tc>
      </w:tr>
      <w:tr w:rsidR="00CA6927" w:rsidRPr="00FE431E" w14:paraId="246E4CDD" w14:textId="77777777" w:rsidTr="008D5A6F">
        <w:tc>
          <w:tcPr>
            <w:tcW w:w="5670" w:type="dxa"/>
            <w:gridSpan w:val="2"/>
          </w:tcPr>
          <w:p w14:paraId="2FEED71B" w14:textId="137511C5" w:rsidR="00CA6927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Master of Engineering (Manufacturing Engineering)</w:t>
            </w:r>
          </w:p>
        </w:tc>
        <w:tc>
          <w:tcPr>
            <w:tcW w:w="4815" w:type="dxa"/>
            <w:gridSpan w:val="2"/>
          </w:tcPr>
          <w:p w14:paraId="43BF7EBF" w14:textId="5D60C9F5" w:rsidR="00CA6927" w:rsidRPr="00087A8B" w:rsidRDefault="00CA6927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Feb 2015 – Dec 2016</w:t>
            </w:r>
          </w:p>
        </w:tc>
      </w:tr>
      <w:tr w:rsidR="00400B9D" w:rsidRPr="00FE431E" w14:paraId="163CA687" w14:textId="77777777" w:rsidTr="008D5A6F">
        <w:tc>
          <w:tcPr>
            <w:tcW w:w="5670" w:type="dxa"/>
            <w:gridSpan w:val="2"/>
          </w:tcPr>
          <w:p w14:paraId="4D6D01A6" w14:textId="39EB199C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RMIT University, Melbourne, Australia</w:t>
            </w:r>
          </w:p>
        </w:tc>
        <w:tc>
          <w:tcPr>
            <w:tcW w:w="4815" w:type="dxa"/>
            <w:gridSpan w:val="2"/>
          </w:tcPr>
          <w:p w14:paraId="69E52155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  <w:tr w:rsidR="00400B9D" w:rsidRPr="00FE431E" w14:paraId="4C206625" w14:textId="77777777" w:rsidTr="008D5A6F">
        <w:tc>
          <w:tcPr>
            <w:tcW w:w="10485" w:type="dxa"/>
            <w:gridSpan w:val="4"/>
          </w:tcPr>
          <w:p w14:paraId="0B54B7EB" w14:textId="77777777" w:rsidR="00400B9D" w:rsidRPr="00400B9D" w:rsidRDefault="00400B9D" w:rsidP="00400B9D">
            <w:pPr>
              <w:contextualSpacing/>
              <w:jc w:val="right"/>
              <w:rPr>
                <w:rFonts w:ascii="Poppins Light" w:hAnsi="Poppins Light" w:cs="Poppins Light"/>
                <w:sz w:val="10"/>
                <w:szCs w:val="10"/>
              </w:rPr>
            </w:pPr>
          </w:p>
        </w:tc>
      </w:tr>
      <w:tr w:rsidR="00400B9D" w:rsidRPr="00FE431E" w14:paraId="6E55C59A" w14:textId="77777777" w:rsidTr="008D5A6F">
        <w:tc>
          <w:tcPr>
            <w:tcW w:w="5670" w:type="dxa"/>
            <w:gridSpan w:val="2"/>
          </w:tcPr>
          <w:p w14:paraId="226D3E60" w14:textId="234468C9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Bachelor of Technology (Mechanical Engineering)</w:t>
            </w:r>
          </w:p>
        </w:tc>
        <w:tc>
          <w:tcPr>
            <w:tcW w:w="4815" w:type="dxa"/>
            <w:gridSpan w:val="2"/>
          </w:tcPr>
          <w:p w14:paraId="53FEBAEC" w14:textId="3462BC8B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Jun 2010 – Jun 2014</w:t>
            </w:r>
          </w:p>
        </w:tc>
      </w:tr>
      <w:tr w:rsidR="00400B9D" w:rsidRPr="00FE431E" w14:paraId="18A26A7D" w14:textId="77777777" w:rsidTr="008D5A6F">
        <w:tc>
          <w:tcPr>
            <w:tcW w:w="5670" w:type="dxa"/>
            <w:gridSpan w:val="2"/>
          </w:tcPr>
          <w:p w14:paraId="607EFE20" w14:textId="488D9AF0" w:rsidR="00400B9D" w:rsidRPr="00087A8B" w:rsidRDefault="00400B9D" w:rsidP="00C61CEB">
            <w:pPr>
              <w:contextualSpacing/>
              <w:rPr>
                <w:rFonts w:ascii="Poppins Light" w:hAnsi="Poppins Light" w:cs="Poppins Light"/>
                <w:sz w:val="20"/>
                <w:szCs w:val="20"/>
              </w:rPr>
            </w:pPr>
            <w:r w:rsidRPr="00087A8B">
              <w:rPr>
                <w:rFonts w:ascii="Poppins Light" w:hAnsi="Poppins Light" w:cs="Poppins Light"/>
                <w:sz w:val="20"/>
                <w:szCs w:val="20"/>
              </w:rPr>
              <w:t>JNTU University, Hyderabad, India</w:t>
            </w:r>
          </w:p>
        </w:tc>
        <w:tc>
          <w:tcPr>
            <w:tcW w:w="4815" w:type="dxa"/>
            <w:gridSpan w:val="2"/>
          </w:tcPr>
          <w:p w14:paraId="02E7FB5A" w14:textId="77777777" w:rsidR="00400B9D" w:rsidRPr="00087A8B" w:rsidRDefault="00400B9D" w:rsidP="00C61CEB">
            <w:pPr>
              <w:contextualSpacing/>
              <w:jc w:val="right"/>
              <w:rPr>
                <w:rFonts w:ascii="Poppins Light" w:hAnsi="Poppins Light" w:cs="Poppins Light"/>
                <w:sz w:val="20"/>
                <w:szCs w:val="20"/>
              </w:rPr>
            </w:pPr>
          </w:p>
        </w:tc>
      </w:tr>
    </w:tbl>
    <w:p w14:paraId="10AD394A" w14:textId="77777777" w:rsidR="007A494B" w:rsidRPr="00FE431E" w:rsidRDefault="007A494B" w:rsidP="00C61CEB">
      <w:pPr>
        <w:spacing w:after="0" w:line="240" w:lineRule="auto"/>
        <w:contextualSpacing/>
        <w:rPr>
          <w:rFonts w:ascii="Poppins Light" w:hAnsi="Poppins Light" w:cs="Poppins Light"/>
        </w:rPr>
      </w:pPr>
    </w:p>
    <w:sectPr w:rsidR="007A494B" w:rsidRPr="00FE431E" w:rsidSect="002D0114">
      <w:pgSz w:w="11906" w:h="16838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B333E" w14:textId="77777777" w:rsidR="00FC6327" w:rsidRDefault="00FC6327" w:rsidP="00FC6327">
      <w:pPr>
        <w:spacing w:after="0" w:line="240" w:lineRule="auto"/>
      </w:pPr>
      <w:r>
        <w:separator/>
      </w:r>
    </w:p>
  </w:endnote>
  <w:endnote w:type="continuationSeparator" w:id="0">
    <w:p w14:paraId="73CDE0F8" w14:textId="77777777" w:rsidR="00FC6327" w:rsidRDefault="00FC6327" w:rsidP="00FC63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DEE" w14:textId="77777777" w:rsidR="00FC6327" w:rsidRDefault="00FC6327" w:rsidP="00FC6327">
      <w:pPr>
        <w:spacing w:after="0" w:line="240" w:lineRule="auto"/>
      </w:pPr>
      <w:r>
        <w:separator/>
      </w:r>
    </w:p>
  </w:footnote>
  <w:footnote w:type="continuationSeparator" w:id="0">
    <w:p w14:paraId="098566F7" w14:textId="77777777" w:rsidR="00FC6327" w:rsidRDefault="00FC6327" w:rsidP="00FC63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B7C"/>
    <w:multiLevelType w:val="multilevel"/>
    <w:tmpl w:val="B9D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1123"/>
    <w:multiLevelType w:val="multilevel"/>
    <w:tmpl w:val="22B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F173F"/>
    <w:multiLevelType w:val="multilevel"/>
    <w:tmpl w:val="E0C6B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F82"/>
    <w:multiLevelType w:val="multilevel"/>
    <w:tmpl w:val="A8E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F4418"/>
    <w:multiLevelType w:val="multilevel"/>
    <w:tmpl w:val="18CA4F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72"/>
    <w:multiLevelType w:val="multilevel"/>
    <w:tmpl w:val="D4F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0D50"/>
    <w:multiLevelType w:val="hybridMultilevel"/>
    <w:tmpl w:val="CA7CB2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F2AAF"/>
    <w:multiLevelType w:val="multilevel"/>
    <w:tmpl w:val="740E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3097E"/>
    <w:multiLevelType w:val="hybridMultilevel"/>
    <w:tmpl w:val="943E85A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41A2AF0"/>
    <w:multiLevelType w:val="multilevel"/>
    <w:tmpl w:val="D4402F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56906"/>
    <w:multiLevelType w:val="hybridMultilevel"/>
    <w:tmpl w:val="B59EE26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E6733D"/>
    <w:multiLevelType w:val="hybridMultilevel"/>
    <w:tmpl w:val="6E36723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522E85"/>
    <w:multiLevelType w:val="hybridMultilevel"/>
    <w:tmpl w:val="DDA0CD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F45452"/>
    <w:multiLevelType w:val="hybridMultilevel"/>
    <w:tmpl w:val="0A244C4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47B016B"/>
    <w:multiLevelType w:val="multilevel"/>
    <w:tmpl w:val="4B4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2611F"/>
    <w:multiLevelType w:val="hybridMultilevel"/>
    <w:tmpl w:val="80BC4C7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4B05F0"/>
    <w:multiLevelType w:val="hybridMultilevel"/>
    <w:tmpl w:val="02FCDE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0A7909"/>
    <w:multiLevelType w:val="hybridMultilevel"/>
    <w:tmpl w:val="20F262C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187DCD"/>
    <w:multiLevelType w:val="hybridMultilevel"/>
    <w:tmpl w:val="FCC2292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193109">
    <w:abstractNumId w:val="14"/>
  </w:num>
  <w:num w:numId="2" w16cid:durableId="145828038">
    <w:abstractNumId w:val="5"/>
  </w:num>
  <w:num w:numId="3" w16cid:durableId="1860969412">
    <w:abstractNumId w:val="10"/>
  </w:num>
  <w:num w:numId="4" w16cid:durableId="670523967">
    <w:abstractNumId w:val="3"/>
  </w:num>
  <w:num w:numId="5" w16cid:durableId="311642073">
    <w:abstractNumId w:val="9"/>
  </w:num>
  <w:num w:numId="6" w16cid:durableId="581448007">
    <w:abstractNumId w:val="4"/>
  </w:num>
  <w:num w:numId="7" w16cid:durableId="371809215">
    <w:abstractNumId w:val="7"/>
  </w:num>
  <w:num w:numId="8" w16cid:durableId="96143042">
    <w:abstractNumId w:val="1"/>
  </w:num>
  <w:num w:numId="9" w16cid:durableId="2000688615">
    <w:abstractNumId w:val="13"/>
  </w:num>
  <w:num w:numId="10" w16cid:durableId="1453791235">
    <w:abstractNumId w:val="0"/>
  </w:num>
  <w:num w:numId="11" w16cid:durableId="1358964872">
    <w:abstractNumId w:val="2"/>
  </w:num>
  <w:num w:numId="12" w16cid:durableId="1415207460">
    <w:abstractNumId w:val="16"/>
  </w:num>
  <w:num w:numId="13" w16cid:durableId="992182149">
    <w:abstractNumId w:val="18"/>
  </w:num>
  <w:num w:numId="14" w16cid:durableId="1428505755">
    <w:abstractNumId w:val="6"/>
  </w:num>
  <w:num w:numId="15" w16cid:durableId="2043356768">
    <w:abstractNumId w:val="11"/>
  </w:num>
  <w:num w:numId="16" w16cid:durableId="52773686">
    <w:abstractNumId w:val="8"/>
  </w:num>
  <w:num w:numId="17" w16cid:durableId="1562330322">
    <w:abstractNumId w:val="15"/>
  </w:num>
  <w:num w:numId="18" w16cid:durableId="1766225076">
    <w:abstractNumId w:val="17"/>
  </w:num>
  <w:num w:numId="19" w16cid:durableId="1862627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hdrShapeDefaults>
    <o:shapedefaults v:ext="edit" spidmax="24577">
      <o:colormenu v:ext="edit" fillcolor="none [305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9"/>
    <w:rsid w:val="00034443"/>
    <w:rsid w:val="00050178"/>
    <w:rsid w:val="0008045A"/>
    <w:rsid w:val="00087368"/>
    <w:rsid w:val="00087A8B"/>
    <w:rsid w:val="000A00A1"/>
    <w:rsid w:val="000B79A9"/>
    <w:rsid w:val="000D208E"/>
    <w:rsid w:val="0012564C"/>
    <w:rsid w:val="00126002"/>
    <w:rsid w:val="0012751F"/>
    <w:rsid w:val="00173AF6"/>
    <w:rsid w:val="00177F8C"/>
    <w:rsid w:val="0018144B"/>
    <w:rsid w:val="001B0AA6"/>
    <w:rsid w:val="0021075E"/>
    <w:rsid w:val="002240EC"/>
    <w:rsid w:val="00253E54"/>
    <w:rsid w:val="002666D2"/>
    <w:rsid w:val="002753A0"/>
    <w:rsid w:val="002A0D03"/>
    <w:rsid w:val="002D0114"/>
    <w:rsid w:val="002F6A2A"/>
    <w:rsid w:val="00322651"/>
    <w:rsid w:val="00346DC2"/>
    <w:rsid w:val="003519DD"/>
    <w:rsid w:val="003B357F"/>
    <w:rsid w:val="00400B9D"/>
    <w:rsid w:val="004049BC"/>
    <w:rsid w:val="00417727"/>
    <w:rsid w:val="004203F5"/>
    <w:rsid w:val="004A2CC5"/>
    <w:rsid w:val="00525454"/>
    <w:rsid w:val="00570D35"/>
    <w:rsid w:val="005713B4"/>
    <w:rsid w:val="00592FF9"/>
    <w:rsid w:val="005D08BA"/>
    <w:rsid w:val="00614F10"/>
    <w:rsid w:val="00634F38"/>
    <w:rsid w:val="00636332"/>
    <w:rsid w:val="00673220"/>
    <w:rsid w:val="00690835"/>
    <w:rsid w:val="006B100A"/>
    <w:rsid w:val="006F19E2"/>
    <w:rsid w:val="0073008A"/>
    <w:rsid w:val="00763DD2"/>
    <w:rsid w:val="00776DEF"/>
    <w:rsid w:val="007A494B"/>
    <w:rsid w:val="007A57BD"/>
    <w:rsid w:val="007A5858"/>
    <w:rsid w:val="007A7D29"/>
    <w:rsid w:val="007A7E19"/>
    <w:rsid w:val="007B43F3"/>
    <w:rsid w:val="007D1BD4"/>
    <w:rsid w:val="007E36B5"/>
    <w:rsid w:val="007E4FB3"/>
    <w:rsid w:val="00801F6E"/>
    <w:rsid w:val="00833EA5"/>
    <w:rsid w:val="008756F0"/>
    <w:rsid w:val="00877F2A"/>
    <w:rsid w:val="008913E6"/>
    <w:rsid w:val="00892E51"/>
    <w:rsid w:val="008C5122"/>
    <w:rsid w:val="008D1637"/>
    <w:rsid w:val="008D5A6F"/>
    <w:rsid w:val="008F0757"/>
    <w:rsid w:val="00923BBA"/>
    <w:rsid w:val="009338EA"/>
    <w:rsid w:val="009E295B"/>
    <w:rsid w:val="00A72685"/>
    <w:rsid w:val="00A76F6F"/>
    <w:rsid w:val="00AA65B1"/>
    <w:rsid w:val="00AE3C6C"/>
    <w:rsid w:val="00B03401"/>
    <w:rsid w:val="00B27DE9"/>
    <w:rsid w:val="00B52CFF"/>
    <w:rsid w:val="00B64D71"/>
    <w:rsid w:val="00B666C3"/>
    <w:rsid w:val="00B85F6A"/>
    <w:rsid w:val="00BD2EBC"/>
    <w:rsid w:val="00C61CEB"/>
    <w:rsid w:val="00C637D9"/>
    <w:rsid w:val="00CA6927"/>
    <w:rsid w:val="00CB3C77"/>
    <w:rsid w:val="00CC1860"/>
    <w:rsid w:val="00CC392E"/>
    <w:rsid w:val="00CE0585"/>
    <w:rsid w:val="00CF4D86"/>
    <w:rsid w:val="00D162A6"/>
    <w:rsid w:val="00D40611"/>
    <w:rsid w:val="00D46099"/>
    <w:rsid w:val="00D825DF"/>
    <w:rsid w:val="00D86347"/>
    <w:rsid w:val="00DA513A"/>
    <w:rsid w:val="00DC1669"/>
    <w:rsid w:val="00DD1CA6"/>
    <w:rsid w:val="00DF2649"/>
    <w:rsid w:val="00E0247B"/>
    <w:rsid w:val="00E43131"/>
    <w:rsid w:val="00E66C03"/>
    <w:rsid w:val="00E7056F"/>
    <w:rsid w:val="00E86452"/>
    <w:rsid w:val="00EB0964"/>
    <w:rsid w:val="00EB32A5"/>
    <w:rsid w:val="00EE453F"/>
    <w:rsid w:val="00F27419"/>
    <w:rsid w:val="00F472E6"/>
    <w:rsid w:val="00F613D5"/>
    <w:rsid w:val="00FB4E80"/>
    <w:rsid w:val="00FC6327"/>
    <w:rsid w:val="00FE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 [3052]"/>
    </o:shapedefaults>
    <o:shapelayout v:ext="edit">
      <o:idmap v:ext="edit" data="1"/>
    </o:shapelayout>
  </w:shapeDefaults>
  <w:decimalSymbol w:val="."/>
  <w:listSeparator w:val=","/>
  <w14:docId w14:val="50CEE401"/>
  <w15:chartTrackingRefBased/>
  <w15:docId w15:val="{8CC0C97C-A6DC-4DF5-808C-8021451E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7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7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327"/>
  </w:style>
  <w:style w:type="paragraph" w:styleId="Footer">
    <w:name w:val="footer"/>
    <w:basedOn w:val="Normal"/>
    <w:link w:val="FooterChar"/>
    <w:uiPriority w:val="99"/>
    <w:unhideWhenUsed/>
    <w:rsid w:val="00FC6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327"/>
  </w:style>
  <w:style w:type="table" w:styleId="TableGrid">
    <w:name w:val="Table Grid"/>
    <w:basedOn w:val="TableNormal"/>
    <w:uiPriority w:val="39"/>
    <w:rsid w:val="004A2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431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1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hilash333naidu@gmail.com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bhilashpaspulati/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9E29B-F115-4F21-8776-361D3AAE6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2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CSL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Paspulati, Abhilash Naidu AU/PKV</dc:creator>
  <cp:keywords/>
  <dc:description/>
  <cp:lastModifiedBy>Paspulati, Abhilash Naidu AU/TUL</cp:lastModifiedBy>
  <cp:revision>68</cp:revision>
  <cp:lastPrinted>2025-11-25T08:38:00Z</cp:lastPrinted>
  <dcterms:created xsi:type="dcterms:W3CDTF">2025-06-22T09:17:00Z</dcterms:created>
  <dcterms:modified xsi:type="dcterms:W3CDTF">2025-11-25T08:38:00Z</dcterms:modified>
</cp:coreProperties>
</file>