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A5F" w:rsidRDefault="00407FC5">
      <w:pPr>
        <w:pStyle w:val="a7"/>
        <w:rPr>
          <w:rFonts w:ascii="华文行楷" w:eastAsia="华文行楷"/>
          <w:sz w:val="56"/>
          <w:szCs w:val="56"/>
        </w:rPr>
      </w:pPr>
      <w:proofErr w:type="gramStart"/>
      <w:r>
        <w:rPr>
          <w:rFonts w:ascii="华文行楷" w:eastAsia="华文行楷" w:hint="eastAsia"/>
          <w:sz w:val="56"/>
          <w:szCs w:val="56"/>
        </w:rPr>
        <w:t>2019</w:t>
      </w:r>
      <w:r>
        <w:rPr>
          <w:rFonts w:ascii="华文行楷" w:eastAsia="华文行楷" w:hint="eastAsia"/>
          <w:sz w:val="56"/>
          <w:szCs w:val="56"/>
        </w:rPr>
        <w:t>年电协培训</w:t>
      </w:r>
      <w:proofErr w:type="gramEnd"/>
      <w:r>
        <w:rPr>
          <w:rFonts w:ascii="华文行楷" w:eastAsia="华文行楷" w:hint="eastAsia"/>
          <w:sz w:val="56"/>
          <w:szCs w:val="56"/>
        </w:rPr>
        <w:t>软件组第四次任务书</w:t>
      </w:r>
    </w:p>
    <w:p w:rsidR="00237A5F" w:rsidRDefault="00407FC5">
      <w:pPr>
        <w:spacing w:after="0"/>
        <w:ind w:right="474"/>
        <w:rPr>
          <w:rStyle w:val="a9"/>
          <w:rFonts w:ascii="方正舒体" w:eastAsia="方正舒体" w:hAnsi="微软雅黑" w:cs="微软雅黑"/>
          <w:sz w:val="36"/>
        </w:rPr>
      </w:pPr>
      <w:r>
        <w:rPr>
          <w:rStyle w:val="a9"/>
          <w:rFonts w:ascii="方正舒体" w:eastAsia="方正舒体" w:hAnsi="微软雅黑" w:cs="微软雅黑" w:hint="eastAsia"/>
          <w:sz w:val="36"/>
        </w:rPr>
        <w:t>基于</w:t>
      </w:r>
      <w:r>
        <w:rPr>
          <w:rStyle w:val="a9"/>
          <w:rFonts w:ascii="方正舒体" w:eastAsia="方正舒体" w:hint="eastAsia"/>
          <w:sz w:val="36"/>
        </w:rPr>
        <w:t>51</w:t>
      </w:r>
      <w:r>
        <w:rPr>
          <w:rStyle w:val="a9"/>
          <w:rFonts w:ascii="方正舒体" w:eastAsia="方正舒体" w:hAnsi="微软雅黑" w:cs="微软雅黑" w:hint="eastAsia"/>
          <w:sz w:val="36"/>
        </w:rPr>
        <w:t>单片机的万年历设计</w:t>
      </w:r>
    </w:p>
    <w:p w:rsidR="00237A5F" w:rsidRDefault="00237A5F">
      <w:pPr>
        <w:spacing w:after="0"/>
        <w:ind w:right="474"/>
        <w:rPr>
          <w:rStyle w:val="a9"/>
          <w:rFonts w:ascii="方正舒体" w:eastAsia="方正舒体" w:hint="eastAsia"/>
          <w:color w:val="FF0000"/>
          <w:sz w:val="36"/>
        </w:rPr>
      </w:pPr>
    </w:p>
    <w:p w:rsidR="00237A5F" w:rsidRDefault="00407FC5">
      <w:pPr>
        <w:spacing w:after="0"/>
        <w:ind w:right="474"/>
        <w:rPr>
          <w:rStyle w:val="a9"/>
          <w:rFonts w:ascii="方正舒体" w:eastAsiaTheme="minorEastAsia" w:hint="eastAsia"/>
          <w:color w:val="FF0000"/>
          <w:sz w:val="36"/>
        </w:rPr>
      </w:pPr>
      <w:r>
        <w:rPr>
          <w:rStyle w:val="a9"/>
          <w:rFonts w:ascii="方正舒体" w:hint="eastAsia"/>
          <w:color w:val="FF0000"/>
          <w:sz w:val="36"/>
        </w:rPr>
        <w:t>任务期限</w:t>
      </w:r>
      <w:r>
        <w:rPr>
          <w:rStyle w:val="a9"/>
          <w:rFonts w:hint="eastAsia"/>
          <w:color w:val="FF0000"/>
          <w:sz w:val="36"/>
        </w:rPr>
        <w:t xml:space="preserve"> 6/2</w:t>
      </w:r>
      <w:r>
        <w:rPr>
          <w:rStyle w:val="a9"/>
          <w:rFonts w:eastAsiaTheme="minorEastAsia" w:hint="eastAsia"/>
          <w:color w:val="FF0000"/>
          <w:sz w:val="36"/>
        </w:rPr>
        <w:t>4</w:t>
      </w:r>
      <w:r>
        <w:rPr>
          <w:rStyle w:val="a9"/>
          <w:rFonts w:hint="eastAsia"/>
          <w:color w:val="FF0000"/>
          <w:sz w:val="36"/>
        </w:rPr>
        <w:t>--7/</w:t>
      </w:r>
      <w:r>
        <w:rPr>
          <w:rStyle w:val="a9"/>
          <w:rFonts w:eastAsiaTheme="minorEastAsia" w:hint="eastAsia"/>
          <w:color w:val="FF0000"/>
          <w:sz w:val="36"/>
        </w:rPr>
        <w:t>6</w:t>
      </w:r>
    </w:p>
    <w:p w:rsidR="00237A5F" w:rsidRDefault="00237A5F">
      <w:pPr>
        <w:spacing w:after="24"/>
        <w:rPr>
          <w:rFonts w:ascii="方正舒体" w:eastAsia="方正舒体" w:hint="eastAsia"/>
          <w:b/>
          <w:bCs/>
          <w:color w:val="FF0000"/>
          <w:sz w:val="36"/>
        </w:rPr>
      </w:pPr>
    </w:p>
    <w:p w:rsidR="00237A5F" w:rsidRDefault="00407FC5">
      <w:pPr>
        <w:pStyle w:val="2"/>
        <w:spacing w:after="0"/>
        <w:ind w:left="125"/>
        <w:rPr>
          <w:rFonts w:ascii="方正舒体" w:eastAsia="方正舒体"/>
          <w:b/>
          <w:bCs/>
          <w:sz w:val="36"/>
        </w:rPr>
      </w:pPr>
      <w:r>
        <w:rPr>
          <w:rFonts w:hint="eastAsia"/>
          <w:sz w:val="40"/>
        </w:rPr>
        <w:t>基本部分：</w:t>
      </w:r>
    </w:p>
    <w:p w:rsidR="00237A5F" w:rsidRDefault="00407FC5">
      <w:pPr>
        <w:pStyle w:val="ab"/>
        <w:numPr>
          <w:ilvl w:val="0"/>
          <w:numId w:val="1"/>
        </w:numPr>
        <w:spacing w:after="24" w:line="360" w:lineRule="auto"/>
        <w:ind w:firstLineChars="0"/>
      </w:pPr>
      <w:r>
        <w:rPr>
          <w:rFonts w:ascii="华文行楷" w:eastAsia="华文行楷" w:hAnsi="华文行楷" w:cs="华文行楷" w:hint="eastAsia"/>
          <w:sz w:val="36"/>
        </w:rPr>
        <w:t>时间显示：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sz w:val="36"/>
        </w:rPr>
        <w:t>通过单片机内部定时器或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DS1302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时钟芯片</w:t>
      </w:r>
      <w:r>
        <w:rPr>
          <w:rFonts w:ascii="华文楷体" w:eastAsia="华文楷体" w:hAnsi="华文楷体" w:cs="华文行楷" w:hint="eastAsia"/>
          <w:sz w:val="36"/>
        </w:rPr>
        <w:t>实现年月日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时分秒</w:t>
      </w:r>
      <w:r>
        <w:rPr>
          <w:rFonts w:ascii="华文楷体" w:eastAsia="华文楷体" w:hAnsi="华文楷体" w:cs="华文行楷" w:hint="eastAsia"/>
          <w:sz w:val="36"/>
        </w:rPr>
        <w:t>的时钟显示，两种时间计算方式任选。</w:t>
      </w:r>
      <w:r>
        <w:rPr>
          <w:rFonts w:ascii="幼圆" w:eastAsia="幼圆" w:hAnsi="华文楷体" w:cs="华文行楷" w:hint="eastAsia"/>
          <w:sz w:val="32"/>
        </w:rPr>
        <w:t>（内部定时器部分独立完成，</w:t>
      </w:r>
      <w:r>
        <w:rPr>
          <w:rFonts w:ascii="幼圆" w:eastAsia="幼圆" w:hAnsi="华文楷体" w:cs="华文行楷" w:hint="eastAsia"/>
          <w:sz w:val="32"/>
        </w:rPr>
        <w:t>DS1302</w:t>
      </w:r>
      <w:r>
        <w:rPr>
          <w:rFonts w:ascii="幼圆" w:eastAsia="幼圆" w:hAnsi="华文楷体" w:cs="华文行楷" w:hint="eastAsia"/>
          <w:sz w:val="32"/>
        </w:rPr>
        <w:t>可利用例程，</w:t>
      </w:r>
      <w:r>
        <w:rPr>
          <w:rFonts w:ascii="幼圆" w:eastAsia="幼圆" w:hAnsi="华文楷体" w:cs="华文行楷"/>
          <w:sz w:val="32"/>
        </w:rPr>
        <w:t>用</w:t>
      </w:r>
      <w:r>
        <w:rPr>
          <w:rFonts w:ascii="幼圆" w:eastAsia="幼圆" w:hAnsi="华文楷体" w:cs="华文行楷"/>
          <w:sz w:val="32"/>
        </w:rPr>
        <w:t>12864</w:t>
      </w:r>
      <w:r>
        <w:rPr>
          <w:rFonts w:ascii="幼圆" w:eastAsia="幼圆" w:hAnsi="华文楷体" w:cs="华文行楷" w:hint="eastAsia"/>
          <w:sz w:val="32"/>
        </w:rPr>
        <w:t>显示）</w:t>
      </w:r>
    </w:p>
    <w:p w:rsidR="00237A5F" w:rsidRDefault="00407FC5">
      <w:pPr>
        <w:pStyle w:val="ab"/>
        <w:numPr>
          <w:ilvl w:val="0"/>
          <w:numId w:val="1"/>
        </w:numPr>
        <w:spacing w:after="0" w:line="360" w:lineRule="auto"/>
        <w:ind w:firstLineChars="0"/>
      </w:pPr>
      <w:r>
        <w:rPr>
          <w:rFonts w:ascii="华文行楷" w:eastAsia="华文行楷" w:hAnsi="华文行楷" w:cs="华文行楷"/>
          <w:sz w:val="36"/>
        </w:rPr>
        <w:t>时间计算：</w:t>
      </w:r>
    </w:p>
    <w:p w:rsidR="00237A5F" w:rsidRDefault="00407FC5" w:rsidP="00A66DCC">
      <w:pPr>
        <w:spacing w:after="24" w:line="360" w:lineRule="auto"/>
        <w:ind w:firstLineChars="200" w:firstLine="721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可通过当前时间得知当前星期数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（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7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天一个循环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）</w:t>
      </w:r>
      <w:r>
        <w:rPr>
          <w:rFonts w:ascii="华文楷体" w:eastAsia="华文楷体" w:hAnsi="华文楷体" w:cs="华文行楷" w:hint="eastAsia"/>
          <w:sz w:val="36"/>
        </w:rPr>
        <w:t>，自带闰年自动补偿</w:t>
      </w:r>
      <w:r>
        <w:rPr>
          <w:rFonts w:ascii="华文楷体" w:eastAsia="华文楷体" w:hAnsi="华文楷体" w:cs="华文行楷" w:hint="eastAsia"/>
          <w:sz w:val="36"/>
        </w:rPr>
        <w:t>（</w:t>
      </w:r>
      <w:r>
        <w:rPr>
          <w:rFonts w:ascii="华文楷体" w:eastAsia="华文楷体" w:hAnsi="华文楷体" w:cs="华文行楷" w:hint="eastAsia"/>
          <w:sz w:val="36"/>
        </w:rPr>
        <w:t>365/366</w:t>
      </w:r>
      <w:r>
        <w:rPr>
          <w:rFonts w:ascii="华文楷体" w:eastAsia="华文楷体" w:hAnsi="华文楷体" w:cs="华文行楷" w:hint="eastAsia"/>
          <w:sz w:val="36"/>
        </w:rPr>
        <w:t>）</w:t>
      </w:r>
      <w:r>
        <w:rPr>
          <w:rFonts w:ascii="华文楷体" w:eastAsia="华文楷体" w:hAnsi="华文楷体" w:cs="华文行楷" w:hint="eastAsia"/>
          <w:sz w:val="36"/>
        </w:rPr>
        <w:t>功能</w:t>
      </w:r>
      <w:r>
        <w:rPr>
          <w:rFonts w:ascii="华文楷体" w:hAnsi="华文楷体" w:cs="华文行楷" w:hint="eastAsia"/>
          <w:sz w:val="36"/>
        </w:rPr>
        <w:t>。</w:t>
      </w:r>
      <w:bookmarkStart w:id="0" w:name="_GoBack"/>
      <w:bookmarkEnd w:id="0"/>
    </w:p>
    <w:p w:rsidR="00237A5F" w:rsidRDefault="00407FC5">
      <w:pPr>
        <w:pStyle w:val="ab"/>
        <w:numPr>
          <w:ilvl w:val="0"/>
          <w:numId w:val="1"/>
        </w:numPr>
        <w:spacing w:after="24" w:line="360" w:lineRule="auto"/>
        <w:ind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/>
          <w:sz w:val="36"/>
        </w:rPr>
        <w:t>按键调时：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sz w:val="36"/>
        </w:rPr>
        <w:t>可通过按键调节任意时间，</w:t>
      </w:r>
      <w:r>
        <w:rPr>
          <w:rFonts w:ascii="华文楷体" w:eastAsia="华文楷体" w:hAnsi="华文楷体" w:cs="华文行楷" w:hint="eastAsia"/>
          <w:color w:val="FF0000"/>
          <w:sz w:val="36"/>
        </w:rPr>
        <w:t>红外遥控双重调时</w:t>
      </w:r>
      <w:r>
        <w:rPr>
          <w:rFonts w:ascii="华文楷体" w:eastAsia="华文楷体" w:hAnsi="华文楷体" w:cs="华文行楷" w:hint="eastAsia"/>
          <w:sz w:val="36"/>
        </w:rPr>
        <w:t>。</w:t>
      </w:r>
    </w:p>
    <w:p w:rsidR="00237A5F" w:rsidRDefault="00407FC5">
      <w:pPr>
        <w:pStyle w:val="ab"/>
        <w:numPr>
          <w:ilvl w:val="0"/>
          <w:numId w:val="1"/>
        </w:numPr>
        <w:spacing w:after="0" w:line="360" w:lineRule="auto"/>
        <w:ind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/>
          <w:sz w:val="36"/>
        </w:rPr>
        <w:t>串口调试：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sz w:val="36"/>
        </w:rPr>
        <w:t>串口每三秒</w:t>
      </w:r>
      <w:r>
        <w:rPr>
          <w:rFonts w:ascii="华文楷体" w:eastAsia="华文楷体" w:hAnsi="华文楷体" w:cs="华文行楷"/>
          <w:sz w:val="36"/>
        </w:rPr>
        <w:t>钟向电脑发送实时时间，且可通过串口发送数据修改时间。</w:t>
      </w:r>
    </w:p>
    <w:p w:rsidR="00237A5F" w:rsidRDefault="00407FC5">
      <w:pPr>
        <w:pStyle w:val="ab"/>
        <w:numPr>
          <w:ilvl w:val="0"/>
          <w:numId w:val="1"/>
        </w:numPr>
        <w:spacing w:after="0" w:line="360" w:lineRule="auto"/>
        <w:ind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/>
          <w:sz w:val="36"/>
        </w:rPr>
        <w:t>闹钟功能：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/>
          <w:sz w:val="36"/>
        </w:rPr>
        <w:t>可设置当天任意时间闹钟提醒。</w:t>
      </w:r>
      <w:r>
        <w:rPr>
          <w:rFonts w:ascii="幼圆" w:eastAsia="幼圆" w:hAnsi="华文楷体" w:cs="华文行楷" w:hint="eastAsia"/>
          <w:sz w:val="32"/>
        </w:rPr>
        <w:t>（蜂鸣器提醒）</w:t>
      </w:r>
    </w:p>
    <w:p w:rsidR="00237A5F" w:rsidRDefault="00407FC5">
      <w:pPr>
        <w:pStyle w:val="2"/>
        <w:spacing w:after="0"/>
        <w:ind w:left="125"/>
        <w:rPr>
          <w:rStyle w:val="a9"/>
          <w:rFonts w:ascii="方正舒体" w:eastAsia="方正舒体" w:hAnsi="微软雅黑" w:cs="微软雅黑"/>
          <w:sz w:val="36"/>
        </w:rPr>
      </w:pPr>
      <w:r>
        <w:rPr>
          <w:sz w:val="40"/>
        </w:rPr>
        <w:lastRenderedPageBreak/>
        <w:t>发挥</w:t>
      </w:r>
      <w:r>
        <w:rPr>
          <w:rFonts w:hint="eastAsia"/>
          <w:sz w:val="40"/>
        </w:rPr>
        <w:t>部分</w:t>
      </w:r>
      <w:r>
        <w:rPr>
          <w:rFonts w:hint="eastAsia"/>
          <w:sz w:val="40"/>
        </w:rPr>
        <w:t>:</w:t>
      </w:r>
    </w:p>
    <w:p w:rsidR="00237A5F" w:rsidRDefault="00407FC5">
      <w:pPr>
        <w:pStyle w:val="ab"/>
        <w:numPr>
          <w:ilvl w:val="0"/>
          <w:numId w:val="2"/>
        </w:numPr>
        <w:spacing w:after="0" w:line="360" w:lineRule="auto"/>
        <w:ind w:left="550" w:firstLineChars="0"/>
      </w:pPr>
      <w:r>
        <w:rPr>
          <w:rFonts w:ascii="方正舒体" w:eastAsia="方正舒体" w:hAnsi="华文行楷" w:cs="华文行楷" w:hint="eastAsia"/>
          <w:sz w:val="36"/>
        </w:rPr>
        <w:t>12864</w:t>
      </w:r>
      <w:r>
        <w:rPr>
          <w:rFonts w:ascii="华文行楷" w:eastAsia="华文行楷" w:hAnsi="华文行楷" w:cs="华文行楷"/>
          <w:sz w:val="36"/>
        </w:rPr>
        <w:t>液晶界面显示</w:t>
      </w:r>
      <w:r>
        <w:rPr>
          <w:rFonts w:ascii="华文行楷" w:eastAsia="华文行楷" w:hAnsi="华文行楷" w:cs="华文行楷" w:hint="eastAsia"/>
          <w:sz w:val="36"/>
        </w:rPr>
        <w:t>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sz w:val="36"/>
        </w:rPr>
        <w:t>具有</w:t>
      </w: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菜单功能，</w:t>
      </w:r>
      <w:r>
        <w:rPr>
          <w:rFonts w:ascii="华文楷体" w:eastAsia="华文楷体" w:hAnsi="华文楷体" w:cs="华文行楷" w:hint="eastAsia"/>
          <w:sz w:val="36"/>
        </w:rPr>
        <w:t>显示控制多元化。</w:t>
      </w:r>
      <w:r>
        <w:rPr>
          <w:rFonts w:ascii="幼圆" w:eastAsia="幼圆" w:hAnsi="华文楷体" w:cs="华文行楷" w:hint="eastAsia"/>
          <w:sz w:val="32"/>
        </w:rPr>
        <w:t>（有多个界面，查看和修改时间方便，如时间修改</w:t>
      </w:r>
      <w:r>
        <w:rPr>
          <w:rFonts w:ascii="幼圆" w:eastAsia="幼圆" w:hAnsi="华文楷体" w:cs="华文行楷" w:hint="eastAsia"/>
          <w:b/>
          <w:bCs/>
          <w:color w:val="FF0000"/>
          <w:sz w:val="32"/>
        </w:rPr>
        <w:t>有光标</w:t>
      </w:r>
      <w:r>
        <w:rPr>
          <w:rFonts w:ascii="幼圆" w:eastAsia="幼圆" w:hAnsi="华文楷体" w:cs="华文行楷" w:hint="eastAsia"/>
          <w:sz w:val="32"/>
        </w:rPr>
        <w:t>）</w:t>
      </w:r>
    </w:p>
    <w:p w:rsidR="00237A5F" w:rsidRDefault="00407FC5">
      <w:pPr>
        <w:pStyle w:val="ab"/>
        <w:numPr>
          <w:ilvl w:val="0"/>
          <w:numId w:val="2"/>
        </w:numPr>
        <w:spacing w:after="0" w:line="360" w:lineRule="auto"/>
        <w:ind w:left="550" w:firstLineChars="0"/>
      </w:pPr>
      <w:r>
        <w:rPr>
          <w:rFonts w:ascii="华文行楷" w:eastAsia="华文行楷" w:hAnsi="华文行楷" w:cs="华文行楷"/>
          <w:sz w:val="36"/>
        </w:rPr>
        <w:t>时间可存储：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/>
          <w:sz w:val="36"/>
        </w:rPr>
        <w:t>使用</w:t>
      </w:r>
      <w:r>
        <w:rPr>
          <w:rFonts w:ascii="华文楷体" w:eastAsia="华文楷体" w:hAnsi="华文楷体" w:cs="华文行楷"/>
          <w:sz w:val="36"/>
        </w:rPr>
        <w:t>AT24C02</w:t>
      </w:r>
      <w:r>
        <w:rPr>
          <w:rFonts w:ascii="华文楷体" w:eastAsia="华文楷体" w:hAnsi="华文楷体" w:cs="华文行楷"/>
          <w:sz w:val="36"/>
        </w:rPr>
        <w:t>数据存储，</w:t>
      </w:r>
      <w:r>
        <w:rPr>
          <w:rFonts w:ascii="华文楷体" w:eastAsia="华文楷体" w:hAnsi="华文楷体" w:cs="华文行楷"/>
          <w:b/>
          <w:bCs/>
          <w:color w:val="FF0000"/>
          <w:sz w:val="36"/>
        </w:rPr>
        <w:t>IIC</w:t>
      </w:r>
      <w:r>
        <w:rPr>
          <w:rFonts w:ascii="华文楷体" w:eastAsia="华文楷体" w:hAnsi="华文楷体" w:cs="华文行楷"/>
          <w:b/>
          <w:bCs/>
          <w:color w:val="FF0000"/>
          <w:sz w:val="36"/>
        </w:rPr>
        <w:t>通信协议</w:t>
      </w:r>
      <w:r>
        <w:rPr>
          <w:rFonts w:ascii="华文楷体" w:eastAsia="华文楷体" w:hAnsi="华文楷体" w:cs="华文行楷"/>
          <w:sz w:val="36"/>
        </w:rPr>
        <w:t>。</w:t>
      </w:r>
      <w:r>
        <w:rPr>
          <w:rFonts w:ascii="幼圆" w:eastAsia="幼圆" w:hAnsi="华文楷体" w:cs="华文行楷" w:hint="eastAsia"/>
          <w:sz w:val="32"/>
        </w:rPr>
        <w:t>（实时储存时间，闹钟时间也要储存）</w:t>
      </w:r>
    </w:p>
    <w:p w:rsidR="00237A5F" w:rsidRDefault="00407FC5">
      <w:pPr>
        <w:pStyle w:val="ab"/>
        <w:numPr>
          <w:ilvl w:val="0"/>
          <w:numId w:val="2"/>
        </w:numPr>
        <w:spacing w:after="0" w:line="360" w:lineRule="auto"/>
        <w:ind w:left="550"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/>
          <w:sz w:val="36"/>
        </w:rPr>
        <w:t>闹钟时间管理日程化：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/>
          <w:sz w:val="36"/>
        </w:rPr>
        <w:t>可随意设定闹钟提醒日期，</w:t>
      </w:r>
      <w:r>
        <w:rPr>
          <w:rFonts w:ascii="华文楷体" w:eastAsia="华文楷体" w:hAnsi="华文楷体" w:cs="华文行楷"/>
          <w:color w:val="FF0000"/>
          <w:sz w:val="36"/>
        </w:rPr>
        <w:t>多闹钟设置</w:t>
      </w:r>
      <w:r>
        <w:rPr>
          <w:rFonts w:ascii="华文楷体" w:eastAsia="华文楷体" w:hAnsi="华文楷体" w:cs="华文行楷"/>
          <w:sz w:val="36"/>
        </w:rPr>
        <w:t>。</w:t>
      </w:r>
      <w:r>
        <w:rPr>
          <w:rFonts w:ascii="幼圆" w:eastAsia="幼圆" w:hAnsi="华文楷体" w:cs="华文行楷" w:hint="eastAsia"/>
          <w:sz w:val="32"/>
        </w:rPr>
        <w:t>（如设置每个星期五和星期六</w:t>
      </w:r>
      <w:r>
        <w:rPr>
          <w:rFonts w:ascii="幼圆" w:eastAsia="幼圆" w:hAnsi="华文楷体" w:cs="华文行楷" w:hint="eastAsia"/>
          <w:sz w:val="32"/>
        </w:rPr>
        <w:t>6</w:t>
      </w:r>
      <w:r>
        <w:rPr>
          <w:rFonts w:ascii="幼圆" w:eastAsia="幼圆" w:hAnsi="华文楷体" w:cs="华文行楷" w:hint="eastAsia"/>
          <w:sz w:val="32"/>
        </w:rPr>
        <w:t>点闹铃）</w:t>
      </w:r>
    </w:p>
    <w:p w:rsidR="00237A5F" w:rsidRDefault="00407FC5">
      <w:pPr>
        <w:pStyle w:val="ab"/>
        <w:numPr>
          <w:ilvl w:val="0"/>
          <w:numId w:val="2"/>
        </w:numPr>
        <w:spacing w:after="0" w:line="360" w:lineRule="auto"/>
        <w:ind w:left="550"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 w:hint="eastAsia"/>
          <w:sz w:val="36"/>
        </w:rPr>
        <w:t>全局变量的使用</w:t>
      </w:r>
      <w:r>
        <w:rPr>
          <w:rFonts w:ascii="华文行楷" w:eastAsia="华文行楷" w:hAnsi="华文行楷" w:cs="华文行楷"/>
          <w:sz w:val="36"/>
        </w:rPr>
        <w:t>：</w:t>
      </w:r>
    </w:p>
    <w:p w:rsidR="00237A5F" w:rsidRDefault="00407FC5" w:rsidP="00A66DCC">
      <w:pPr>
        <w:spacing w:after="24" w:line="360" w:lineRule="auto"/>
        <w:ind w:firstLineChars="200" w:firstLine="721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b/>
          <w:bCs/>
          <w:color w:val="FF0000"/>
          <w:sz w:val="36"/>
        </w:rPr>
        <w:t>全局变量</w:t>
      </w:r>
      <w:r>
        <w:rPr>
          <w:rFonts w:ascii="华文楷体" w:eastAsia="华文楷体" w:hAnsi="华文楷体" w:cs="华文行楷" w:hint="eastAsia"/>
          <w:sz w:val="36"/>
        </w:rPr>
        <w:t>尽量少用，超过</w:t>
      </w:r>
      <w:r>
        <w:rPr>
          <w:rFonts w:ascii="华文楷体" w:eastAsia="华文楷体" w:hAnsi="华文楷体" w:cs="华文行楷" w:hint="eastAsia"/>
          <w:sz w:val="36"/>
        </w:rPr>
        <w:t>6</w:t>
      </w:r>
      <w:r>
        <w:rPr>
          <w:rFonts w:ascii="华文楷体" w:eastAsia="华文楷体" w:hAnsi="华文楷体" w:cs="华文行楷" w:hint="eastAsia"/>
          <w:sz w:val="36"/>
        </w:rPr>
        <w:t>个全局变量此项扣分。</w:t>
      </w:r>
      <w:r>
        <w:rPr>
          <w:rFonts w:ascii="幼圆" w:eastAsia="幼圆" w:hAnsi="华文楷体" w:cs="华文行楷" w:hint="eastAsia"/>
          <w:sz w:val="32"/>
        </w:rPr>
        <w:t>（结构体只算一个全局变量，</w:t>
      </w:r>
      <w:r>
        <w:rPr>
          <w:rFonts w:ascii="幼圆" w:eastAsia="幼圆" w:hAnsi="华文楷体" w:cs="华文行楷" w:hint="eastAsia"/>
          <w:sz w:val="32"/>
        </w:rPr>
        <w:t>c</w:t>
      </w:r>
      <w:r>
        <w:rPr>
          <w:rFonts w:ascii="幼圆" w:eastAsia="幼圆" w:hAnsi="华文楷体" w:cs="华文行楷" w:hint="eastAsia"/>
          <w:sz w:val="32"/>
        </w:rPr>
        <w:t>文件内部</w:t>
      </w:r>
      <w:r>
        <w:rPr>
          <w:rFonts w:ascii="幼圆" w:eastAsia="幼圆" w:hAnsi="华文楷体" w:cs="华文行楷"/>
          <w:sz w:val="32"/>
        </w:rPr>
        <w:t>static</w:t>
      </w:r>
      <w:r>
        <w:rPr>
          <w:rFonts w:ascii="幼圆" w:eastAsia="幼圆" w:hAnsi="华文楷体" w:cs="华文行楷" w:hint="eastAsia"/>
          <w:sz w:val="32"/>
        </w:rPr>
        <w:t>变量只算半个）</w:t>
      </w:r>
    </w:p>
    <w:p w:rsidR="00237A5F" w:rsidRDefault="00407FC5">
      <w:pPr>
        <w:pStyle w:val="ab"/>
        <w:numPr>
          <w:ilvl w:val="0"/>
          <w:numId w:val="2"/>
        </w:numPr>
        <w:spacing w:after="0" w:line="360" w:lineRule="auto"/>
        <w:ind w:left="550" w:firstLineChars="0"/>
        <w:rPr>
          <w:rFonts w:ascii="华文行楷" w:eastAsia="华文行楷" w:hAnsi="华文行楷" w:cs="华文行楷"/>
          <w:sz w:val="36"/>
        </w:rPr>
      </w:pPr>
      <w:r>
        <w:rPr>
          <w:rFonts w:ascii="华文行楷" w:eastAsia="华文行楷" w:hAnsi="华文行楷" w:cs="华文行楷" w:hint="eastAsia"/>
          <w:sz w:val="36"/>
        </w:rPr>
        <w:t>程序风格</w:t>
      </w:r>
      <w:r>
        <w:rPr>
          <w:rFonts w:ascii="华文行楷" w:eastAsia="华文行楷" w:hAnsi="华文行楷" w:cs="华文行楷"/>
          <w:sz w:val="36"/>
        </w:rPr>
        <w:t>：</w:t>
      </w:r>
    </w:p>
    <w:p w:rsidR="00237A5F" w:rsidRDefault="00407FC5">
      <w:pPr>
        <w:spacing w:after="24" w:line="360" w:lineRule="auto"/>
        <w:ind w:firstLineChars="200" w:firstLine="720"/>
        <w:rPr>
          <w:rFonts w:ascii="华文楷体" w:eastAsia="华文楷体" w:hAnsi="华文楷体" w:cs="华文行楷"/>
          <w:sz w:val="36"/>
        </w:rPr>
      </w:pPr>
      <w:r>
        <w:rPr>
          <w:rFonts w:ascii="华文楷体" w:eastAsia="华文楷体" w:hAnsi="华文楷体" w:cs="华文行楷" w:hint="eastAsia"/>
          <w:sz w:val="36"/>
        </w:rPr>
        <w:t>程序模块化，命</w:t>
      </w:r>
      <w:r>
        <w:rPr>
          <w:rFonts w:ascii="华文楷体" w:eastAsia="华文楷体" w:hAnsi="华文楷体" w:cs="华文行楷"/>
          <w:sz w:val="36"/>
        </w:rPr>
        <w:t>名</w:t>
      </w:r>
      <w:r>
        <w:rPr>
          <w:rFonts w:ascii="华文楷体" w:eastAsia="华文楷体" w:hAnsi="华文楷体" w:cs="华文行楷" w:hint="eastAsia"/>
          <w:sz w:val="36"/>
        </w:rPr>
        <w:t>规范，代码整洁，</w:t>
      </w:r>
      <w:r>
        <w:rPr>
          <w:rFonts w:ascii="华文楷体" w:eastAsia="华文楷体" w:hAnsi="华文楷体" w:cs="华文行楷"/>
          <w:sz w:val="36"/>
        </w:rPr>
        <w:t>注释</w:t>
      </w:r>
      <w:r>
        <w:rPr>
          <w:rFonts w:ascii="华文楷体" w:eastAsia="华文楷体" w:hAnsi="华文楷体" w:cs="华文行楷" w:hint="eastAsia"/>
          <w:sz w:val="36"/>
        </w:rPr>
        <w:t>全</w:t>
      </w:r>
      <w:r>
        <w:rPr>
          <w:rFonts w:ascii="华文楷体" w:eastAsia="华文楷体" w:hAnsi="华文楷体" w:cs="华文行楷"/>
          <w:sz w:val="36"/>
        </w:rPr>
        <w:t>。</w:t>
      </w:r>
      <w:r>
        <w:rPr>
          <w:rFonts w:ascii="幼圆" w:eastAsia="幼圆" w:hAnsi="华文楷体" w:cs="华文行楷" w:hint="eastAsia"/>
          <w:sz w:val="32"/>
        </w:rPr>
        <w:t>（注释要</w:t>
      </w:r>
      <w:r>
        <w:rPr>
          <w:rFonts w:ascii="幼圆" w:eastAsia="幼圆" w:hAnsi="华文楷体" w:cs="华文行楷"/>
          <w:sz w:val="32"/>
        </w:rPr>
        <w:t>易懂简洁</w:t>
      </w:r>
      <w:r>
        <w:rPr>
          <w:rFonts w:ascii="幼圆" w:eastAsia="幼圆" w:hAnsi="华文楷体" w:cs="华文行楷" w:hint="eastAsia"/>
          <w:sz w:val="32"/>
        </w:rPr>
        <w:t>，</w:t>
      </w:r>
      <w:r>
        <w:rPr>
          <w:rFonts w:ascii="幼圆" w:eastAsia="幼圆" w:hAnsi="华文楷体" w:cs="华文行楷"/>
          <w:sz w:val="32"/>
        </w:rPr>
        <w:t>函数和变量</w:t>
      </w:r>
      <w:r>
        <w:rPr>
          <w:rFonts w:ascii="幼圆" w:eastAsia="幼圆" w:hAnsi="华文楷体" w:cs="华文行楷" w:hint="eastAsia"/>
          <w:sz w:val="32"/>
        </w:rPr>
        <w:t>命名不要出现拼音）</w:t>
      </w:r>
    </w:p>
    <w:p w:rsidR="00237A5F" w:rsidRDefault="00237A5F">
      <w:pPr>
        <w:spacing w:after="24" w:line="360" w:lineRule="auto"/>
        <w:rPr>
          <w:rFonts w:ascii="华文楷体" w:eastAsia="华文楷体" w:hAnsi="华文楷体" w:cs="华文行楷"/>
          <w:sz w:val="36"/>
        </w:rPr>
      </w:pPr>
    </w:p>
    <w:p w:rsidR="00237A5F" w:rsidRDefault="00237A5F">
      <w:pPr>
        <w:spacing w:after="24" w:line="360" w:lineRule="auto"/>
        <w:rPr>
          <w:rFonts w:ascii="华文楷体" w:eastAsia="华文楷体" w:hAnsi="华文楷体" w:cs="华文行楷"/>
          <w:sz w:val="36"/>
        </w:rPr>
      </w:pPr>
    </w:p>
    <w:p w:rsidR="00237A5F" w:rsidRDefault="00237A5F">
      <w:pPr>
        <w:spacing w:after="24" w:line="360" w:lineRule="auto"/>
        <w:rPr>
          <w:rFonts w:ascii="华文楷体" w:eastAsia="华文楷体" w:hAnsi="华文楷体" w:cs="华文行楷"/>
          <w:sz w:val="36"/>
        </w:rPr>
      </w:pPr>
    </w:p>
    <w:p w:rsidR="00237A5F" w:rsidRDefault="00407FC5">
      <w:pPr>
        <w:pStyle w:val="2"/>
        <w:spacing w:afterLines="50" w:after="120"/>
        <w:ind w:left="125"/>
        <w:rPr>
          <w:sz w:val="56"/>
        </w:rPr>
      </w:pPr>
      <w:r>
        <w:rPr>
          <w:sz w:val="56"/>
        </w:rPr>
        <w:lastRenderedPageBreak/>
        <w:t>任务要求：</w:t>
      </w:r>
    </w:p>
    <w:p w:rsidR="00237A5F" w:rsidRDefault="00407FC5">
      <w:pPr>
        <w:numPr>
          <w:ilvl w:val="0"/>
          <w:numId w:val="3"/>
        </w:numPr>
        <w:spacing w:after="895" w:line="318" w:lineRule="auto"/>
        <w:ind w:left="704" w:right="624" w:hanging="523"/>
      </w:pPr>
      <w:r>
        <w:rPr>
          <w:rFonts w:ascii="华文行楷" w:eastAsia="华文行楷" w:hAnsi="华文行楷" w:cs="华文行楷"/>
          <w:color w:val="FF0000"/>
          <w:sz w:val="48"/>
        </w:rPr>
        <w:t>认真解读任务要求，独立、认真思考；</w:t>
      </w:r>
    </w:p>
    <w:p w:rsidR="00237A5F" w:rsidRDefault="00407FC5">
      <w:pPr>
        <w:numPr>
          <w:ilvl w:val="0"/>
          <w:numId w:val="3"/>
        </w:numPr>
        <w:spacing w:after="715" w:line="318" w:lineRule="auto"/>
        <w:ind w:left="704" w:right="624" w:hanging="523"/>
      </w:pPr>
      <w:r>
        <w:rPr>
          <w:rFonts w:ascii="华文行楷" w:eastAsia="华文行楷" w:hAnsi="华文行楷" w:cs="华文行楷"/>
          <w:color w:val="FF0000"/>
          <w:sz w:val="48"/>
        </w:rPr>
        <w:t>程序必须模块化，严格使用内部编程规范；</w:t>
      </w:r>
    </w:p>
    <w:p w:rsidR="00237A5F" w:rsidRDefault="00407FC5">
      <w:pPr>
        <w:spacing w:after="715" w:line="318" w:lineRule="auto"/>
        <w:ind w:left="191" w:right="624" w:hanging="10"/>
        <w:rPr>
          <w:rFonts w:ascii="华文行楷" w:eastAsia="华文行楷" w:hAnsi="华文行楷" w:cs="华文行楷"/>
          <w:color w:val="FF0000"/>
          <w:sz w:val="48"/>
        </w:rPr>
      </w:pPr>
      <w:r>
        <w:rPr>
          <w:rFonts w:ascii="华文行楷" w:eastAsia="华文行楷" w:hAnsi="华文行楷" w:cs="华文行楷"/>
          <w:color w:val="FF0000"/>
          <w:sz w:val="48"/>
        </w:rPr>
        <w:t>3.</w:t>
      </w:r>
      <w:r>
        <w:rPr>
          <w:rFonts w:ascii="华文行楷" w:eastAsia="华文行楷" w:hAnsi="华文行楷" w:cs="华文行楷"/>
          <w:color w:val="FF0000"/>
          <w:sz w:val="48"/>
        </w:rPr>
        <w:t>严禁抄袭，在该阶段任务未完成之前不得进行下阶段任务；</w:t>
      </w:r>
    </w:p>
    <w:p w:rsidR="00237A5F" w:rsidRDefault="00407FC5">
      <w:pPr>
        <w:spacing w:after="715" w:line="318" w:lineRule="auto"/>
        <w:ind w:left="191" w:right="624" w:hanging="10"/>
        <w:rPr>
          <w:rFonts w:ascii="华文行楷" w:eastAsia="华文行楷" w:hAnsi="华文行楷" w:cs="华文行楷"/>
          <w:color w:val="FF0000"/>
          <w:sz w:val="48"/>
        </w:rPr>
      </w:pPr>
      <w:r>
        <w:rPr>
          <w:rFonts w:ascii="华文行楷" w:eastAsia="华文行楷" w:hAnsi="华文行楷" w:cs="华文行楷"/>
          <w:color w:val="FF0000"/>
          <w:sz w:val="48"/>
        </w:rPr>
        <w:t xml:space="preserve">4. </w:t>
      </w:r>
      <w:r>
        <w:rPr>
          <w:rFonts w:ascii="华文行楷" w:eastAsia="华文行楷" w:hAnsi="华文行楷" w:cs="华文行楷"/>
          <w:color w:val="FF0000"/>
          <w:sz w:val="48"/>
        </w:rPr>
        <w:t>独立思考，先通过网络途径解决问题，无法解决的再向学长请教。注意培养程序员个人心理素质，独立思考问题的头脑。</w:t>
      </w:r>
    </w:p>
    <w:p w:rsidR="00237A5F" w:rsidRDefault="00407FC5">
      <w:pPr>
        <w:spacing w:after="715" w:line="318" w:lineRule="auto"/>
        <w:ind w:left="191" w:right="624" w:hanging="10"/>
        <w:rPr>
          <w:rFonts w:eastAsia="等线" w:hint="eastAsia"/>
        </w:rPr>
      </w:pPr>
      <w:r>
        <w:rPr>
          <w:rFonts w:eastAsia="等线"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column">
                  <wp:posOffset>4547235</wp:posOffset>
                </wp:positionH>
                <wp:positionV relativeFrom="paragraph">
                  <wp:posOffset>2007870</wp:posOffset>
                </wp:positionV>
                <wp:extent cx="1285875" cy="371475"/>
                <wp:effectExtent l="0" t="0" r="9525" b="9525"/>
                <wp:wrapSquare wrapText="bothSides"/>
                <wp:docPr id="10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37A5F" w:rsidRDefault="00407FC5">
                            <w:pPr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sz w:val="32"/>
                              </w:rPr>
                              <w:t>2019.6.24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文本框 2" o:spid="_x0000_s1026" o:spt="1" style="position:absolute;left:0pt;margin-left:358.05pt;margin-top:158.1pt;height:29.25pt;width:101.25pt;mso-wrap-distance-bottom:3.6pt;mso-wrap-distance-left:9pt;mso-wrap-distance-right:9pt;mso-wrap-distance-top:3.6pt;z-index:1024;mso-width-relative:page;mso-height-relative:page;" fillcolor="#FFFFFF" filled="t" stroked="f" coordsize="21600,21600" o:gfxdata="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cNPctkAAAALAQAADwAAAAAAAAAB&#10;ACAAAAAiAAAAZHJzL2Rvd25yZXYueG1sUEsBAhQAFAAAAAgAh07iQABGNxLWAQAAiQMAAA4AAAAA&#10;AAAAAQAgAAAAKAEAAGRycy9lMm9Eb2MueG1sUEsFBgAAAAAGAAYAWQEAAHA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幼圆" w:eastAsia="幼圆"/>
                          <w:sz w:val="32"/>
                        </w:rPr>
                      </w:pPr>
                      <w:r>
                        <w:rPr>
                          <w:rFonts w:hint="eastAsia" w:ascii="幼圆" w:eastAsia="幼圆"/>
                          <w:sz w:val="32"/>
                        </w:rPr>
                        <w:t>2019.6.24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4391660</wp:posOffset>
            </wp:positionH>
            <wp:positionV relativeFrom="paragraph">
              <wp:posOffset>548005</wp:posOffset>
            </wp:positionV>
            <wp:extent cx="1438275" cy="1435735"/>
            <wp:effectExtent l="0" t="0" r="9525" b="0"/>
            <wp:wrapNone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7A5F">
      <w:pgSz w:w="12240" w:h="15840"/>
      <w:pgMar w:top="685" w:right="608" w:bottom="329" w:left="11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等线 Light">
    <w:altName w:val="宋体"/>
    <w:charset w:val="86"/>
    <w:family w:val="auto"/>
    <w:pitch w:val="default"/>
    <w:sig w:usb0="00000000" w:usb1="00000000" w:usb2="00000016" w:usb3="00000000" w:csb0="0004000F" w:csb1="00000000"/>
  </w:font>
  <w:font w:name="方正舒体">
    <w:altName w:val="宋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微软雅黑"/>
    <w:charset w:val="86"/>
    <w:family w:val="auto"/>
    <w:pitch w:val="default"/>
    <w:sig w:usb0="00000000" w:usb1="00000000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05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7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9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1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3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5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7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9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11"/>
      </w:pPr>
      <w:rPr>
        <w:rFonts w:ascii="华文行楷" w:eastAsia="华文行楷" w:hAnsi="华文行楷" w:cs="华文行楷"/>
        <w:b w:val="0"/>
        <w:i w:val="0"/>
        <w:color w:val="FF0000"/>
        <w:sz w:val="48"/>
        <w:szCs w:val="48"/>
        <w:u w:val="none" w:color="000000"/>
        <w:shd w:val="clear" w:color="auto" w:fill="auto"/>
        <w:vertAlign w:val="baseline"/>
      </w:rPr>
    </w:lvl>
  </w:abstractNum>
  <w:abstractNum w:abstractNumId="1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552" w:hanging="420"/>
      </w:pPr>
      <w:rPr>
        <w:sz w:val="40"/>
      </w:rPr>
    </w:lvl>
    <w:lvl w:ilvl="1">
      <w:start w:val="1"/>
      <w:numFmt w:val="lowerLetter"/>
      <w:lvlText w:val="%2)"/>
      <w:lvlJc w:val="left"/>
      <w:pPr>
        <w:ind w:left="972" w:hanging="420"/>
      </w:pPr>
    </w:lvl>
    <w:lvl w:ilvl="2">
      <w:start w:val="1"/>
      <w:numFmt w:val="lowerRoman"/>
      <w:lvlText w:val="%3."/>
      <w:lvlJc w:val="right"/>
      <w:pPr>
        <w:ind w:left="1392" w:hanging="420"/>
      </w:pPr>
    </w:lvl>
    <w:lvl w:ilvl="3">
      <w:start w:val="1"/>
      <w:numFmt w:val="decimal"/>
      <w:lvlText w:val="%4."/>
      <w:lvlJc w:val="left"/>
      <w:pPr>
        <w:ind w:left="1812" w:hanging="420"/>
      </w:pPr>
    </w:lvl>
    <w:lvl w:ilvl="4">
      <w:start w:val="1"/>
      <w:numFmt w:val="lowerLetter"/>
      <w:lvlText w:val="%5)"/>
      <w:lvlJc w:val="left"/>
      <w:pPr>
        <w:ind w:left="2232" w:hanging="420"/>
      </w:pPr>
    </w:lvl>
    <w:lvl w:ilvl="5">
      <w:start w:val="1"/>
      <w:numFmt w:val="lowerRoman"/>
      <w:lvlText w:val="%6."/>
      <w:lvlJc w:val="right"/>
      <w:pPr>
        <w:ind w:left="2652" w:hanging="420"/>
      </w:pPr>
    </w:lvl>
    <w:lvl w:ilvl="6">
      <w:start w:val="1"/>
      <w:numFmt w:val="decimal"/>
      <w:lvlText w:val="%7."/>
      <w:lvlJc w:val="left"/>
      <w:pPr>
        <w:ind w:left="3072" w:hanging="420"/>
      </w:pPr>
    </w:lvl>
    <w:lvl w:ilvl="7">
      <w:start w:val="1"/>
      <w:numFmt w:val="lowerLetter"/>
      <w:lvlText w:val="%8)"/>
      <w:lvlJc w:val="left"/>
      <w:pPr>
        <w:ind w:left="3492" w:hanging="420"/>
      </w:pPr>
    </w:lvl>
    <w:lvl w:ilvl="8">
      <w:start w:val="1"/>
      <w:numFmt w:val="lowerRoman"/>
      <w:lvlText w:val="%9."/>
      <w:lvlJc w:val="right"/>
      <w:pPr>
        <w:ind w:left="3912" w:hanging="420"/>
      </w:pPr>
    </w:lvl>
  </w:abstractNum>
  <w:abstractNum w:abstractNumId="2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52" w:hanging="420"/>
      </w:pPr>
      <w:rPr>
        <w:sz w:val="40"/>
      </w:rPr>
    </w:lvl>
    <w:lvl w:ilvl="1">
      <w:start w:val="1"/>
      <w:numFmt w:val="lowerLetter"/>
      <w:lvlText w:val="%2)"/>
      <w:lvlJc w:val="left"/>
      <w:pPr>
        <w:ind w:left="972" w:hanging="420"/>
      </w:pPr>
    </w:lvl>
    <w:lvl w:ilvl="2">
      <w:start w:val="1"/>
      <w:numFmt w:val="lowerRoman"/>
      <w:lvlText w:val="%3."/>
      <w:lvlJc w:val="right"/>
      <w:pPr>
        <w:ind w:left="1392" w:hanging="420"/>
      </w:pPr>
    </w:lvl>
    <w:lvl w:ilvl="3">
      <w:start w:val="1"/>
      <w:numFmt w:val="decimal"/>
      <w:lvlText w:val="%4."/>
      <w:lvlJc w:val="left"/>
      <w:pPr>
        <w:ind w:left="1812" w:hanging="420"/>
      </w:pPr>
    </w:lvl>
    <w:lvl w:ilvl="4">
      <w:start w:val="1"/>
      <w:numFmt w:val="lowerLetter"/>
      <w:lvlText w:val="%5)"/>
      <w:lvlJc w:val="left"/>
      <w:pPr>
        <w:ind w:left="2232" w:hanging="420"/>
      </w:pPr>
    </w:lvl>
    <w:lvl w:ilvl="5">
      <w:start w:val="1"/>
      <w:numFmt w:val="lowerRoman"/>
      <w:lvlText w:val="%6."/>
      <w:lvlJc w:val="right"/>
      <w:pPr>
        <w:ind w:left="2652" w:hanging="420"/>
      </w:pPr>
    </w:lvl>
    <w:lvl w:ilvl="6">
      <w:start w:val="1"/>
      <w:numFmt w:val="decimal"/>
      <w:lvlText w:val="%7."/>
      <w:lvlJc w:val="left"/>
      <w:pPr>
        <w:ind w:left="3072" w:hanging="420"/>
      </w:pPr>
    </w:lvl>
    <w:lvl w:ilvl="7">
      <w:start w:val="1"/>
      <w:numFmt w:val="lowerLetter"/>
      <w:lvlText w:val="%8)"/>
      <w:lvlJc w:val="left"/>
      <w:pPr>
        <w:ind w:left="3492" w:hanging="420"/>
      </w:pPr>
    </w:lvl>
    <w:lvl w:ilvl="8">
      <w:start w:val="1"/>
      <w:numFmt w:val="lowerRoman"/>
      <w:lvlText w:val="%9."/>
      <w:lvlJc w:val="right"/>
      <w:pPr>
        <w:ind w:left="3912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474"/>
    <w:rsid w:val="00147474"/>
    <w:rsid w:val="00237A5F"/>
    <w:rsid w:val="00407FC5"/>
    <w:rsid w:val="00A66DCC"/>
    <w:rsid w:val="00A67488"/>
    <w:rsid w:val="24DA401F"/>
    <w:rsid w:val="42D9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 w:qFormat="1"/>
    <w:lsdException w:name="header" w:semiHidden="0" w:unhideWhenUsed="0" w:qFormat="1"/>
    <w:lsdException w:name="footer" w:semiHidden="0" w:unhideWhenUsed="0"/>
    <w:lsdException w:name="caption" w:uiPriority="35" w:qFormat="1"/>
    <w:lsdException w:name="annotation reference" w:semiHidden="0" w:unhideWhenUsed="0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semiHidden="0" w:unhideWhenUsed="0" w:qFormat="1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636" w:line="259" w:lineRule="auto"/>
      <w:ind w:left="127"/>
      <w:outlineLvl w:val="0"/>
    </w:pPr>
    <w:rPr>
      <w:rFonts w:ascii="华文行楷" w:eastAsia="华文行楷" w:hAnsi="华文行楷" w:cs="华文行楷"/>
      <w:color w:val="FF0000"/>
      <w:kern w:val="2"/>
      <w:sz w:val="56"/>
      <w:szCs w:val="22"/>
    </w:rPr>
  </w:style>
  <w:style w:type="paragraph" w:styleId="2">
    <w:name w:val="heading 2"/>
    <w:next w:val="a"/>
    <w:link w:val="2Char"/>
    <w:uiPriority w:val="9"/>
    <w:qFormat/>
    <w:pPr>
      <w:keepNext/>
      <w:keepLines/>
      <w:spacing w:after="715" w:line="318" w:lineRule="auto"/>
      <w:ind w:left="206" w:hanging="10"/>
      <w:outlineLvl w:val="1"/>
    </w:pPr>
    <w:rPr>
      <w:rFonts w:ascii="华文行楷" w:eastAsia="华文行楷" w:hAnsi="华文行楷" w:cs="华文行楷"/>
      <w:color w:val="FF0000"/>
      <w:kern w:val="2"/>
      <w:sz w:val="48"/>
      <w:szCs w:val="2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qFormat/>
  </w:style>
  <w:style w:type="paragraph" w:styleId="a4">
    <w:name w:val="Balloon Text"/>
    <w:basedOn w:val="a"/>
    <w:link w:val="Char0"/>
    <w:uiPriority w:val="99"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="等线 Light" w:eastAsia="等线 Light" w:hAnsi="等线 Light" w:cs="宋体"/>
      <w:b/>
      <w:bCs/>
      <w:sz w:val="32"/>
      <w:szCs w:val="32"/>
    </w:rPr>
  </w:style>
  <w:style w:type="paragraph" w:styleId="a8">
    <w:name w:val="annotation subject"/>
    <w:basedOn w:val="a3"/>
    <w:next w:val="a3"/>
    <w:link w:val="Char4"/>
    <w:uiPriority w:val="99"/>
    <w:qFormat/>
    <w:rPr>
      <w:b/>
      <w:bCs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annotation reference"/>
    <w:basedOn w:val="a0"/>
    <w:uiPriority w:val="99"/>
    <w:rPr>
      <w:sz w:val="21"/>
      <w:szCs w:val="21"/>
    </w:rPr>
  </w:style>
  <w:style w:type="character" w:customStyle="1" w:styleId="1Char">
    <w:name w:val="标题 1 Char"/>
    <w:link w:val="1"/>
    <w:qFormat/>
    <w:rPr>
      <w:rFonts w:ascii="华文行楷" w:eastAsia="华文行楷" w:hAnsi="华文行楷" w:cs="华文行楷"/>
      <w:color w:val="FF0000"/>
      <w:sz w:val="56"/>
    </w:rPr>
  </w:style>
  <w:style w:type="character" w:customStyle="1" w:styleId="2Char">
    <w:name w:val="标题 2 Char"/>
    <w:link w:val="2"/>
    <w:qFormat/>
    <w:rPr>
      <w:rFonts w:ascii="华文行楷" w:eastAsia="华文行楷" w:hAnsi="华文行楷" w:cs="华文行楷"/>
      <w:color w:val="FF0000"/>
      <w:sz w:val="4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3">
    <w:name w:val="标题 Char"/>
    <w:basedOn w:val="a0"/>
    <w:link w:val="a7"/>
    <w:uiPriority w:val="10"/>
    <w:qFormat/>
    <w:rPr>
      <w:rFonts w:ascii="等线 Light" w:eastAsia="等线 Light" w:hAnsi="等线 Light" w:cs="宋体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rFonts w:ascii="Calibri" w:eastAsia="Calibri" w:hAnsi="Calibri" w:cs="Calibri"/>
      <w:b/>
      <w:bCs/>
      <w:color w:val="000000"/>
      <w:sz w:val="32"/>
      <w:szCs w:val="32"/>
    </w:rPr>
  </w:style>
  <w:style w:type="character" w:customStyle="1" w:styleId="Char2">
    <w:name w:val="页眉 Char"/>
    <w:basedOn w:val="a0"/>
    <w:link w:val="a6"/>
    <w:uiPriority w:val="99"/>
    <w:rPr>
      <w:rFonts w:ascii="Calibri" w:eastAsia="Calibri" w:hAnsi="Calibri" w:cs="Calibri"/>
      <w:color w:val="000000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Calibri" w:eastAsia="Calibri" w:hAnsi="Calibri" w:cs="Calibri"/>
      <w:color w:val="000000"/>
      <w:sz w:val="18"/>
      <w:szCs w:val="18"/>
    </w:rPr>
  </w:style>
  <w:style w:type="character" w:customStyle="1" w:styleId="Char">
    <w:name w:val="批注文字 Char"/>
    <w:basedOn w:val="a0"/>
    <w:link w:val="a3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Char4">
    <w:name w:val="批注主题 Char"/>
    <w:basedOn w:val="Char"/>
    <w:link w:val="a8"/>
    <w:uiPriority w:val="99"/>
    <w:rPr>
      <w:rFonts w:ascii="Calibri" w:eastAsia="Calibri" w:hAnsi="Calibri" w:cs="Calibri"/>
      <w:b/>
      <w:bCs/>
      <w:color w:val="000000"/>
      <w:sz w:val="22"/>
    </w:rPr>
  </w:style>
  <w:style w:type="character" w:customStyle="1" w:styleId="Char0">
    <w:name w:val="批注框文本 Char"/>
    <w:basedOn w:val="a0"/>
    <w:link w:val="a4"/>
    <w:uiPriority w:val="99"/>
    <w:rPr>
      <w:rFonts w:ascii="Calibri" w:eastAsia="Calibri" w:hAnsi="Calibri" w:cs="Calibr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 w:qFormat="1"/>
    <w:lsdException w:name="header" w:semiHidden="0" w:unhideWhenUsed="0" w:qFormat="1"/>
    <w:lsdException w:name="footer" w:semiHidden="0" w:unhideWhenUsed="0"/>
    <w:lsdException w:name="caption" w:uiPriority="35" w:qFormat="1"/>
    <w:lsdException w:name="annotation reference" w:semiHidden="0" w:unhideWhenUsed="0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semiHidden="0" w:unhideWhenUsed="0" w:qFormat="1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636" w:line="259" w:lineRule="auto"/>
      <w:ind w:left="127"/>
      <w:outlineLvl w:val="0"/>
    </w:pPr>
    <w:rPr>
      <w:rFonts w:ascii="华文行楷" w:eastAsia="华文行楷" w:hAnsi="华文行楷" w:cs="华文行楷"/>
      <w:color w:val="FF0000"/>
      <w:kern w:val="2"/>
      <w:sz w:val="56"/>
      <w:szCs w:val="22"/>
    </w:rPr>
  </w:style>
  <w:style w:type="paragraph" w:styleId="2">
    <w:name w:val="heading 2"/>
    <w:next w:val="a"/>
    <w:link w:val="2Char"/>
    <w:uiPriority w:val="9"/>
    <w:qFormat/>
    <w:pPr>
      <w:keepNext/>
      <w:keepLines/>
      <w:spacing w:after="715" w:line="318" w:lineRule="auto"/>
      <w:ind w:left="206" w:hanging="10"/>
      <w:outlineLvl w:val="1"/>
    </w:pPr>
    <w:rPr>
      <w:rFonts w:ascii="华文行楷" w:eastAsia="华文行楷" w:hAnsi="华文行楷" w:cs="华文行楷"/>
      <w:color w:val="FF0000"/>
      <w:kern w:val="2"/>
      <w:sz w:val="48"/>
      <w:szCs w:val="2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qFormat/>
  </w:style>
  <w:style w:type="paragraph" w:styleId="a4">
    <w:name w:val="Balloon Text"/>
    <w:basedOn w:val="a"/>
    <w:link w:val="Char0"/>
    <w:uiPriority w:val="99"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="等线 Light" w:eastAsia="等线 Light" w:hAnsi="等线 Light" w:cs="宋体"/>
      <w:b/>
      <w:bCs/>
      <w:sz w:val="32"/>
      <w:szCs w:val="32"/>
    </w:rPr>
  </w:style>
  <w:style w:type="paragraph" w:styleId="a8">
    <w:name w:val="annotation subject"/>
    <w:basedOn w:val="a3"/>
    <w:next w:val="a3"/>
    <w:link w:val="Char4"/>
    <w:uiPriority w:val="99"/>
    <w:qFormat/>
    <w:rPr>
      <w:b/>
      <w:bCs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annotation reference"/>
    <w:basedOn w:val="a0"/>
    <w:uiPriority w:val="99"/>
    <w:rPr>
      <w:sz w:val="21"/>
      <w:szCs w:val="21"/>
    </w:rPr>
  </w:style>
  <w:style w:type="character" w:customStyle="1" w:styleId="1Char">
    <w:name w:val="标题 1 Char"/>
    <w:link w:val="1"/>
    <w:qFormat/>
    <w:rPr>
      <w:rFonts w:ascii="华文行楷" w:eastAsia="华文行楷" w:hAnsi="华文行楷" w:cs="华文行楷"/>
      <w:color w:val="FF0000"/>
      <w:sz w:val="56"/>
    </w:rPr>
  </w:style>
  <w:style w:type="character" w:customStyle="1" w:styleId="2Char">
    <w:name w:val="标题 2 Char"/>
    <w:link w:val="2"/>
    <w:qFormat/>
    <w:rPr>
      <w:rFonts w:ascii="华文行楷" w:eastAsia="华文行楷" w:hAnsi="华文行楷" w:cs="华文行楷"/>
      <w:color w:val="FF0000"/>
      <w:sz w:val="4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3">
    <w:name w:val="标题 Char"/>
    <w:basedOn w:val="a0"/>
    <w:link w:val="a7"/>
    <w:uiPriority w:val="10"/>
    <w:qFormat/>
    <w:rPr>
      <w:rFonts w:ascii="等线 Light" w:eastAsia="等线 Light" w:hAnsi="等线 Light" w:cs="宋体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rFonts w:ascii="Calibri" w:eastAsia="Calibri" w:hAnsi="Calibri" w:cs="Calibri"/>
      <w:b/>
      <w:bCs/>
      <w:color w:val="000000"/>
      <w:sz w:val="32"/>
      <w:szCs w:val="32"/>
    </w:rPr>
  </w:style>
  <w:style w:type="character" w:customStyle="1" w:styleId="Char2">
    <w:name w:val="页眉 Char"/>
    <w:basedOn w:val="a0"/>
    <w:link w:val="a6"/>
    <w:uiPriority w:val="99"/>
    <w:rPr>
      <w:rFonts w:ascii="Calibri" w:eastAsia="Calibri" w:hAnsi="Calibri" w:cs="Calibri"/>
      <w:color w:val="000000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Calibri" w:eastAsia="Calibri" w:hAnsi="Calibri" w:cs="Calibri"/>
      <w:color w:val="000000"/>
      <w:sz w:val="18"/>
      <w:szCs w:val="18"/>
    </w:rPr>
  </w:style>
  <w:style w:type="character" w:customStyle="1" w:styleId="Char">
    <w:name w:val="批注文字 Char"/>
    <w:basedOn w:val="a0"/>
    <w:link w:val="a3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Char4">
    <w:name w:val="批注主题 Char"/>
    <w:basedOn w:val="Char"/>
    <w:link w:val="a8"/>
    <w:uiPriority w:val="99"/>
    <w:rPr>
      <w:rFonts w:ascii="Calibri" w:eastAsia="Calibri" w:hAnsi="Calibri" w:cs="Calibri"/>
      <w:b/>
      <w:bCs/>
      <w:color w:val="000000"/>
      <w:sz w:val="22"/>
    </w:rPr>
  </w:style>
  <w:style w:type="character" w:customStyle="1" w:styleId="Char0">
    <w:name w:val="批注框文本 Char"/>
    <w:basedOn w:val="a0"/>
    <w:link w:val="a4"/>
    <w:uiPriority w:val="99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E04321-B718-472F-95CA-D5E3568A3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103</Words>
  <Characters>589</Characters>
  <Application>Microsoft Office Word</Application>
  <DocSecurity>0</DocSecurity>
  <Lines>4</Lines>
  <Paragraphs>1</Paragraphs>
  <ScaleCrop>false</ScaleCrop>
  <Company>Sysceo.com</Company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</dc:title>
  <dc:creator>Administrator</dc:creator>
  <cp:lastModifiedBy>Administrator</cp:lastModifiedBy>
  <cp:revision>5</cp:revision>
  <dcterms:created xsi:type="dcterms:W3CDTF">2017-05-19T05:30:00Z</dcterms:created>
  <dcterms:modified xsi:type="dcterms:W3CDTF">2019-07-09T03:40:00Z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