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1.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本设计基于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STC89C51/52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（与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AT89S51/52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、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AT89C51/52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通用，</w:t>
      </w:r>
      <w:r w:rsidRPr="00E4085E">
        <w:rPr>
          <w:rFonts w:ascii="simsun" w:eastAsia="宋体" w:hAnsi="simsun" w:cs="Tahoma"/>
          <w:b/>
          <w:bCs/>
          <w:color w:val="0000FF"/>
          <w:kern w:val="0"/>
          <w:sz w:val="36"/>
          <w:szCs w:val="36"/>
        </w:rPr>
        <w:t>可任选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）单片机。</w:t>
      </w:r>
    </w:p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2.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  <w:szCs w:val="36"/>
        </w:rPr>
        <w:t>从机与主机采用无线方式通信，还有遥控器</w:t>
      </w:r>
    </w:p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3.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人体红外感应模块（热释电）检测人体。当有人入侵时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sc2262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编码发射信号。</w:t>
      </w:r>
    </w:p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4.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主控板接收模块接收信号，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sc2272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解码给单片机信号。</w:t>
      </w:r>
    </w:p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5.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单片机可以控制蜂鸣器报警及数码管显示报警路数。</w:t>
      </w:r>
    </w:p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 w:hint="eastAsia"/>
          <w:color w:val="000000"/>
          <w:kern w:val="0"/>
          <w:szCs w:val="21"/>
        </w:rPr>
      </w:pP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6.</w:t>
      </w:r>
      <w:r w:rsidRPr="00E4085E">
        <w:rPr>
          <w:rFonts w:ascii="simsun" w:eastAsia="宋体" w:hAnsi="simsun" w:cs="Tahoma"/>
          <w:b/>
          <w:bCs/>
          <w:color w:val="9900FF"/>
          <w:kern w:val="0"/>
          <w:sz w:val="36"/>
        </w:rPr>
        <w:t>可设多路</w:t>
      </w:r>
      <w:r w:rsidRPr="00E4085E">
        <w:rPr>
          <w:rFonts w:ascii="simsun" w:eastAsia="宋体" w:hAnsi="simsun" w:cs="Tahoma"/>
          <w:b/>
          <w:bCs/>
          <w:color w:val="000000"/>
          <w:kern w:val="0"/>
          <w:sz w:val="36"/>
        </w:rPr>
        <w:t>（此套件考虑到成本问题只设置一路人体感应报警），也可以有不同的报警方式，如震动，烟雾、风雨、温湿等等</w:t>
      </w:r>
    </w:p>
    <w:p w:rsidR="00E4085E" w:rsidRPr="00E4085E" w:rsidRDefault="00E4085E" w:rsidP="00E4085E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>
        <w:rPr>
          <w:rFonts w:ascii="Tahoma" w:hAnsi="Tahoma" w:cs="Tahoma"/>
          <w:color w:val="000000"/>
          <w:sz w:val="36"/>
          <w:szCs w:val="36"/>
          <w:shd w:val="clear" w:color="auto" w:fill="FF0000"/>
        </w:rPr>
        <w:t>http://v.youku.com/v_show/id_XNjgzNDgwNzUy.html</w:t>
      </w:r>
    </w:p>
    <w:p w:rsidR="00FB60E8" w:rsidRPr="00E4085E" w:rsidRDefault="00FB60E8"/>
    <w:sectPr w:rsidR="00FB60E8" w:rsidRPr="00E40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60E8" w:rsidRDefault="00FB60E8" w:rsidP="00E4085E">
      <w:r>
        <w:separator/>
      </w:r>
    </w:p>
  </w:endnote>
  <w:endnote w:type="continuationSeparator" w:id="1">
    <w:p w:rsidR="00FB60E8" w:rsidRDefault="00FB60E8" w:rsidP="00E408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60E8" w:rsidRDefault="00FB60E8" w:rsidP="00E4085E">
      <w:r>
        <w:separator/>
      </w:r>
    </w:p>
  </w:footnote>
  <w:footnote w:type="continuationSeparator" w:id="1">
    <w:p w:rsidR="00FB60E8" w:rsidRDefault="00FB60E8" w:rsidP="00E408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14586"/>
    <w:multiLevelType w:val="multilevel"/>
    <w:tmpl w:val="445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085E"/>
    <w:rsid w:val="00E4085E"/>
    <w:rsid w:val="00FB6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408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4085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40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4085E"/>
    <w:rPr>
      <w:sz w:val="18"/>
      <w:szCs w:val="18"/>
    </w:rPr>
  </w:style>
  <w:style w:type="character" w:styleId="a5">
    <w:name w:val="Strong"/>
    <w:basedOn w:val="a0"/>
    <w:uiPriority w:val="22"/>
    <w:qFormat/>
    <w:rsid w:val="00E408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>iTianKong.com</Company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SkyUser</cp:lastModifiedBy>
  <cp:revision>2</cp:revision>
  <dcterms:created xsi:type="dcterms:W3CDTF">2014-09-15T13:15:00Z</dcterms:created>
  <dcterms:modified xsi:type="dcterms:W3CDTF">2014-09-15T13:15:00Z</dcterms:modified>
</cp:coreProperties>
</file>