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C18F" w14:textId="77777777" w:rsidR="00E36023" w:rsidRDefault="00D220A5">
      <w:pPr>
        <w:pStyle w:val="Title"/>
      </w:pPr>
      <w:r>
        <w:t>Namma Veedu project history</w:t>
      </w:r>
    </w:p>
    <w:p w14:paraId="5E338621" w14:textId="77777777" w:rsidR="00E36023" w:rsidRDefault="00D220A5">
      <w:pPr>
        <w:pStyle w:val="Subtitle"/>
      </w:pPr>
      <w:r>
        <w:t>How the website and Mira developed from the original idea to the live property advisor</w:t>
      </w:r>
    </w:p>
    <w:p w14:paraId="79AD9180" w14:textId="77777777" w:rsidR="00E36023" w:rsidRDefault="00D220A5">
      <w:r>
        <w:t>Prepared for Nick. Status through 11 October 2026 in Asia/Calcutta time.</w:t>
      </w:r>
    </w:p>
    <w:p w14:paraId="12B3E2D3" w14:textId="77777777" w:rsidR="00E36023" w:rsidRDefault="00D220A5">
      <w:pPr>
        <w:pStyle w:val="Heading2"/>
      </w:pPr>
      <w:r>
        <w:t>Purpose and current position</w:t>
      </w:r>
    </w:p>
    <w:p w14:paraId="1A116DEE" w14:textId="77777777" w:rsidR="00E36023" w:rsidRDefault="00D220A5">
      <w:r>
        <w:t>Namma Veedu began with a practical question: could a customer describe the property they wanted, receive suggestions from the available dataset, and continue through a visit and follow-up without losing the context of the search? The project grew into a live Streamlit website with Mira as its conversational property guide and Mira Studio as the private owner workspace.</w:t>
      </w:r>
    </w:p>
    <w:p w14:paraId="29B2FC8F" w14:textId="77777777" w:rsidR="00E36023" w:rsidRDefault="00D220A5">
      <w:r>
        <w:t>The live core includes property exploration, English and Tamil preferences, saved conversations, customer feedback, reviewed learning guidance, property choices, visit requests and journey reporting. Shared Supabase storage connects configured public and local copies. Email journey automation has implementation and deployment evidence. Wati integration code has isolated test coverage, and its WhatsApp business account is now connected. Production follow-up delivery remains unverified.</w:t>
      </w:r>
    </w:p>
    <w:p w14:paraId="528FBD29" w14:textId="77777777" w:rsidR="00E36023" w:rsidRDefault="00D220A5">
      <w:r>
        <w:t>This document explains what we built, why each change mattered and how the parts now work together. It uses the retained conversation, repository history, source reconciliation and dated QA reports. It distinguishes a deployed capability from a successful provider submission, verified inbox receipt and a confirmed customer outcome.</w:t>
      </w:r>
    </w:p>
    <w:p w14:paraId="6F58A51C" w14:textId="77777777" w:rsidR="00E36023" w:rsidRDefault="00D220A5">
      <w:pPr>
        <w:pStyle w:val="Heading2"/>
      </w:pPr>
      <w:r>
        <w:t>How to read this record</w:t>
      </w:r>
    </w:p>
    <w:p w14:paraId="36C30D7F" w14:textId="77777777" w:rsidR="00E36023" w:rsidRDefault="00D220A5">
      <w:r>
        <w:t>The next pages follow the project sequence and then explain current operations. The earliest retained workspace context dates to 7 October 2026. Git history starts on 8 October. The timeline groups work by those records rather than inventing dates for ideas or changes that lack an independent timestamp.</w:t>
      </w:r>
    </w:p>
    <w:p w14:paraId="73E99162" w14:textId="77777777" w:rsidR="00E36023" w:rsidRDefault="00D220A5">
      <w:r>
        <w:t>No customer contact details, credentials or private conversation transcripts appear in this document. Numbers from QA fixtures describe test evidence rather than real customer activity.</w:t>
      </w:r>
    </w:p>
    <w:p w14:paraId="627B4B0B" w14:textId="77777777" w:rsidR="00E36023" w:rsidRDefault="00D220A5">
      <w:r>
        <w:br w:type="page"/>
      </w:r>
    </w:p>
    <w:p w14:paraId="2EFADB4F" w14:textId="77777777" w:rsidR="00E36023" w:rsidRDefault="00D220A5">
      <w:pPr>
        <w:pStyle w:val="Heading1"/>
      </w:pPr>
      <w:r>
        <w:lastRenderedPageBreak/>
        <w:t>The idea and first implementation</w:t>
      </w:r>
    </w:p>
    <w:p w14:paraId="68BC3845" w14:textId="77777777" w:rsidR="00E36023" w:rsidRDefault="00D220A5">
      <w:r>
        <w:t>The original plan joined several activities that often become disconnected: collect a property dataset, build a website, create an AI property advisor, understand a customer’s preferences, recommend a property, schedule a visit and follow up. The final ambition was to understand customer satisfaction and purchase interest and explain the whole journey in an owner dashboard.</w:t>
      </w:r>
    </w:p>
    <w:p w14:paraId="17C78F5A" w14:textId="77777777" w:rsidR="00E36023" w:rsidRDefault="00D220A5">
      <w:r>
        <w:t>The early website used Streamlit so local property files could support search without a paid listing feed. Mira provided a conversational entrance alongside ordinary filters. This allowed a customer to browse directly or ask for help in their own words. The site adopted the Namma Veedu name consistently after the user identified a mismatch with Namma Illam branding.</w:t>
      </w:r>
    </w:p>
    <w:p w14:paraId="5DD332D4" w14:textId="77777777" w:rsidR="00E36023" w:rsidRDefault="00D220A5">
      <w:pPr>
        <w:pStyle w:val="Heading2"/>
      </w:pPr>
      <w:r>
        <w:t>Recorded milestones</w:t>
      </w:r>
    </w:p>
    <w:tbl>
      <w:tblPr>
        <w:tblW w:w="0" w:type="auto"/>
        <w:tblLayout w:type="fixed"/>
        <w:tblLook w:val="04A0" w:firstRow="1" w:lastRow="0" w:firstColumn="1" w:lastColumn="0" w:noHBand="0" w:noVBand="1"/>
      </w:tblPr>
      <w:tblGrid>
        <w:gridCol w:w="1944"/>
        <w:gridCol w:w="7848"/>
      </w:tblGrid>
      <w:tr w:rsidR="00E36023" w14:paraId="5D58C5D6" w14:textId="77777777">
        <w:trPr>
          <w:tblHeader/>
        </w:trPr>
        <w:tc>
          <w:tcPr>
            <w:tcW w:w="1944"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0A51E5A1" w14:textId="77777777" w:rsidR="00E36023" w:rsidRDefault="00D220A5">
            <w:pPr>
              <w:spacing w:before="120" w:after="120"/>
            </w:pPr>
            <w:r>
              <w:rPr>
                <w:b/>
                <w:color w:val="FFFFFF"/>
                <w:sz w:val="20"/>
              </w:rPr>
              <w:t>Period</w:t>
            </w:r>
          </w:p>
        </w:tc>
        <w:tc>
          <w:tcPr>
            <w:tcW w:w="7848"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02E31993" w14:textId="77777777" w:rsidR="00E36023" w:rsidRDefault="00D220A5">
            <w:pPr>
              <w:spacing w:before="120" w:after="120"/>
            </w:pPr>
            <w:r>
              <w:rPr>
                <w:b/>
                <w:color w:val="FFFFFF"/>
                <w:sz w:val="20"/>
              </w:rPr>
              <w:t>Recorded progress</w:t>
            </w:r>
          </w:p>
        </w:tc>
      </w:tr>
      <w:tr w:rsidR="00E36023" w14:paraId="3744901F"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AA8DBE" w14:textId="77777777" w:rsidR="00E36023" w:rsidRDefault="00D220A5">
            <w:pPr>
              <w:spacing w:before="120" w:after="120"/>
            </w:pPr>
            <w:r>
              <w:rPr>
                <w:sz w:val="20"/>
              </w:rPr>
              <w:t>7 October context</w:t>
            </w:r>
          </w:p>
        </w:tc>
        <w:tc>
          <w:tcPr>
            <w:tcW w:w="78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0C8B2F" w14:textId="77777777" w:rsidR="00E36023" w:rsidRDefault="00D220A5">
            <w:pPr>
              <w:spacing w:before="120" w:after="120"/>
            </w:pPr>
            <w:r>
              <w:rPr>
                <w:sz w:val="20"/>
              </w:rPr>
              <w:t>Project direction and property-source work in the retained workspace context.</w:t>
            </w:r>
          </w:p>
        </w:tc>
      </w:tr>
      <w:tr w:rsidR="00E36023" w14:paraId="329740B2" w14:textId="77777777">
        <w:tc>
          <w:tcPr>
            <w:tcW w:w="19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5C59CD73" w14:textId="77777777" w:rsidR="00E36023" w:rsidRDefault="00D220A5">
            <w:pPr>
              <w:spacing w:before="120" w:after="120"/>
            </w:pPr>
            <w:r>
              <w:rPr>
                <w:sz w:val="20"/>
              </w:rPr>
              <w:t>8 October</w:t>
            </w:r>
          </w:p>
        </w:tc>
        <w:tc>
          <w:tcPr>
            <w:tcW w:w="78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7C2BACF5" w14:textId="77777777" w:rsidR="00E36023" w:rsidRDefault="00D220A5">
            <w:pPr>
              <w:spacing w:before="120" w:after="120"/>
            </w:pPr>
            <w:r>
              <w:rPr>
                <w:sz w:val="20"/>
              </w:rPr>
              <w:t>First Git release, Mira runtime, preference controls, persistent storage and the owner blueprint.</w:t>
            </w:r>
          </w:p>
        </w:tc>
      </w:tr>
      <w:tr w:rsidR="00E36023" w14:paraId="63C0722C"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99B2B8" w14:textId="77777777" w:rsidR="00E36023" w:rsidRDefault="00D220A5">
            <w:pPr>
              <w:spacing w:before="120" w:after="120"/>
            </w:pPr>
            <w:r>
              <w:rPr>
                <w:sz w:val="20"/>
              </w:rPr>
              <w:t>9 October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6A36AD" w14:textId="77777777" w:rsidR="00E36023" w:rsidRDefault="00D220A5">
            <w:pPr>
              <w:spacing w:before="120" w:after="120"/>
            </w:pPr>
            <w:r>
              <w:rPr>
                <w:sz w:val="20"/>
              </w:rPr>
              <w:t>Detailed preference and language fixes, customer feedback drafts, shared records and authenticated owner access.</w:t>
            </w:r>
          </w:p>
        </w:tc>
      </w:tr>
      <w:tr w:rsidR="00E36023" w14:paraId="1497816E" w14:textId="77777777">
        <w:tc>
          <w:tcPr>
            <w:tcW w:w="19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68E8EE67" w14:textId="77777777" w:rsidR="00E36023" w:rsidRDefault="00D220A5">
            <w:pPr>
              <w:spacing w:before="120" w:after="120"/>
            </w:pPr>
            <w:r>
              <w:rPr>
                <w:sz w:val="20"/>
              </w:rPr>
              <w:t>10 October</w:t>
            </w:r>
          </w:p>
        </w:tc>
        <w:tc>
          <w:tcPr>
            <w:tcW w:w="78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4B0EDF40" w14:textId="77777777" w:rsidR="00E36023" w:rsidRDefault="00D220A5">
            <w:pPr>
              <w:spacing w:before="120" w:after="120"/>
            </w:pPr>
            <w:r>
              <w:rPr>
                <w:sz w:val="20"/>
              </w:rPr>
              <w:t>Five-result pagination, mismatch explanations, visit journey, email workers, purchase assessment and dashboard redesign.</w:t>
            </w:r>
          </w:p>
        </w:tc>
      </w:tr>
      <w:tr w:rsidR="00E36023" w14:paraId="1DD93C25"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4D1103" w14:textId="77777777" w:rsidR="00E36023" w:rsidRDefault="00D220A5">
            <w:pPr>
              <w:spacing w:before="120" w:after="120"/>
            </w:pPr>
            <w:r>
              <w:rPr>
                <w:sz w:val="20"/>
              </w:rPr>
              <w:t>Current session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924E79" w14:textId="77777777" w:rsidR="00E36023" w:rsidRDefault="00D220A5">
            <w:pPr>
              <w:spacing w:before="120" w:after="120"/>
            </w:pPr>
            <w:r>
              <w:rPr>
                <w:sz w:val="20"/>
              </w:rPr>
              <w:t>Wati trial setup and WhatsApp Business migration. Meta Coexistence connection was confirmed after the customer completed the QR scan.</w:t>
            </w:r>
          </w:p>
        </w:tc>
      </w:tr>
    </w:tbl>
    <w:p w14:paraId="31E51628" w14:textId="77777777" w:rsidR="00E36023" w:rsidRDefault="00E36023"/>
    <w:p w14:paraId="3C8FD7A5" w14:textId="77777777" w:rsidR="00E36023" w:rsidRDefault="00D220A5">
      <w:r>
        <w:t>User testing repeatedly changed the scope. Requests to save follow-ups directly led to a consent and persistence workflow. Reports of missing feedback revealed the need for shared storage. Requests for visit confirmations expanded the product from search into a customer journey. The dashboard then evolved to measure that journey rather than only display a chat log.</w:t>
      </w:r>
    </w:p>
    <w:p w14:paraId="7550A9FB" w14:textId="77777777" w:rsidR="00E36023" w:rsidRDefault="00D220A5">
      <w:r>
        <w:br w:type="page"/>
      </w:r>
    </w:p>
    <w:p w14:paraId="3296089B" w14:textId="77777777" w:rsidR="00E36023" w:rsidRDefault="00D220A5">
      <w:pPr>
        <w:pStyle w:val="Heading1"/>
      </w:pPr>
      <w:r>
        <w:lastRenderedPageBreak/>
        <w:t>Property data and source boundaries</w:t>
      </w:r>
    </w:p>
    <w:p w14:paraId="40D4F70E" w14:textId="77777777" w:rsidR="00E36023" w:rsidRDefault="00D220A5">
      <w:r>
        <w:t>The importer reconciles auction snapshots, sale advertisements, project references and planning approval records into a normalized property file. These categories have different meanings, so the application keeps them distinct. A project reference is not a currently available unit, and a planning approval is not a sale offer or proof of ownership.</w:t>
      </w:r>
    </w:p>
    <w:tbl>
      <w:tblPr>
        <w:tblW w:w="0" w:type="auto"/>
        <w:tblLayout w:type="fixed"/>
        <w:tblLook w:val="04A0" w:firstRow="1" w:lastRow="0" w:firstColumn="1" w:lastColumn="0" w:noHBand="0" w:noVBand="1"/>
      </w:tblPr>
      <w:tblGrid>
        <w:gridCol w:w="8352"/>
        <w:gridCol w:w="1440"/>
      </w:tblGrid>
      <w:tr w:rsidR="00E36023" w14:paraId="3A608A8E" w14:textId="77777777">
        <w:trPr>
          <w:tblHeader/>
        </w:trPr>
        <w:tc>
          <w:tcPr>
            <w:tcW w:w="8352"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45169845" w14:textId="77777777" w:rsidR="00E36023" w:rsidRDefault="00D220A5">
            <w:pPr>
              <w:spacing w:before="120" w:after="120"/>
            </w:pPr>
            <w:r>
              <w:rPr>
                <w:b/>
                <w:color w:val="FFFFFF"/>
                <w:sz w:val="20"/>
              </w:rPr>
              <w:t>Category in the documented import snapshot</w:t>
            </w:r>
          </w:p>
        </w:tc>
        <w:tc>
          <w:tcPr>
            <w:tcW w:w="1440"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0EDC7426" w14:textId="77777777" w:rsidR="00E36023" w:rsidRDefault="00D220A5">
            <w:pPr>
              <w:spacing w:before="120" w:after="120"/>
            </w:pPr>
            <w:r>
              <w:rPr>
                <w:b/>
                <w:color w:val="FFFFFF"/>
                <w:sz w:val="20"/>
              </w:rPr>
              <w:t>Records</w:t>
            </w:r>
          </w:p>
        </w:tc>
      </w:tr>
      <w:tr w:rsidR="00E36023" w14:paraId="23B97D75" w14:textId="77777777">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B03EA2" w14:textId="77777777" w:rsidR="00E36023" w:rsidRDefault="00D220A5">
            <w:pPr>
              <w:spacing w:before="120" w:after="120"/>
            </w:pPr>
            <w:r>
              <w:rPr>
                <w:sz w:val="20"/>
              </w:rPr>
              <w:t>Dated auctions with future end dates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5F868D" w14:textId="77777777" w:rsidR="00E36023" w:rsidRDefault="00D220A5">
            <w:pPr>
              <w:spacing w:before="120" w:after="120"/>
            </w:pPr>
            <w:r>
              <w:rPr>
                <w:sz w:val="20"/>
              </w:rPr>
              <w:t>315</w:t>
            </w:r>
          </w:p>
        </w:tc>
      </w:tr>
      <w:tr w:rsidR="00E36023" w14:paraId="2D93B2E7" w14:textId="77777777">
        <w:tc>
          <w:tcPr>
            <w:tcW w:w="835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1E0EA7C1" w14:textId="77777777" w:rsidR="00E36023" w:rsidRDefault="00D220A5">
            <w:pPr>
              <w:spacing w:before="120" w:after="120"/>
            </w:pPr>
            <w:r>
              <w:rPr>
                <w:sz w:val="20"/>
              </w:rPr>
              <w:t>Dated ended auctions</w:t>
            </w:r>
          </w:p>
        </w:tc>
        <w:tc>
          <w:tcPr>
            <w:tcW w:w="144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3465E12" w14:textId="77777777" w:rsidR="00E36023" w:rsidRDefault="00D220A5">
            <w:pPr>
              <w:spacing w:before="120" w:after="120"/>
            </w:pPr>
            <w:r>
              <w:rPr>
                <w:sz w:val="20"/>
              </w:rPr>
              <w:t>29</w:t>
            </w:r>
          </w:p>
        </w:tc>
      </w:tr>
      <w:tr w:rsidR="00E36023" w14:paraId="4674B0EA" w14:textId="77777777">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432402" w14:textId="77777777" w:rsidR="00E36023" w:rsidRDefault="00D220A5">
            <w:pPr>
              <w:spacing w:before="120" w:after="120"/>
            </w:pPr>
            <w:r>
              <w:rPr>
                <w:sz w:val="20"/>
              </w:rPr>
              <w:t>Undated unavailable auction records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C91D45" w14:textId="77777777" w:rsidR="00E36023" w:rsidRDefault="00D220A5">
            <w:pPr>
              <w:spacing w:before="120" w:after="120"/>
            </w:pPr>
            <w:r>
              <w:rPr>
                <w:sz w:val="20"/>
              </w:rPr>
              <w:t>5211</w:t>
            </w:r>
          </w:p>
        </w:tc>
      </w:tr>
      <w:tr w:rsidR="00E36023" w14:paraId="762484CC" w14:textId="77777777">
        <w:tc>
          <w:tcPr>
            <w:tcW w:w="835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05B3DA7A" w14:textId="77777777" w:rsidR="00E36023" w:rsidRDefault="00D220A5">
            <w:pPr>
              <w:spacing w:before="120" w:after="120"/>
            </w:pPr>
            <w:r>
              <w:rPr>
                <w:sz w:val="20"/>
              </w:rPr>
              <w:t>Existing sale advertisements</w:t>
            </w:r>
          </w:p>
        </w:tc>
        <w:tc>
          <w:tcPr>
            <w:tcW w:w="144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5FD12926" w14:textId="77777777" w:rsidR="00E36023" w:rsidRDefault="00D220A5">
            <w:pPr>
              <w:spacing w:before="120" w:after="120"/>
            </w:pPr>
            <w:r>
              <w:rPr>
                <w:sz w:val="20"/>
              </w:rPr>
              <w:t>30</w:t>
            </w:r>
          </w:p>
        </w:tc>
      </w:tr>
      <w:tr w:rsidR="00E36023" w14:paraId="28167D50" w14:textId="77777777">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0778D2" w14:textId="77777777" w:rsidR="00E36023" w:rsidRDefault="00D220A5">
            <w:pPr>
              <w:spacing w:before="120" w:after="120"/>
            </w:pPr>
            <w:r>
              <w:rPr>
                <w:sz w:val="20"/>
              </w:rPr>
              <w:t>Project references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B31417" w14:textId="77777777" w:rsidR="00E36023" w:rsidRDefault="00D220A5">
            <w:pPr>
              <w:spacing w:before="120" w:after="120"/>
            </w:pPr>
            <w:r>
              <w:rPr>
                <w:sz w:val="20"/>
              </w:rPr>
              <w:t>162</w:t>
            </w:r>
          </w:p>
        </w:tc>
      </w:tr>
      <w:tr w:rsidR="00E36023" w14:paraId="315C297C" w14:textId="77777777">
        <w:tc>
          <w:tcPr>
            <w:tcW w:w="835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01D2406E" w14:textId="77777777" w:rsidR="00E36023" w:rsidRDefault="00D220A5">
            <w:pPr>
              <w:spacing w:before="120" w:after="120"/>
            </w:pPr>
            <w:r>
              <w:rPr>
                <w:sz w:val="20"/>
              </w:rPr>
              <w:t>CMDA approval register records</w:t>
            </w:r>
          </w:p>
        </w:tc>
        <w:tc>
          <w:tcPr>
            <w:tcW w:w="144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79FE71AE" w14:textId="77777777" w:rsidR="00E36023" w:rsidRDefault="00D220A5">
            <w:pPr>
              <w:spacing w:before="120" w:after="120"/>
            </w:pPr>
            <w:r>
              <w:rPr>
                <w:sz w:val="20"/>
              </w:rPr>
              <w:t>200</w:t>
            </w:r>
          </w:p>
        </w:tc>
      </w:tr>
      <w:tr w:rsidR="00E36023" w14:paraId="3173FC88" w14:textId="77777777">
        <w:tc>
          <w:tcPr>
            <w:tcW w:w="83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B03B9C" w14:textId="77777777" w:rsidR="00E36023" w:rsidRDefault="00D220A5">
            <w:pPr>
              <w:spacing w:before="120" w:after="120"/>
            </w:pPr>
            <w:r>
              <w:rPr>
                <w:sz w:val="20"/>
              </w:rPr>
              <w:t>Total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EBA709" w14:textId="77777777" w:rsidR="00E36023" w:rsidRDefault="00D220A5">
            <w:pPr>
              <w:spacing w:before="120" w:after="120"/>
            </w:pPr>
            <w:r>
              <w:rPr>
                <w:sz w:val="20"/>
              </w:rPr>
              <w:t>5947</w:t>
            </w:r>
          </w:p>
        </w:tc>
      </w:tr>
    </w:tbl>
    <w:p w14:paraId="49ABB569" w14:textId="77777777" w:rsidR="00E36023" w:rsidRDefault="00E36023"/>
    <w:p w14:paraId="5B5B6C56" w14:textId="77777777" w:rsidR="00E36023" w:rsidRDefault="00D220A5">
      <w:r>
        <w:t>These are saved snapshot counts from the source reconciliation document. They do not establish present availability. The documented project references include VGN, Wisdom and StepsStone records. Auction data comes from saved BAANKNET source material, while approval rows come from the CMDA register extract.</w:t>
      </w:r>
    </w:p>
    <w:p w14:paraId="5D580E5C" w14:textId="77777777" w:rsidR="00E36023" w:rsidRDefault="00D220A5">
      <w:pPr>
        <w:pStyle w:val="Heading2"/>
      </w:pPr>
      <w:r>
        <w:t>Normalization and privacy</w:t>
      </w:r>
    </w:p>
    <w:p w14:paraId="162BC793" w14:textId="77777777" w:rsidR="00E36023" w:rsidRDefault="00D220A5">
      <w:r>
        <w:t>The import preserves source URLs, source dates, import dates and trust notes. It normalizes prices and area only when units and values support a reliable conversion. Missing values remain blank. Borrower or owner names, private addresses, bank branch addresses, images and raw scraped text are omitted from the normalized auction data.</w:t>
      </w:r>
    </w:p>
    <w:p w14:paraId="28941850" w14:textId="77777777" w:rsidR="00E36023" w:rsidRDefault="00D220A5">
      <w:r>
        <w:t>Undated records marked unavailable stay outside normal active auction results. Mira asks before offering them for source review. Dated auction checks use the saved dates at application load. The product does not claim a live listing feed, title clearance, guaranteed possession or loan approval.</w:t>
      </w:r>
    </w:p>
    <w:p w14:paraId="54757A98" w14:textId="77777777" w:rsidR="00E36023" w:rsidRDefault="00D220A5">
      <w:r>
        <w:br w:type="page"/>
      </w:r>
    </w:p>
    <w:p w14:paraId="39ED08A3" w14:textId="77777777" w:rsidR="00E36023" w:rsidRDefault="00D220A5">
      <w:pPr>
        <w:pStyle w:val="Heading1"/>
      </w:pPr>
      <w:r>
        <w:lastRenderedPageBreak/>
        <w:t>Building Mira as a property advisor</w:t>
      </w:r>
    </w:p>
    <w:p w14:paraId="557132E0" w14:textId="77777777" w:rsidR="00E36023" w:rsidRDefault="00D220A5">
      <w:r>
        <w:t>Mira combines conversation handling with a constrained set of tools. The controller identifies language, intent and search constraints, updates the session buyer profile and asks for a missing detail when needed. It routes requests to local property search, auction search, approval lookup, official loan sources or area and EMI calculators. Responses should stay grounded in the records those tools return.</w:t>
      </w:r>
    </w:p>
    <w:p w14:paraId="72B99729" w14:textId="77777777" w:rsidR="00E36023" w:rsidRDefault="00D220A5">
      <w:r>
        <w:t>The documented AI setup supports Groq through a compatible client, with an offline helper when the provider is unavailable. Provider configuration and model defaults can change, so the code and private settings determine the active runtime. A configured provider label alone does not prove that every reply used a remote model.</w:t>
      </w:r>
    </w:p>
    <w:p w14:paraId="54E8ED4A" w14:textId="77777777" w:rsidR="00E36023" w:rsidRDefault="00D220A5">
      <w:pPr>
        <w:pStyle w:val="Heading2"/>
      </w:pPr>
      <w:r>
        <w:t>What training means in this project</w:t>
      </w:r>
    </w:p>
    <w:p w14:paraId="06E41138" w14:textId="77777777" w:rsidR="00E36023" w:rsidRDefault="00D220A5">
      <w:r>
        <w:t>The project improved Mira through curated conversation examples, prompt instructions, deterministic handling and an owner-approved Learning Library. This is application guidance and retrieval of approved rules. The project does not claim that it retrained a foundation model’s weights or validated a new model using purchase outcomes.</w:t>
      </w:r>
    </w:p>
    <w:p w14:paraId="767542F1" w14:textId="77777777" w:rsidR="00E36023" w:rsidRDefault="00D220A5">
      <w:pPr>
        <w:pStyle w:val="Heading2"/>
      </w:pPr>
      <w:r>
        <w:t>Preference handling improvements</w:t>
      </w:r>
    </w:p>
    <w:p w14:paraId="0B962133" w14:textId="77777777" w:rsidR="00E36023" w:rsidRDefault="00D220A5">
      <w:r>
        <w:t>The user’s public conversations exposed problems with replacement preferences, cancelled requirements and incomplete context. Fixes addressed multiple preference changes in one turn, explicit property-type removal, lifestyle preference removal, stale sidebar controls and accidental restoration of old criteria. Tamil and Tanglish work improved colloquial location wording and amount-first budget parsing.</w:t>
      </w:r>
    </w:p>
    <w:p w14:paraId="19844891" w14:textId="77777777" w:rsidR="00E36023" w:rsidRDefault="00D220A5">
      <w:r>
        <w:t>Mira now keeps a selected property and rejected listing IDs within the session profile. References such as “the second one” depend on the visible shortlist. Ambiguous interest prompts clarification. New shortlists clear unsafe selections, and restarting a conversation clears the buyer profile rather than silently reusing a previous customer’s choices.</w:t>
      </w:r>
    </w:p>
    <w:p w14:paraId="02E0AE82" w14:textId="77777777" w:rsidR="00E36023" w:rsidRDefault="00D220A5">
      <w:r>
        <w:br w:type="page"/>
      </w:r>
    </w:p>
    <w:p w14:paraId="00935DD0" w14:textId="77777777" w:rsidR="00E36023" w:rsidRDefault="00D220A5">
      <w:pPr>
        <w:pStyle w:val="Heading1"/>
      </w:pPr>
      <w:r>
        <w:lastRenderedPageBreak/>
        <w:t>Customer feedback and reviewed learning</w:t>
      </w:r>
    </w:p>
    <w:p w14:paraId="3082AAF7" w14:textId="77777777" w:rsidR="00E36023" w:rsidRDefault="00D220A5">
      <w:r>
        <w:t>The opening chat invites customers to share feedback if Mira misses something or could improve. A submission saves the comment, its category and an optional rating with conversation linkage. The owner can review the original context in Mira Studio instead of interpreting an isolated comment.</w:t>
      </w:r>
    </w:p>
    <w:p w14:paraId="1FE58B43" w14:textId="77777777" w:rsidR="00E36023" w:rsidRDefault="00D220A5">
      <w:r>
        <w:t>Each feedback submission creates a Draft learning suggestion linked by Feedback ID. Other quality cues require repeated occurrences before they suggest a draft. The owner reviews the scenario and proposed instruction, edits it if necessary and chooses whether to approve, reject or pause the rule. Only Approved guidance affects Mira’s future handling.</w:t>
      </w:r>
    </w:p>
    <w:p w14:paraId="441C3F40" w14:textId="77777777" w:rsidR="00E36023" w:rsidRDefault="00D220A5">
      <w:pPr>
        <w:pStyle w:val="Heading2"/>
      </w:pPr>
      <w:r>
        <w:t>Why shared storage mattered</w:t>
      </w:r>
    </w:p>
    <w:p w14:paraId="0AB35B66" w14:textId="77777777" w:rsidR="00E36023" w:rsidRDefault="00D220A5">
      <w:r>
        <w:t>Originally, a public Streamlit host and localhost could retain different local files. Feedback on one copy therefore did not necessarily appear in the other. The persistent storage adapter and shared Supabase configuration address that separation. The same configured database supplies inquiry records and the learning approval queue to both copies.</w:t>
      </w:r>
    </w:p>
    <w:p w14:paraId="1DC60B75" w14:textId="77777777" w:rsidR="00E36023" w:rsidRDefault="00D220A5">
      <w:r>
        <w:t>Legacy imports include deduplication so already imported history does not appear twice. Automatic snapshots refresh from shared inquiries when Mira Studio loads and use India time for snapshot dates. Older archive files remain available. These mechanisms preserve history, but they do not recover records that were never saved or never migrated.</w:t>
      </w:r>
    </w:p>
    <w:p w14:paraId="51B25235" w14:textId="77777777" w:rsidR="00E36023" w:rsidRDefault="00D220A5">
      <w:pPr>
        <w:pStyle w:val="Heading2"/>
      </w:pPr>
      <w:r>
        <w:t>Owner accountability</w:t>
      </w:r>
    </w:p>
    <w:p w14:paraId="410898C4" w14:textId="77777777" w:rsidR="00E36023" w:rsidRDefault="00D220A5">
      <w:r>
        <w:t>Feedback never changes Mira automatically. The dashboard retains the original feedback, current learning status and the owner controls needed to approve guidance. This separates customer suggestions from verified facts and gives Nick responsibility for instructions that become active.</w:t>
      </w:r>
    </w:p>
    <w:p w14:paraId="01D9650F" w14:textId="77777777" w:rsidR="00E36023" w:rsidRDefault="00D220A5">
      <w:r>
        <w:t>The Learning Library view shows current rules across dates. Date-filtered inquiry reports describe the selected conversation period, while a linked transcript can include earlier turns. A report should therefore explain its date basis rather than imply that every visible piece of evidence occurred inside the selected window.</w:t>
      </w:r>
    </w:p>
    <w:p w14:paraId="0C06995D" w14:textId="77777777" w:rsidR="00E36023" w:rsidRDefault="00D220A5">
      <w:r>
        <w:br w:type="page"/>
      </w:r>
    </w:p>
    <w:p w14:paraId="74363F01" w14:textId="77777777" w:rsidR="00E36023" w:rsidRDefault="00D220A5">
      <w:pPr>
        <w:pStyle w:val="Heading1"/>
      </w:pPr>
      <w:r>
        <w:lastRenderedPageBreak/>
        <w:t>Search and follow up experience</w:t>
      </w:r>
    </w:p>
    <w:p w14:paraId="601BFF5D" w14:textId="77777777" w:rsidR="00E36023" w:rsidRDefault="00D220A5">
      <w:r>
        <w:t>The customer page offers ordinary filters as well as Mira’s guided search. Customers can select multiple property types or listing categories, change preferences and clear them. All matching records remain accessible through five listings per page and numbered pagination. This resolves the earlier experience where only three suggestions appeared to be available.</w:t>
      </w:r>
    </w:p>
    <w:p w14:paraId="2D208700" w14:textId="77777777" w:rsidR="00E36023" w:rsidRDefault="00D220A5">
      <w:r>
        <w:t>When no record matches, Mira explains which requirements restrict the search. It can describe how changing a location, type, category, bedroom count or budget affects the result set while preserving the user’s current choices until they request a change. Missing source fields remain unverified rather than becoming invented matches.</w:t>
      </w:r>
    </w:p>
    <w:p w14:paraId="53E7DA46" w14:textId="77777777" w:rsidR="00E36023" w:rsidRDefault="00D220A5">
      <w:pPr>
        <w:pStyle w:val="Heading2"/>
      </w:pPr>
      <w:r>
        <w:t>Saving a follow up</w:t>
      </w:r>
    </w:p>
    <w:p w14:paraId="00AD9004" w14:textId="77777777" w:rsidR="00E36023" w:rsidRDefault="00D220A5">
      <w:r>
        <w:t>Mira can collect the required contact and opt-in and save the follow-up directly. The interface displays a Follow-up saved confirmation. Records include the preference summary and a snapshot of Mira’s recommendations so later contact relates to the actual search. Customers can cancel through the interface or a private stop link.</w:t>
      </w:r>
    </w:p>
    <w:p w14:paraId="1D7AA21A" w14:textId="77777777" w:rsidR="00E36023" w:rsidRDefault="00D220A5">
      <w:pPr>
        <w:pStyle w:val="Heading2"/>
      </w:pPr>
      <w:r>
        <w:t>Email at the end of chat</w:t>
      </w:r>
    </w:p>
    <w:p w14:paraId="04A97F37" w14:textId="77777777" w:rsidR="00E36023" w:rsidRDefault="00D220A5">
      <w:r>
        <w:t>For an active consented email schedule, selecting End chat submits the current saved recommendations immediately to the entered email address. This is an explicit application action. Closing the tab does not trigger it. Delivery-off drafts and cancelled requests do not send, and a durable queue marker prevents repeated End chat actions from creating duplicate immediate emails.</w:t>
      </w:r>
    </w:p>
    <w:p w14:paraId="75820FB2" w14:textId="77777777" w:rsidR="00E36023" w:rsidRDefault="00D220A5">
      <w:r>
        <w:t>The selected later email sequence remains separate from that immediate message. Options support one email after three days or a limited repeated sequence at three-day intervals. A scheduled worker and valid sender configuration are necessary. SMTP acceptance means the mail server accepted the request, not that the customer’s inbox received or displayed it.</w:t>
      </w:r>
    </w:p>
    <w:p w14:paraId="19A11664" w14:textId="77777777" w:rsidR="00E36023" w:rsidRDefault="00D220A5">
      <w:r>
        <w:br w:type="page"/>
      </w:r>
    </w:p>
    <w:p w14:paraId="53E4B9CB" w14:textId="77777777" w:rsidR="00E36023" w:rsidRDefault="00D220A5">
      <w:pPr>
        <w:pStyle w:val="Heading1"/>
      </w:pPr>
      <w:r>
        <w:t>Visits and assistance after the search</w:t>
      </w:r>
    </w:p>
    <w:p w14:paraId="08B874D2" w14:textId="77777777" w:rsidR="00E36023" w:rsidRDefault="00D220A5">
      <w:r>
        <w:t>Customers can select preferred properties and use Book a slot on a listing. They may choose a predefined time or request a custom date and time in IST. These are requested appointments. The owner must verify access and current availability before confirming. Confirmed slots block conflicts for that property, while cancellation and rescheduling release the old arrangement appropriately.</w:t>
      </w:r>
    </w:p>
    <w:p w14:paraId="27664820" w14:textId="77777777" w:rsidR="00E36023" w:rsidRDefault="00D220A5">
      <w:r>
        <w:t>A separate opt-in controls visit email reminders. For eligible owner-confirmed visits, the reminder becomes due one hour before the visit and a feedback request becomes due two hours afterward. The GitHub Actions worker runs on a five-minute schedule when enabled. GitHub delays and service outages mean the system cannot promise delivery at an exact minute.</w:t>
      </w:r>
    </w:p>
    <w:p w14:paraId="19E9B112" w14:textId="77777777" w:rsidR="00E36023" w:rsidRDefault="00D220A5">
      <w:pPr>
        <w:pStyle w:val="Heading2"/>
      </w:pPr>
      <w:r>
        <w:t>The response loop</w:t>
      </w:r>
    </w:p>
    <w:p w14:paraId="353AB0EB" w14:textId="77777777" w:rsidR="00E36023" w:rsidRDefault="00D220A5">
      <w:r>
        <w:t>Private response links let customers confirm attendance plans, decline with a reason or request rescheduling. Post-visit questions ask whether they actually attended, whether the property met their preferences and whether they want further assistance. Silence does not count as attendance, satisfaction or a negative purchase outcome.</w:t>
      </w:r>
    </w:p>
    <w:p w14:paraId="27A1F5BF" w14:textId="77777777" w:rsidR="00E36023" w:rsidRDefault="00D220A5">
      <w:r>
        <w:t>A customer who wants another property can return to Mira with permission. The return restores permitted search preferences and requested changes, without importing another browser session’s chat or contact details. Private links expire and should not be shared because their holder can submit the corresponding response.</w:t>
      </w:r>
    </w:p>
    <w:p w14:paraId="0B5D7A14" w14:textId="77777777" w:rsidR="00E36023" w:rsidRDefault="00D220A5">
      <w:pPr>
        <w:pStyle w:val="Heading2"/>
      </w:pPr>
      <w:r>
        <w:t>Advisor requests</w:t>
      </w:r>
    </w:p>
    <w:p w14:paraId="1C211501" w14:textId="77777777" w:rsidR="00E36023" w:rsidRDefault="00D220A5">
      <w:r>
        <w:t>Nick handles both property and loan assistance using the owner-provided contact. A request captures the type of help, a description and consent to share the relevant contact. The system creates a draft or reviewable request. Nick records Contacting, Connected or Closed manually. The current implementation does not automatically promise that an external property agent or lender has taken the case.</w:t>
      </w:r>
    </w:p>
    <w:p w14:paraId="3C2F82A2" w14:textId="77777777" w:rsidR="00E36023" w:rsidRDefault="00D220A5">
      <w:r>
        <w:br w:type="page"/>
      </w:r>
    </w:p>
    <w:p w14:paraId="05B34E55" w14:textId="77777777" w:rsidR="00E36023" w:rsidRDefault="00D220A5">
      <w:pPr>
        <w:pStyle w:val="Heading1"/>
      </w:pPr>
      <w:r>
        <w:t>Purchase interest and owner reporting</w:t>
      </w:r>
    </w:p>
    <w:p w14:paraId="4AD0BF50" w14:textId="77777777" w:rsidR="00E36023" w:rsidRDefault="00D220A5">
      <w:r>
        <w:t>Mira treats “I’m interested in the property” as a reason to offer help. It does not require the customer to claim a completed purchase. If the property is unclear, Mira first asks which listing the customer means. Once identified, it can offer a visit, property assistance, document guidance or loan support.</w:t>
      </w:r>
    </w:p>
    <w:p w14:paraId="45482EE3" w14:textId="77777777" w:rsidR="00E36023" w:rsidRDefault="00D220A5">
      <w:r>
        <w:t>A customer can separately report a completed purchase through the visit area or an unexpired response link. This report can suppress that customer’s visit messages for that property, mark the saved choice Purchased and create one owner notification. With consent, a thank-you message can include a final-rating link. Other properties and general search schedules remain separate.</w:t>
      </w:r>
    </w:p>
    <w:p w14:paraId="7D3B9799" w14:textId="77777777" w:rsidR="00E36023" w:rsidRDefault="00D220A5">
      <w:pPr>
        <w:pStyle w:val="Heading2"/>
      </w:pPr>
      <w:r>
        <w:t>Purchase likelihood</w:t>
      </w:r>
    </w:p>
    <w:p w14:paraId="7233C051" w14:textId="77777777" w:rsidR="00E36023" w:rsidRDefault="00D220A5">
      <w:r>
        <w:t>The inquiry report includes Purchase likelihood, Supporting evidence, Prediction status, Prediction last updated and Actual purchase outcome. The assessment uses available linked chat and journey evidence for a stable user identity, including relevant earlier conversations. It remains provisional. Unknown identity does not justify joining unrelated people, and a property rejection does not mean the customer rejects buying altogether.</w:t>
      </w:r>
    </w:p>
    <w:p w14:paraId="4665C774" w14:textId="77777777" w:rsidR="00E36023" w:rsidRDefault="00D220A5">
      <w:r>
        <w:t>No confirmed purchase outcomes were available for a trained and validated probability model. Customer interest, advisor requests and visits are useful signals, but they do not prove that a purchase will happen. Owner-recorded outcomes with evidence are needed before the project can train, hold out and calibrate a numerical prediction responsibly.</w:t>
      </w:r>
    </w:p>
    <w:p w14:paraId="49A199DC" w14:textId="77777777" w:rsidR="00E36023" w:rsidRDefault="00D220A5">
      <w:pPr>
        <w:pStyle w:val="Heading2"/>
      </w:pPr>
      <w:r>
        <w:t>Mira Studio functions</w:t>
      </w:r>
    </w:p>
    <w:p w14:paraId="57987C44" w14:textId="77777777" w:rsidR="00E36023" w:rsidRDefault="00D220A5">
      <w:r>
        <w:t>Mira Studio provides four connected record views: Inquiries, Mira responses and actions, Feedback and the Learning Library. It also includes a complete conversation reader, date filters, Excel downloads, daily snapshots, quality review, learning approval, property visit controls, advisor progress, purchase assessments and the complete operating blueprint. Owner authentication protects these private records.</w:t>
      </w:r>
    </w:p>
    <w:p w14:paraId="0FE41366" w14:textId="77777777" w:rsidR="00E36023" w:rsidRDefault="00D220A5">
      <w:r>
        <w:br w:type="page"/>
      </w:r>
    </w:p>
    <w:p w14:paraId="3BC8E99A" w14:textId="77777777" w:rsidR="00E36023" w:rsidRDefault="00D220A5">
      <w:pPr>
        <w:pStyle w:val="Heading1"/>
      </w:pPr>
      <w:r>
        <w:t>Dashboard measures and performance evidence</w:t>
      </w:r>
    </w:p>
    <w:tbl>
      <w:tblPr>
        <w:tblW w:w="0" w:type="auto"/>
        <w:tblLayout w:type="fixed"/>
        <w:tblLook w:val="04A0" w:firstRow="1" w:lastRow="0" w:firstColumn="1" w:lastColumn="0" w:noHBand="0" w:noVBand="1"/>
      </w:tblPr>
      <w:tblGrid>
        <w:gridCol w:w="2448"/>
        <w:gridCol w:w="7344"/>
      </w:tblGrid>
      <w:tr w:rsidR="00E36023" w14:paraId="67194DAE" w14:textId="77777777">
        <w:trPr>
          <w:tblHeader/>
        </w:trPr>
        <w:tc>
          <w:tcPr>
            <w:tcW w:w="2448"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25B67F9B" w14:textId="77777777" w:rsidR="00E36023" w:rsidRDefault="00D220A5">
            <w:pPr>
              <w:spacing w:before="120" w:after="120"/>
            </w:pPr>
            <w:r>
              <w:rPr>
                <w:b/>
                <w:color w:val="FFFFFF"/>
                <w:sz w:val="20"/>
              </w:rPr>
              <w:t>Primary KPI</w:t>
            </w:r>
          </w:p>
        </w:tc>
        <w:tc>
          <w:tcPr>
            <w:tcW w:w="7344"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654A1BCC" w14:textId="77777777" w:rsidR="00E36023" w:rsidRDefault="00D220A5">
            <w:pPr>
              <w:spacing w:before="120" w:after="120"/>
            </w:pPr>
            <w:r>
              <w:rPr>
                <w:b/>
                <w:color w:val="FFFFFF"/>
                <w:sz w:val="20"/>
              </w:rPr>
              <w:t>Definition</w:t>
            </w:r>
          </w:p>
        </w:tc>
      </w:tr>
      <w:tr w:rsidR="00E36023" w14:paraId="42888D0A"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C5ED9E" w14:textId="77777777" w:rsidR="00E36023" w:rsidRDefault="00D220A5">
            <w:pPr>
              <w:spacing w:before="120" w:after="120"/>
            </w:pPr>
            <w:r>
              <w:rPr>
                <w:sz w:val="20"/>
              </w:rPr>
              <w:t>Website sessions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39A555" w14:textId="77777777" w:rsidR="00E36023" w:rsidRDefault="00D220A5">
            <w:pPr>
              <w:spacing w:before="120" w:after="120"/>
            </w:pPr>
            <w:r>
              <w:rPr>
                <w:sz w:val="20"/>
              </w:rPr>
              <w:t>Distinct anonymous session IDs, not unique people.</w:t>
            </w:r>
          </w:p>
        </w:tc>
      </w:tr>
      <w:tr w:rsidR="00E36023" w14:paraId="33B1E097" w14:textId="77777777">
        <w:tc>
          <w:tcPr>
            <w:tcW w:w="24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0B978656" w14:textId="77777777" w:rsidR="00E36023" w:rsidRDefault="00D220A5">
            <w:pPr>
              <w:spacing w:before="120" w:after="120"/>
            </w:pPr>
            <w:r>
              <w:rPr>
                <w:sz w:val="20"/>
              </w:rPr>
              <w:t>Dashboard load p95</w:t>
            </w:r>
          </w:p>
        </w:tc>
        <w:tc>
          <w:tcPr>
            <w:tcW w:w="73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4F095294" w14:textId="77777777" w:rsidR="00E36023" w:rsidRDefault="00D220A5">
            <w:pPr>
              <w:spacing w:before="120" w:after="120"/>
            </w:pPr>
            <w:r>
              <w:rPr>
                <w:sz w:val="20"/>
              </w:rPr>
              <w:t>Browser navigation to the dashboard timing component’s painted frame.</w:t>
            </w:r>
          </w:p>
        </w:tc>
      </w:tr>
      <w:tr w:rsidR="00E36023" w14:paraId="5EC7142E"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01DF1D" w14:textId="77777777" w:rsidR="00E36023" w:rsidRDefault="00D220A5">
            <w:pPr>
              <w:spacing w:before="120" w:after="120"/>
            </w:pPr>
            <w:r>
              <w:rPr>
                <w:sz w:val="20"/>
              </w:rPr>
              <w:t>Mira response p95</w:t>
            </w:r>
          </w:p>
        </w:tc>
        <w:tc>
          <w:tcPr>
            <w:tcW w:w="73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D948B5" w14:textId="77777777" w:rsidR="00E36023" w:rsidRDefault="00D220A5">
            <w:pPr>
              <w:spacing w:before="120" w:after="120"/>
            </w:pPr>
            <w:r>
              <w:rPr>
                <w:sz w:val="20"/>
              </w:rPr>
              <w:t>Measured server turn processing including tools.</w:t>
            </w:r>
          </w:p>
        </w:tc>
      </w:tr>
      <w:tr w:rsidR="00E36023" w14:paraId="443B8F46" w14:textId="77777777">
        <w:tc>
          <w:tcPr>
            <w:tcW w:w="24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165E0D0B" w14:textId="77777777" w:rsidR="00E36023" w:rsidRDefault="00D220A5">
            <w:pPr>
              <w:spacing w:before="120" w:after="120"/>
            </w:pPr>
            <w:r>
              <w:rPr>
                <w:sz w:val="20"/>
              </w:rPr>
              <w:t>Mira rating</w:t>
            </w:r>
          </w:p>
        </w:tc>
        <w:tc>
          <w:tcPr>
            <w:tcW w:w="73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1271ACA" w14:textId="77777777" w:rsidR="00E36023" w:rsidRDefault="00D220A5">
            <w:pPr>
              <w:spacing w:before="120" w:after="120"/>
            </w:pPr>
            <w:r>
              <w:rPr>
                <w:sz w:val="20"/>
              </w:rPr>
              <w:t>Latest valid rating per conversation on a 1–5 scale.</w:t>
            </w:r>
          </w:p>
        </w:tc>
      </w:tr>
      <w:tr w:rsidR="00E36023" w14:paraId="3D067471"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F44CBE" w14:textId="77777777" w:rsidR="00E36023" w:rsidRDefault="00D220A5">
            <w:pPr>
              <w:spacing w:before="120" w:after="120"/>
            </w:pPr>
            <w:r>
              <w:rPr>
                <w:sz w:val="20"/>
              </w:rPr>
              <w:t>Search success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30E679" w14:textId="77777777" w:rsidR="00E36023" w:rsidRDefault="00D220A5">
            <w:pPr>
              <w:spacing w:before="120" w:after="120"/>
            </w:pPr>
            <w:r>
              <w:rPr>
                <w:sz w:val="20"/>
              </w:rPr>
              <w:t>Conversations with a match / conversations with numeric search results.</w:t>
            </w:r>
          </w:p>
        </w:tc>
      </w:tr>
      <w:tr w:rsidR="00E36023" w14:paraId="1A2402CC" w14:textId="77777777">
        <w:tc>
          <w:tcPr>
            <w:tcW w:w="24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BADEDA4" w14:textId="77777777" w:rsidR="00E36023" w:rsidRDefault="00D220A5">
            <w:pPr>
              <w:spacing w:before="120" w:after="120"/>
            </w:pPr>
            <w:r>
              <w:rPr>
                <w:sz w:val="20"/>
              </w:rPr>
              <w:t>Follow up acceptance</w:t>
            </w:r>
          </w:p>
        </w:tc>
        <w:tc>
          <w:tcPr>
            <w:tcW w:w="73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1A827736" w14:textId="77777777" w:rsidR="00E36023" w:rsidRDefault="00D220A5">
            <w:pPr>
              <w:spacing w:before="120" w:after="120"/>
            </w:pPr>
            <w:r>
              <w:rPr>
                <w:sz w:val="20"/>
              </w:rPr>
              <w:t>Latest known SMTP state of attempted search-email schedules.</w:t>
            </w:r>
          </w:p>
        </w:tc>
      </w:tr>
      <w:tr w:rsidR="00E36023" w14:paraId="124E513A"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8C1E14" w14:textId="77777777" w:rsidR="00E36023" w:rsidRDefault="00D220A5">
            <w:pPr>
              <w:spacing w:before="120" w:after="120"/>
            </w:pPr>
            <w:r>
              <w:rPr>
                <w:sz w:val="20"/>
              </w:rPr>
              <w:t>Visits completed</w:t>
            </w:r>
          </w:p>
        </w:tc>
        <w:tc>
          <w:tcPr>
            <w:tcW w:w="73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6ADA88" w14:textId="77777777" w:rsidR="00E36023" w:rsidRDefault="00D220A5">
            <w:pPr>
              <w:spacing w:before="120" w:after="120"/>
            </w:pPr>
            <w:r>
              <w:rPr>
                <w:sz w:val="20"/>
              </w:rPr>
              <w:t>Recorded attended visits / currently confirmed visits.</w:t>
            </w:r>
          </w:p>
        </w:tc>
      </w:tr>
      <w:tr w:rsidR="00E36023" w14:paraId="247E69FF" w14:textId="77777777">
        <w:tc>
          <w:tcPr>
            <w:tcW w:w="2448"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618ECBED" w14:textId="77777777" w:rsidR="00E36023" w:rsidRDefault="00D220A5">
            <w:pPr>
              <w:spacing w:before="120" w:after="120"/>
            </w:pPr>
            <w:r>
              <w:rPr>
                <w:sz w:val="20"/>
              </w:rPr>
              <w:t>Confirmed purchases</w:t>
            </w:r>
          </w:p>
        </w:tc>
        <w:tc>
          <w:tcPr>
            <w:tcW w:w="7344"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E32233B" w14:textId="77777777" w:rsidR="00E36023" w:rsidRDefault="00D220A5">
            <w:pPr>
              <w:spacing w:before="120" w:after="120"/>
            </w:pPr>
            <w:r>
              <w:rPr>
                <w:sz w:val="20"/>
              </w:rPr>
              <w:t>Owner-recorded Purchased visit outcomes.</w:t>
            </w:r>
          </w:p>
        </w:tc>
      </w:tr>
    </w:tbl>
    <w:p w14:paraId="20B53421" w14:textId="77777777" w:rsidR="00E36023" w:rsidRDefault="00E36023"/>
    <w:p w14:paraId="629D9D51" w14:textId="77777777" w:rsidR="00E36023" w:rsidRDefault="00D220A5">
      <w:r>
        <w:t>Website activity uses a daily session chart. Mira activity uses a separate chart for conversations and replies. Stage counts and the action queue support operational review. Telemetry collection starts with the analytics release, so the system does not fabricate older traffic or timings.</w:t>
      </w:r>
    </w:p>
    <w:p w14:paraId="53A929A1" w14:textId="77777777" w:rsidR="00E36023" w:rsidRDefault="00D220A5">
      <w:pPr>
        <w:pStyle w:val="Heading2"/>
      </w:pPr>
      <w:r>
        <w:t>Recorded local measurements</w:t>
      </w:r>
    </w:p>
    <w:p w14:paraId="1BAEF356" w14:textId="77777777" w:rsidR="00E36023" w:rsidRDefault="00D220A5">
      <w:r>
        <w:t>The saved daily AppTest sample measured initial dashboard load at 1.296 seconds, the Flat filter at 1.196 seconds, saving a follow-up to popup at 2.346 seconds, empty filtering at 1.035 seconds and recovery at 1.353 seconds. The empty owner fixture loaded in 0.759 seconds. These runs used offline Mira and mocked external writes. They do not represent production load or concurrent users.</w:t>
      </w:r>
    </w:p>
    <w:p w14:paraId="21B9E8A9" w14:textId="77777777" w:rsidR="00E36023" w:rsidRDefault="00D220A5">
      <w:r>
        <w:t>Four recorded local Mira journey samples ranged from 1.561 to 2.031 seconds, covering language, a search mismatch explanation, a preference change and commute advice. Those cases recorded no exceptions or provider errors. The small sample is not a general measure of model accuracy or live provider latency.</w:t>
      </w:r>
    </w:p>
    <w:p w14:paraId="741F5AA2" w14:textId="77777777" w:rsidR="00E36023" w:rsidRDefault="00D220A5">
      <w:r>
        <w:br w:type="page"/>
      </w:r>
    </w:p>
    <w:p w14:paraId="71E4DE60" w14:textId="77777777" w:rsidR="00E36023" w:rsidRDefault="00D220A5">
      <w:pPr>
        <w:pStyle w:val="Heading1"/>
      </w:pPr>
      <w:r>
        <w:t>Live checks current limits and next work</w:t>
      </w:r>
    </w:p>
    <w:p w14:paraId="74340DDF" w14:textId="77777777" w:rsidR="00E36023" w:rsidRDefault="00D220A5">
      <w:r>
        <w:t>The saved live daily check verified Namma Veedu branding, Mira’s language and feedback welcome, Tamil switching, pagination, empty-state recovery and the loan, area and source panels. The Flat filter returned 148 saved matches. No browser console errors appeared in that check. The current public landing page also rendered during presentation preparation without submitting a customer chat.</w:t>
      </w:r>
    </w:p>
    <w:p w14:paraId="0C050DBD" w14:textId="77777777" w:rsidR="00E36023" w:rsidRDefault="00D220A5">
      <w:r>
        <w:t>Observed live timing included an 8.945-second warm reload upper bound, a 3.169-second source-panel observation, 3.013 seconds for recovery and 4.232 seconds for Tamil switching. Browser control and observation overhead are included. This was the first saved daily baseline, so there is no established daily live regression trend.</w:t>
      </w:r>
    </w:p>
    <w:p w14:paraId="38ECCA87" w14:textId="77777777" w:rsidR="00E36023" w:rsidRDefault="00D220A5">
      <w:pPr>
        <w:pStyle w:val="Heading2"/>
      </w:pPr>
      <w:r>
        <w:t>Regression and fixes</w:t>
      </w:r>
    </w:p>
    <w:p w14:paraId="6F225FBA" w14:textId="77777777" w:rsidR="00E36023" w:rsidRDefault="00D220A5">
      <w:r>
        <w:t>Recorded runs passed 159 daily checks, 212 release checks and 219 dashboard-release checks. Wati adapter validation passed 33 checks. These suites overlap and cannot be summed into a unique test total. Confirmed fixes covered preference removals, stale filters, pagination, snapshot continuity, shared feedback, learning draft refresh, follow-up reporting, stale deployment imports and dashboard text/chart contrast.</w:t>
      </w:r>
    </w:p>
    <w:p w14:paraId="14BF55BD" w14:textId="77777777" w:rsidR="00E36023" w:rsidRDefault="00D220A5">
      <w:pPr>
        <w:pStyle w:val="Heading2"/>
      </w:pPr>
      <w:r>
        <w:t>WhatsApp status</w:t>
      </w:r>
    </w:p>
    <w:p w14:paraId="0B48EE2F" w14:textId="77777777" w:rsidR="00E36023" w:rsidRDefault="00D220A5">
      <w:r>
        <w:t>The Wati adapter supports opt-in, saved recommendations, stop links and guarded queue handling. The account has a trial and business details, and the sender has moved to WhatsApp Business. The refreshed Wati channel page confirms Connected and setup Completed; contacts are synced and chats are not synced. Production sending remains disabled. Approved templates, private API configuration, an own-number test and a delivery host are still required. Incoming reply processing, verified delivery webhooks, STOP re</w:t>
      </w:r>
      <w:r>
        <w:t>plies and WhatsApp visit messages remain additional work.</w:t>
      </w:r>
    </w:p>
    <w:p w14:paraId="07E62F3C" w14:textId="77777777" w:rsidR="00E36023" w:rsidRDefault="00D220A5">
      <w:pPr>
        <w:pStyle w:val="Heading2"/>
      </w:pPr>
      <w:r>
        <w:t>Evidence still needed</w:t>
      </w:r>
    </w:p>
    <w:p w14:paraId="24AEC014" w14:textId="77777777" w:rsidR="00E36023" w:rsidRDefault="00D220A5">
      <w:r>
        <w:t>The project still needs verified real visit-email receipt, production-sized owner and concurrent-user testing, completed Wati delivery validation and confirmed purchase outcomes for a validated model. The application has broad end-to-end workflow coverage, but those external and outcome checks prevent an honest claim that every operational step is fully proven.</w:t>
      </w:r>
    </w:p>
    <w:p w14:paraId="5F0B8A58" w14:textId="77777777" w:rsidR="00E36023" w:rsidRDefault="00D220A5">
      <w:r>
        <w:br w:type="page"/>
      </w:r>
    </w:p>
    <w:p w14:paraId="58C72BF5" w14:textId="77777777" w:rsidR="00E36023" w:rsidRDefault="00D220A5">
      <w:pPr>
        <w:pStyle w:val="Heading1"/>
      </w:pPr>
      <w:r>
        <w:t>Source record and technical map</w:t>
      </w:r>
    </w:p>
    <w:p w14:paraId="6BEE359C" w14:textId="77777777" w:rsidR="00E36023" w:rsidRDefault="00D220A5">
      <w:r>
        <w:t>The companion presentation summarizes this record in 28 slides. Screenshots show the public website and a clearly labelled owner preview with fictional records. Test timings retain their original environment and date. Neither artifact reproduces customer chats or account secrets.</w:t>
      </w:r>
    </w:p>
    <w:p w14:paraId="2C8B992F" w14:textId="77777777" w:rsidR="00E36023" w:rsidRDefault="00D220A5">
      <w:pPr>
        <w:pStyle w:val="Heading2"/>
      </w:pPr>
      <w:r>
        <w:t>Core implementation</w:t>
      </w:r>
    </w:p>
    <w:tbl>
      <w:tblPr>
        <w:tblW w:w="0" w:type="auto"/>
        <w:tblLayout w:type="fixed"/>
        <w:tblLook w:val="04A0" w:firstRow="1" w:lastRow="0" w:firstColumn="1" w:lastColumn="0" w:noHBand="0" w:noVBand="1"/>
      </w:tblPr>
      <w:tblGrid>
        <w:gridCol w:w="2880"/>
        <w:gridCol w:w="6912"/>
      </w:tblGrid>
      <w:tr w:rsidR="00E36023" w14:paraId="26B07759"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02806F21" w14:textId="77777777" w:rsidR="00E36023" w:rsidRDefault="00D220A5">
            <w:pPr>
              <w:spacing w:before="120" w:after="120"/>
            </w:pPr>
            <w:r>
              <w:rPr>
                <w:b/>
                <w:color w:val="FFFFFF"/>
                <w:sz w:val="20"/>
              </w:rPr>
              <w:t>Area</w:t>
            </w:r>
          </w:p>
        </w:tc>
        <w:tc>
          <w:tcPr>
            <w:tcW w:w="6912" w:type="dxa"/>
            <w:tcBorders>
              <w:top w:val="single" w:sz="4" w:space="0" w:color="D9D9D9"/>
              <w:left w:val="single" w:sz="4" w:space="0" w:color="D9D9D9"/>
              <w:bottom w:val="single" w:sz="4" w:space="0" w:color="D9D9D9"/>
              <w:right w:val="single" w:sz="4" w:space="0" w:color="D9D9D9"/>
            </w:tcBorders>
            <w:shd w:val="clear" w:color="auto" w:fill="18334D"/>
            <w:vAlign w:val="center"/>
          </w:tcPr>
          <w:p w14:paraId="1433EA4E" w14:textId="77777777" w:rsidR="00E36023" w:rsidRDefault="00D220A5">
            <w:pPr>
              <w:spacing w:before="120" w:after="120"/>
            </w:pPr>
            <w:r>
              <w:rPr>
                <w:b/>
                <w:color w:val="FFFFFF"/>
                <w:sz w:val="20"/>
              </w:rPr>
              <w:t>Repository source</w:t>
            </w:r>
          </w:p>
        </w:tc>
      </w:tr>
      <w:tr w:rsidR="00E36023" w14:paraId="53CC048B"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DF66F9" w14:textId="77777777" w:rsidR="00E36023" w:rsidRDefault="00D220A5">
            <w:pPr>
              <w:spacing w:before="120" w:after="120"/>
            </w:pPr>
            <w:r>
              <w:rPr>
                <w:sz w:val="20"/>
              </w:rPr>
              <w:t>Website and customer controls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7E4FE6" w14:textId="77777777" w:rsidR="00E36023" w:rsidRDefault="00D220A5">
            <w:pPr>
              <w:spacing w:before="120" w:after="120"/>
            </w:pPr>
            <w:r>
              <w:rPr>
                <w:sz w:val="20"/>
              </w:rPr>
              <w:t>app.py</w:t>
            </w:r>
          </w:p>
        </w:tc>
      </w:tr>
      <w:tr w:rsidR="00E36023" w14:paraId="3E6FD9FB" w14:textId="77777777">
        <w:tc>
          <w:tcPr>
            <w:tcW w:w="288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54D7281B" w14:textId="77777777" w:rsidR="00E36023" w:rsidRDefault="00D220A5">
            <w:pPr>
              <w:spacing w:before="120" w:after="120"/>
            </w:pPr>
            <w:r>
              <w:rPr>
                <w:sz w:val="20"/>
              </w:rPr>
              <w:t>Mira conversation and tools</w:t>
            </w:r>
          </w:p>
        </w:tc>
        <w:tc>
          <w:tcPr>
            <w:tcW w:w="691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5D2A64F4" w14:textId="77777777" w:rsidR="00E36023" w:rsidRDefault="00D220A5">
            <w:pPr>
              <w:spacing w:before="120" w:after="120"/>
            </w:pPr>
            <w:r>
              <w:rPr>
                <w:sz w:val="20"/>
              </w:rPr>
              <w:t>agent_runtime.py, agent.py</w:t>
            </w:r>
          </w:p>
        </w:tc>
      </w:tr>
      <w:tr w:rsidR="00E36023" w14:paraId="58F4066B"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0A36E4" w14:textId="77777777" w:rsidR="00E36023" w:rsidRDefault="00D220A5">
            <w:pPr>
              <w:spacing w:before="120" w:after="120"/>
            </w:pPr>
            <w:r>
              <w:rPr>
                <w:sz w:val="20"/>
              </w:rPr>
              <w:t>Private inquiries and summaries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E8B852" w14:textId="77777777" w:rsidR="00E36023" w:rsidRDefault="00D220A5">
            <w:pPr>
              <w:spacing w:before="120" w:after="120"/>
            </w:pPr>
            <w:r>
              <w:rPr>
                <w:sz w:val="20"/>
              </w:rPr>
              <w:t>inquiry_log.py</w:t>
            </w:r>
          </w:p>
        </w:tc>
      </w:tr>
      <w:tr w:rsidR="00E36023" w14:paraId="6A6D74D5" w14:textId="77777777">
        <w:tc>
          <w:tcPr>
            <w:tcW w:w="288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24A70E9D" w14:textId="77777777" w:rsidR="00E36023" w:rsidRDefault="00D220A5">
            <w:pPr>
              <w:spacing w:before="120" w:after="120"/>
            </w:pPr>
            <w:r>
              <w:rPr>
                <w:sz w:val="20"/>
              </w:rPr>
              <w:t>Reviewed learning</w:t>
            </w:r>
          </w:p>
        </w:tc>
        <w:tc>
          <w:tcPr>
            <w:tcW w:w="691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7E86B69" w14:textId="77777777" w:rsidR="00E36023" w:rsidRDefault="00D220A5">
            <w:pPr>
              <w:spacing w:before="120" w:after="120"/>
            </w:pPr>
            <w:r>
              <w:rPr>
                <w:sz w:val="20"/>
              </w:rPr>
              <w:t>mira_learning_library.py</w:t>
            </w:r>
          </w:p>
        </w:tc>
      </w:tr>
      <w:tr w:rsidR="00E36023" w14:paraId="22D0C41E"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27F97B" w14:textId="77777777" w:rsidR="00E36023" w:rsidRDefault="00D220A5">
            <w:pPr>
              <w:spacing w:before="120" w:after="120"/>
            </w:pPr>
            <w:r>
              <w:rPr>
                <w:sz w:val="20"/>
              </w:rPr>
              <w:t>Owner overview and exports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9A9EF5" w14:textId="77777777" w:rsidR="00E36023" w:rsidRDefault="00D220A5">
            <w:pPr>
              <w:spacing w:before="120" w:after="120"/>
            </w:pPr>
            <w:r>
              <w:rPr>
                <w:sz w:val="20"/>
              </w:rPr>
              <w:t>owner_dashboard_ui.py</w:t>
            </w:r>
          </w:p>
        </w:tc>
      </w:tr>
      <w:tr w:rsidR="00E36023" w14:paraId="2052B48C" w14:textId="77777777">
        <w:tc>
          <w:tcPr>
            <w:tcW w:w="288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E0085B2" w14:textId="77777777" w:rsidR="00E36023" w:rsidRDefault="00D220A5">
            <w:pPr>
              <w:spacing w:before="120" w:after="120"/>
            </w:pPr>
            <w:r>
              <w:rPr>
                <w:sz w:val="20"/>
              </w:rPr>
              <w:t>Journey and property visits</w:t>
            </w:r>
          </w:p>
        </w:tc>
        <w:tc>
          <w:tcPr>
            <w:tcW w:w="691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515CC7D" w14:textId="77777777" w:rsidR="00E36023" w:rsidRDefault="00D220A5">
            <w:pPr>
              <w:spacing w:before="120" w:after="120"/>
            </w:pPr>
            <w:r>
              <w:rPr>
                <w:sz w:val="20"/>
              </w:rPr>
              <w:t>customer_journey.py, visit_journey.py, visit_journey_ui.py</w:t>
            </w:r>
          </w:p>
        </w:tc>
      </w:tr>
      <w:tr w:rsidR="00E36023" w14:paraId="3B227AC6"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E5303C" w14:textId="77777777" w:rsidR="00E36023" w:rsidRDefault="00D220A5">
            <w:pPr>
              <w:spacing w:before="120" w:after="120"/>
            </w:pPr>
            <w:r>
              <w:rPr>
                <w:sz w:val="20"/>
              </w:rPr>
              <w:t>Website telemetry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782B50" w14:textId="77777777" w:rsidR="00E36023" w:rsidRDefault="00D220A5">
            <w:pPr>
              <w:spacing w:before="120" w:after="120"/>
            </w:pPr>
            <w:r>
              <w:rPr>
                <w:sz w:val="20"/>
              </w:rPr>
              <w:t>site_analytics.py</w:t>
            </w:r>
          </w:p>
        </w:tc>
      </w:tr>
      <w:tr w:rsidR="00E36023" w14:paraId="41BB5E4B" w14:textId="77777777">
        <w:tc>
          <w:tcPr>
            <w:tcW w:w="2880"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34CCC82F" w14:textId="77777777" w:rsidR="00E36023" w:rsidRDefault="00D220A5">
            <w:pPr>
              <w:spacing w:before="120" w:after="120"/>
            </w:pPr>
            <w:r>
              <w:rPr>
                <w:sz w:val="20"/>
              </w:rPr>
              <w:t>WhatsApp adapter and setup</w:t>
            </w:r>
          </w:p>
        </w:tc>
        <w:tc>
          <w:tcPr>
            <w:tcW w:w="6912" w:type="dxa"/>
            <w:tcBorders>
              <w:top w:val="single" w:sz="4" w:space="0" w:color="D9D9D9"/>
              <w:left w:val="single" w:sz="4" w:space="0" w:color="D9D9D9"/>
              <w:bottom w:val="single" w:sz="4" w:space="0" w:color="D9D9D9"/>
              <w:right w:val="single" w:sz="4" w:space="0" w:color="D9D9D9"/>
            </w:tcBorders>
            <w:shd w:val="clear" w:color="auto" w:fill="F0F3F5"/>
            <w:vAlign w:val="center"/>
          </w:tcPr>
          <w:p w14:paraId="2F288D24" w14:textId="77777777" w:rsidR="00E36023" w:rsidRDefault="00D220A5">
            <w:pPr>
              <w:spacing w:before="120" w:after="120"/>
            </w:pPr>
            <w:r>
              <w:rPr>
                <w:sz w:val="20"/>
              </w:rPr>
              <w:t>whatsapp_followup.py, WATI_SETUP.md</w:t>
            </w:r>
          </w:p>
        </w:tc>
      </w:tr>
      <w:tr w:rsidR="00E36023" w14:paraId="074405D9"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1D3046" w14:textId="77777777" w:rsidR="00E36023" w:rsidRDefault="00D220A5">
            <w:pPr>
              <w:spacing w:before="120" w:after="120"/>
            </w:pPr>
            <w:r>
              <w:rPr>
                <w:sz w:val="20"/>
              </w:rPr>
              <w:t>Hosted visit email schedule</w:t>
            </w:r>
          </w:p>
        </w:tc>
        <w:tc>
          <w:tcPr>
            <w:tcW w:w="69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D1BCC8" w14:textId="77777777" w:rsidR="00E36023" w:rsidRDefault="00D220A5">
            <w:pPr>
              <w:spacing w:before="120" w:after="120"/>
            </w:pPr>
            <w:r>
              <w:rPr>
                <w:sz w:val="20"/>
              </w:rPr>
              <w:t>.github/workflows/visit-emails.yml</w:t>
            </w:r>
          </w:p>
        </w:tc>
      </w:tr>
    </w:tbl>
    <w:p w14:paraId="57A10A5B" w14:textId="77777777" w:rsidR="00E36023" w:rsidRDefault="00E36023"/>
    <w:p w14:paraId="58172B8F" w14:textId="77777777" w:rsidR="00E36023" w:rsidRDefault="00D220A5">
      <w:pPr>
        <w:pStyle w:val="Heading2"/>
      </w:pPr>
      <w:r>
        <w:t>Evidence used</w:t>
      </w:r>
    </w:p>
    <w:p w14:paraId="0BEEF960" w14:textId="77777777" w:rsidR="00E36023" w:rsidRDefault="00D220A5">
      <w:r>
        <w:t>The record uses Git history from 8–10 October 2026, data/schema-reconciliation.md, README.md and FOLLOWUP_CHANNELS_SETUP.md. Later implementation and release notes take precedence where an older setup guide describes an earlier stage.</w:t>
      </w:r>
    </w:p>
    <w:p w14:paraId="69E184FB" w14:textId="77777777" w:rsidR="00E36023" w:rsidRDefault="00D220A5">
      <w:r>
        <w:t>Private evidence includes the dated daily QA report and findings, complete-release report, journey deployment report, dashboard release report, Mira performance samples and Wati regression log. These files live under data/private and remain excluded from Git. The presentation notes identify the relevant sources per slide.</w:t>
      </w:r>
    </w:p>
    <w:p w14:paraId="0BB7785D" w14:textId="77777777" w:rsidR="00E36023" w:rsidRDefault="00D220A5">
      <w:r>
        <w:t>Public service: https://namma-veedu.streamlit.app/. The localhost service uses the same source and shared records only when the corresponding database configuration is present. This document records implementation status through the date shown, rather than guaranteeing future hosting uptime or provider behavior.</w:t>
      </w:r>
    </w:p>
    <w:p w14:paraId="18913FD6" w14:textId="77777777" w:rsidR="00E36023" w:rsidRDefault="00D220A5">
      <w:r>
        <w:br w:type="page"/>
      </w:r>
    </w:p>
    <w:p w14:paraId="174AA320" w14:textId="77777777" w:rsidR="00E36023" w:rsidRDefault="00D220A5">
      <w:pPr>
        <w:pStyle w:val="Heading1"/>
      </w:pPr>
      <w:r>
        <w:t>Update through 11 October 2026</w:t>
      </w:r>
    </w:p>
    <w:p w14:paraId="2560C6D0" w14:textId="77777777" w:rsidR="00E36023" w:rsidRDefault="00D220A5">
      <w:r>
        <w:t>The latest release completes the customer-selection step before a consented follow-up. Each property card now lets the customer include that listing in email or WhatsApp follow-up. The saved recommendation snapshot carries the selected property title, recorded price and source link, then adds a clear finance next step through Namma Veedu’s official lender panel. Email remains available while the Wati template waits for Meta approval.</w:t>
      </w:r>
    </w:p>
    <w:p w14:paraId="0CB7D848" w14:textId="77777777" w:rsidR="00E36023" w:rsidRDefault="00D220A5">
      <w:pPr>
        <w:pStyle w:val="Heading2"/>
      </w:pPr>
      <w:r>
        <w:t>Budget range learning</w:t>
      </w:r>
    </w:p>
    <w:p w14:paraId="03F0F6E9" w14:textId="77777777" w:rsidR="00E36023" w:rsidRDefault="00D220A5">
      <w:r>
        <w:t>Mira now interprets phrases such as “15–90 lakhs”, “15 lakh to 90 lakh” and “between 15 and 90 lakhs” as a minimum and maximum budget. Both limits enter the property search, conversation memory and follow-up summary. This prevents Mira from treating the first or second amount as the entire budget and keeps the customer’s stated range visible throughout the journey.</w:t>
      </w:r>
    </w:p>
    <w:p w14:paraId="4E3CF753" w14:textId="77777777" w:rsidR="00E36023" w:rsidRDefault="00D220A5">
      <w:pPr>
        <w:pStyle w:val="Heading2"/>
      </w:pPr>
      <w:r>
        <w:t>Complete customer journey in the portal</w:t>
      </w:r>
    </w:p>
    <w:tbl>
      <w:tblPr>
        <w:tblStyle w:val="TableGrid"/>
        <w:tblW w:w="0" w:type="auto"/>
        <w:tblLook w:val="04A0" w:firstRow="1" w:lastRow="0" w:firstColumn="1" w:lastColumn="0" w:noHBand="0" w:noVBand="1"/>
      </w:tblPr>
      <w:tblGrid>
        <w:gridCol w:w="2232"/>
        <w:gridCol w:w="4824"/>
        <w:gridCol w:w="3024"/>
      </w:tblGrid>
      <w:tr w:rsidR="00E36023" w14:paraId="5CB8C564" w14:textId="77777777">
        <w:tc>
          <w:tcPr>
            <w:tcW w:w="2232" w:type="dxa"/>
            <w:shd w:val="clear" w:color="auto" w:fill="18334D"/>
            <w:vAlign w:val="center"/>
          </w:tcPr>
          <w:p w14:paraId="13E90B37" w14:textId="77777777" w:rsidR="00E36023" w:rsidRDefault="00D220A5">
            <w:r>
              <w:rPr>
                <w:b/>
                <w:color w:val="FFFFFF"/>
              </w:rPr>
              <w:t>Journey stage</w:t>
            </w:r>
          </w:p>
        </w:tc>
        <w:tc>
          <w:tcPr>
            <w:tcW w:w="4824" w:type="dxa"/>
            <w:shd w:val="clear" w:color="auto" w:fill="18334D"/>
            <w:vAlign w:val="center"/>
          </w:tcPr>
          <w:p w14:paraId="6E5FEB35" w14:textId="77777777" w:rsidR="00E36023" w:rsidRDefault="00D220A5">
            <w:r>
              <w:rPr>
                <w:b/>
                <w:color w:val="FFFFFF"/>
              </w:rPr>
              <w:t>Portal implementation</w:t>
            </w:r>
          </w:p>
        </w:tc>
        <w:tc>
          <w:tcPr>
            <w:tcW w:w="3024" w:type="dxa"/>
            <w:shd w:val="clear" w:color="auto" w:fill="18334D"/>
            <w:vAlign w:val="center"/>
          </w:tcPr>
          <w:p w14:paraId="70CF533A" w14:textId="77777777" w:rsidR="00E36023" w:rsidRDefault="00D220A5">
            <w:r>
              <w:rPr>
                <w:b/>
                <w:color w:val="FFFFFF"/>
              </w:rPr>
              <w:t>Owner evidence</w:t>
            </w:r>
          </w:p>
        </w:tc>
      </w:tr>
      <w:tr w:rsidR="00E36023" w14:paraId="6AF9590F" w14:textId="77777777">
        <w:tc>
          <w:tcPr>
            <w:tcW w:w="2232" w:type="dxa"/>
            <w:vAlign w:val="center"/>
          </w:tcPr>
          <w:p w14:paraId="377967C4" w14:textId="77777777" w:rsidR="00E36023" w:rsidRDefault="00D220A5">
            <w:pPr>
              <w:spacing w:after="40"/>
            </w:pPr>
            <w:r>
              <w:rPr>
                <w:sz w:val="18"/>
              </w:rPr>
              <w:t>Property dataset</w:t>
            </w:r>
          </w:p>
        </w:tc>
        <w:tc>
          <w:tcPr>
            <w:tcW w:w="4824" w:type="dxa"/>
            <w:vAlign w:val="center"/>
          </w:tcPr>
          <w:p w14:paraId="478EAD42" w14:textId="77777777" w:rsidR="00E36023" w:rsidRDefault="00D220A5">
            <w:pPr>
              <w:spacing w:after="40"/>
            </w:pPr>
            <w:r>
              <w:rPr>
                <w:sz w:val="18"/>
              </w:rPr>
              <w:t>Normalized saved listings, auctions, projects and approval references with source boundaries.</w:t>
            </w:r>
          </w:p>
        </w:tc>
        <w:tc>
          <w:tcPr>
            <w:tcW w:w="3024" w:type="dxa"/>
            <w:vAlign w:val="center"/>
          </w:tcPr>
          <w:p w14:paraId="47999BC3" w14:textId="77777777" w:rsidR="00E36023" w:rsidRDefault="00D220A5">
            <w:pPr>
              <w:spacing w:after="40"/>
            </w:pPr>
            <w:r>
              <w:rPr>
                <w:sz w:val="18"/>
              </w:rPr>
              <w:t>Dataset counts, source dates and trust notes</w:t>
            </w:r>
          </w:p>
        </w:tc>
      </w:tr>
      <w:tr w:rsidR="00E36023" w14:paraId="1D029A15" w14:textId="77777777">
        <w:tc>
          <w:tcPr>
            <w:tcW w:w="2232" w:type="dxa"/>
            <w:shd w:val="clear" w:color="auto" w:fill="F2F5F7"/>
            <w:vAlign w:val="center"/>
          </w:tcPr>
          <w:p w14:paraId="7ADA90C1" w14:textId="77777777" w:rsidR="00E36023" w:rsidRDefault="00D220A5">
            <w:pPr>
              <w:spacing w:after="40"/>
            </w:pPr>
            <w:r>
              <w:rPr>
                <w:sz w:val="18"/>
              </w:rPr>
              <w:t>Website and Mira</w:t>
            </w:r>
          </w:p>
        </w:tc>
        <w:tc>
          <w:tcPr>
            <w:tcW w:w="4824" w:type="dxa"/>
            <w:shd w:val="clear" w:color="auto" w:fill="F2F5F7"/>
            <w:vAlign w:val="center"/>
          </w:tcPr>
          <w:p w14:paraId="2DF02324" w14:textId="77777777" w:rsidR="00E36023" w:rsidRDefault="00D220A5">
            <w:pPr>
              <w:spacing w:after="40"/>
            </w:pPr>
            <w:r>
              <w:rPr>
                <w:sz w:val="18"/>
              </w:rPr>
              <w:t>Public Streamlit website with English and Tamil conversation, filters, pagination and grounded search.</w:t>
            </w:r>
          </w:p>
        </w:tc>
        <w:tc>
          <w:tcPr>
            <w:tcW w:w="3024" w:type="dxa"/>
            <w:shd w:val="clear" w:color="auto" w:fill="F2F5F7"/>
            <w:vAlign w:val="center"/>
          </w:tcPr>
          <w:p w14:paraId="7080ECA0" w14:textId="77777777" w:rsidR="00E36023" w:rsidRDefault="00D220A5">
            <w:pPr>
              <w:spacing w:after="40"/>
            </w:pPr>
            <w:r>
              <w:rPr>
                <w:sz w:val="18"/>
              </w:rPr>
              <w:t>Website activity, conversations, responses and timing</w:t>
            </w:r>
          </w:p>
        </w:tc>
      </w:tr>
      <w:tr w:rsidR="00E36023" w14:paraId="7F226B91" w14:textId="77777777">
        <w:tc>
          <w:tcPr>
            <w:tcW w:w="2232" w:type="dxa"/>
            <w:vAlign w:val="center"/>
          </w:tcPr>
          <w:p w14:paraId="07DDD719" w14:textId="77777777" w:rsidR="00E36023" w:rsidRDefault="00D220A5">
            <w:pPr>
              <w:spacing w:after="40"/>
            </w:pPr>
            <w:r>
              <w:rPr>
                <w:sz w:val="18"/>
              </w:rPr>
              <w:t>Preference and recommendation</w:t>
            </w:r>
          </w:p>
        </w:tc>
        <w:tc>
          <w:tcPr>
            <w:tcW w:w="4824" w:type="dxa"/>
            <w:vAlign w:val="center"/>
          </w:tcPr>
          <w:p w14:paraId="649187C9" w14:textId="77777777" w:rsidR="00E36023" w:rsidRDefault="00D220A5">
            <w:pPr>
              <w:spacing w:after="40"/>
            </w:pPr>
            <w:r>
              <w:rPr>
                <w:sz w:val="18"/>
              </w:rPr>
              <w:t>Mira retains explicit preferences, supports ₹15–90 lakh ranges, explains no-match constraints and lets users select follow-up properties.</w:t>
            </w:r>
          </w:p>
        </w:tc>
        <w:tc>
          <w:tcPr>
            <w:tcW w:w="3024" w:type="dxa"/>
            <w:vAlign w:val="center"/>
          </w:tcPr>
          <w:p w14:paraId="3E132294" w14:textId="77777777" w:rsidR="00E36023" w:rsidRDefault="00D220A5">
            <w:pPr>
              <w:spacing w:after="40"/>
            </w:pPr>
            <w:r>
              <w:rPr>
                <w:sz w:val="18"/>
              </w:rPr>
              <w:t>Inquiry summary, selected properties and recommendation snapshot</w:t>
            </w:r>
          </w:p>
        </w:tc>
      </w:tr>
      <w:tr w:rsidR="00E36023" w14:paraId="2961A936" w14:textId="77777777">
        <w:tc>
          <w:tcPr>
            <w:tcW w:w="2232" w:type="dxa"/>
            <w:shd w:val="clear" w:color="auto" w:fill="F2F5F7"/>
            <w:vAlign w:val="center"/>
          </w:tcPr>
          <w:p w14:paraId="668597C7" w14:textId="77777777" w:rsidR="00E36023" w:rsidRDefault="00D220A5">
            <w:pPr>
              <w:spacing w:after="40"/>
            </w:pPr>
            <w:r>
              <w:rPr>
                <w:sz w:val="18"/>
              </w:rPr>
              <w:t>Preferred property and visit</w:t>
            </w:r>
          </w:p>
        </w:tc>
        <w:tc>
          <w:tcPr>
            <w:tcW w:w="4824" w:type="dxa"/>
            <w:shd w:val="clear" w:color="auto" w:fill="F2F5F7"/>
            <w:vAlign w:val="center"/>
          </w:tcPr>
          <w:p w14:paraId="2E1CA21C" w14:textId="77777777" w:rsidR="00E36023" w:rsidRDefault="00D220A5">
            <w:pPr>
              <w:spacing w:after="40"/>
            </w:pPr>
            <w:r>
              <w:rPr>
                <w:sz w:val="18"/>
              </w:rPr>
              <w:t>Select property, request a predefined or custom slot, and wait for owner confirmation.</w:t>
            </w:r>
          </w:p>
        </w:tc>
        <w:tc>
          <w:tcPr>
            <w:tcW w:w="3024" w:type="dxa"/>
            <w:shd w:val="clear" w:color="auto" w:fill="F2F5F7"/>
            <w:vAlign w:val="center"/>
          </w:tcPr>
          <w:p w14:paraId="1B83C678" w14:textId="77777777" w:rsidR="00E36023" w:rsidRDefault="00D220A5">
            <w:pPr>
              <w:spacing w:after="40"/>
            </w:pPr>
            <w:r>
              <w:rPr>
                <w:sz w:val="18"/>
              </w:rPr>
              <w:t>Property selections, visit request and status</w:t>
            </w:r>
          </w:p>
        </w:tc>
      </w:tr>
      <w:tr w:rsidR="00E36023" w14:paraId="3C40122C" w14:textId="77777777">
        <w:tc>
          <w:tcPr>
            <w:tcW w:w="2232" w:type="dxa"/>
            <w:vAlign w:val="center"/>
          </w:tcPr>
          <w:p w14:paraId="22A53843" w14:textId="77777777" w:rsidR="00E36023" w:rsidRDefault="00D220A5">
            <w:pPr>
              <w:spacing w:after="40"/>
            </w:pPr>
            <w:r>
              <w:rPr>
                <w:sz w:val="18"/>
              </w:rPr>
              <w:t>One-hour reminder</w:t>
            </w:r>
          </w:p>
        </w:tc>
        <w:tc>
          <w:tcPr>
            <w:tcW w:w="4824" w:type="dxa"/>
            <w:vAlign w:val="center"/>
          </w:tcPr>
          <w:p w14:paraId="376C2C4B" w14:textId="77777777" w:rsidR="00E36023" w:rsidRDefault="00D220A5">
            <w:pPr>
              <w:spacing w:after="40"/>
            </w:pPr>
            <w:r>
              <w:rPr>
                <w:sz w:val="18"/>
              </w:rPr>
              <w:t>Confirmed email visits with consent become due for reminder one hour before the visit.</w:t>
            </w:r>
          </w:p>
        </w:tc>
        <w:tc>
          <w:tcPr>
            <w:tcW w:w="3024" w:type="dxa"/>
            <w:vAlign w:val="center"/>
          </w:tcPr>
          <w:p w14:paraId="4BEC1DCD" w14:textId="77777777" w:rsidR="00E36023" w:rsidRDefault="00D220A5">
            <w:pPr>
              <w:spacing w:after="40"/>
            </w:pPr>
            <w:r>
              <w:rPr>
                <w:sz w:val="18"/>
              </w:rPr>
              <w:t>Delivery channel, next action time and worker status</w:t>
            </w:r>
          </w:p>
        </w:tc>
      </w:tr>
      <w:tr w:rsidR="00E36023" w14:paraId="05013376" w14:textId="77777777">
        <w:tc>
          <w:tcPr>
            <w:tcW w:w="2232" w:type="dxa"/>
            <w:shd w:val="clear" w:color="auto" w:fill="F2F5F7"/>
            <w:vAlign w:val="center"/>
          </w:tcPr>
          <w:p w14:paraId="0105ED84" w14:textId="77777777" w:rsidR="00E36023" w:rsidRDefault="00D220A5">
            <w:pPr>
              <w:spacing w:after="40"/>
            </w:pPr>
            <w:r>
              <w:rPr>
                <w:sz w:val="18"/>
              </w:rPr>
              <w:t>Post-visit response</w:t>
            </w:r>
          </w:p>
        </w:tc>
        <w:tc>
          <w:tcPr>
            <w:tcW w:w="4824" w:type="dxa"/>
            <w:shd w:val="clear" w:color="auto" w:fill="F2F5F7"/>
            <w:vAlign w:val="center"/>
          </w:tcPr>
          <w:p w14:paraId="5B759806" w14:textId="77777777" w:rsidR="00E36023" w:rsidRDefault="00D220A5">
            <w:pPr>
              <w:spacing w:after="40"/>
            </w:pPr>
            <w:r>
              <w:rPr>
                <w:sz w:val="18"/>
              </w:rPr>
              <w:t>Customer records attendance, satisfaction, purchase interest, reason, reschedule request or permission to explore again.</w:t>
            </w:r>
          </w:p>
        </w:tc>
        <w:tc>
          <w:tcPr>
            <w:tcW w:w="3024" w:type="dxa"/>
            <w:shd w:val="clear" w:color="auto" w:fill="F2F5F7"/>
            <w:vAlign w:val="center"/>
          </w:tcPr>
          <w:p w14:paraId="49560B6D" w14:textId="77777777" w:rsidR="00E36023" w:rsidRDefault="00D220A5">
            <w:pPr>
              <w:spacing w:after="40"/>
            </w:pPr>
            <w:r>
              <w:rPr>
                <w:sz w:val="18"/>
              </w:rPr>
              <w:t>Visit journey, satisfaction and interest evidence</w:t>
            </w:r>
          </w:p>
        </w:tc>
      </w:tr>
      <w:tr w:rsidR="00E36023" w14:paraId="7212A5DB" w14:textId="77777777">
        <w:tc>
          <w:tcPr>
            <w:tcW w:w="2232" w:type="dxa"/>
            <w:vAlign w:val="center"/>
          </w:tcPr>
          <w:p w14:paraId="1A1FE7B2" w14:textId="77777777" w:rsidR="00E36023" w:rsidRDefault="00D220A5">
            <w:pPr>
              <w:spacing w:after="40"/>
            </w:pPr>
            <w:r>
              <w:rPr>
                <w:sz w:val="18"/>
              </w:rPr>
              <w:t>Further assistance</w:t>
            </w:r>
          </w:p>
        </w:tc>
        <w:tc>
          <w:tcPr>
            <w:tcW w:w="4824" w:type="dxa"/>
            <w:vAlign w:val="center"/>
          </w:tcPr>
          <w:p w14:paraId="5508697C" w14:textId="77777777" w:rsidR="00E36023" w:rsidRDefault="00D220A5">
            <w:pPr>
              <w:spacing w:after="40"/>
            </w:pPr>
            <w:r>
              <w:rPr>
                <w:sz w:val="18"/>
              </w:rPr>
              <w:t>Interested customers can request property help or loan support. Nick reviews consented advisor requests.</w:t>
            </w:r>
          </w:p>
        </w:tc>
        <w:tc>
          <w:tcPr>
            <w:tcW w:w="3024" w:type="dxa"/>
            <w:vAlign w:val="center"/>
          </w:tcPr>
          <w:p w14:paraId="3EC3A160" w14:textId="77777777" w:rsidR="00E36023" w:rsidRDefault="00D220A5">
            <w:pPr>
              <w:spacing w:after="40"/>
            </w:pPr>
            <w:r>
              <w:rPr>
                <w:sz w:val="18"/>
              </w:rPr>
              <w:t>Assistance type, consent and advisor progress</w:t>
            </w:r>
          </w:p>
        </w:tc>
      </w:tr>
      <w:tr w:rsidR="00E36023" w14:paraId="167E0736" w14:textId="77777777">
        <w:tc>
          <w:tcPr>
            <w:tcW w:w="2232" w:type="dxa"/>
            <w:shd w:val="clear" w:color="auto" w:fill="F2F5F7"/>
            <w:vAlign w:val="center"/>
          </w:tcPr>
          <w:p w14:paraId="5071B56C" w14:textId="77777777" w:rsidR="00E36023" w:rsidRDefault="00D220A5">
            <w:pPr>
              <w:spacing w:after="40"/>
            </w:pPr>
            <w:r>
              <w:rPr>
                <w:sz w:val="18"/>
              </w:rPr>
              <w:t>Purchase assessment</w:t>
            </w:r>
          </w:p>
        </w:tc>
        <w:tc>
          <w:tcPr>
            <w:tcW w:w="4824" w:type="dxa"/>
            <w:shd w:val="clear" w:color="auto" w:fill="F2F5F7"/>
            <w:vAlign w:val="center"/>
          </w:tcPr>
          <w:p w14:paraId="3549DB9C" w14:textId="77777777" w:rsidR="00E36023" w:rsidRDefault="00D220A5">
            <w:pPr>
              <w:spacing w:after="40"/>
            </w:pPr>
            <w:r>
              <w:rPr>
                <w:sz w:val="18"/>
              </w:rPr>
              <w:t>The dashboard combines linked chat, selected property, visit, feedback and recorded outcome evidence.</w:t>
            </w:r>
          </w:p>
        </w:tc>
        <w:tc>
          <w:tcPr>
            <w:tcW w:w="3024" w:type="dxa"/>
            <w:shd w:val="clear" w:color="auto" w:fill="F2F5F7"/>
            <w:vAlign w:val="center"/>
          </w:tcPr>
          <w:p w14:paraId="6D7AAE4F" w14:textId="77777777" w:rsidR="00E36023" w:rsidRDefault="00D220A5">
            <w:pPr>
              <w:spacing w:after="40"/>
            </w:pPr>
            <w:r>
              <w:rPr>
                <w:sz w:val="18"/>
              </w:rPr>
              <w:t>Provisional likelihood, supporting evidence and actual outcome</w:t>
            </w:r>
          </w:p>
        </w:tc>
      </w:tr>
      <w:tr w:rsidR="00E36023" w14:paraId="785FE843" w14:textId="77777777">
        <w:tc>
          <w:tcPr>
            <w:tcW w:w="2232" w:type="dxa"/>
            <w:vAlign w:val="center"/>
          </w:tcPr>
          <w:p w14:paraId="7BE7557D" w14:textId="77777777" w:rsidR="00E36023" w:rsidRDefault="00D220A5">
            <w:pPr>
              <w:spacing w:after="40"/>
            </w:pPr>
            <w:r>
              <w:rPr>
                <w:sz w:val="18"/>
              </w:rPr>
              <w:t>Feedback and learning</w:t>
            </w:r>
          </w:p>
        </w:tc>
        <w:tc>
          <w:tcPr>
            <w:tcW w:w="4824" w:type="dxa"/>
            <w:vAlign w:val="center"/>
          </w:tcPr>
          <w:p w14:paraId="74C7A96C" w14:textId="77777777" w:rsidR="00E36023" w:rsidRDefault="00D220A5">
            <w:pPr>
              <w:spacing w:after="40"/>
            </w:pPr>
            <w:r>
              <w:rPr>
                <w:sz w:val="18"/>
              </w:rPr>
              <w:t>Feedback creates reviewable learning drafts. Only owner-approved rules guide later Mira responses.</w:t>
            </w:r>
          </w:p>
        </w:tc>
        <w:tc>
          <w:tcPr>
            <w:tcW w:w="3024" w:type="dxa"/>
            <w:vAlign w:val="center"/>
          </w:tcPr>
          <w:p w14:paraId="2ABB8EBE" w14:textId="77777777" w:rsidR="00E36023" w:rsidRDefault="00D220A5">
            <w:pPr>
              <w:spacing w:after="40"/>
            </w:pPr>
            <w:r>
              <w:rPr>
                <w:sz w:val="18"/>
              </w:rPr>
              <w:t>Feedback dataset and Learning Library status</w:t>
            </w:r>
          </w:p>
        </w:tc>
      </w:tr>
    </w:tbl>
    <w:p w14:paraId="125E38FF" w14:textId="77777777" w:rsidR="00E36023" w:rsidRDefault="00D220A5">
      <w:pPr>
        <w:pStyle w:val="Heading2"/>
      </w:pPr>
      <w:r>
        <w:t>Follow-up methods in Mira Studio</w:t>
      </w:r>
    </w:p>
    <w:p w14:paraId="43BD3C6B" w14:textId="77777777" w:rsidR="00E36023" w:rsidRDefault="00D220A5">
      <w:r>
        <w:t>The inquiry dataset now includes Follow-up methods in the conversation summary. It preserves every method used during the journey, including Email and WhatsApp, while the separate Email follow-ups and WhatsApp follow-ups fields show whether consent was recorded for each channel. The raw inquiry dataset retains the method on each event, and the summary no longer hides an earlier email opt-in when a later WhatsApp request exists.</w:t>
      </w:r>
    </w:p>
    <w:p w14:paraId="4DC3AE09" w14:textId="77777777" w:rsidR="00E36023" w:rsidRDefault="00D220A5">
      <w:pPr>
        <w:pStyle w:val="Heading2"/>
      </w:pPr>
      <w:r>
        <w:t>Current delivery position</w:t>
      </w:r>
    </w:p>
    <w:p w14:paraId="66F86EF3" w14:textId="77777777" w:rsidR="00E36023" w:rsidRDefault="00D220A5">
      <w:r>
        <w:t>Email follow-up is the active interim channel. Customers can receive the selected property recommendations immediately when they end the chat and continue on the saved email cadence when the configured worker runs. The Wati account and adapter are prepared, and the same selected recommendation snapshot will feed WhatsApp after Meta approves the message template and production delivery passes an own-number test. The dashboard therefore reports the configured method without treating approval, API acceptance o</w:t>
      </w:r>
      <w:r>
        <w:t>r inbox receipt as equivalent events.</w:t>
      </w:r>
    </w:p>
    <w:p w14:paraId="63C55EC1" w14:textId="77777777" w:rsidR="00E36023" w:rsidRDefault="00D220A5">
      <w:pPr>
        <w:pStyle w:val="Heading2"/>
      </w:pPr>
      <w:r>
        <w:t>Verification</w:t>
      </w:r>
    </w:p>
    <w:p w14:paraId="25D10355" w14:textId="77777777" w:rsidR="00E36023" w:rsidRDefault="00D220A5">
      <w:r>
        <w:t>The 11 October regression run passed 249 tests. The focused budget-range and follow-up suite passed 51 tests. The measured local dashboard actions remained below 2.34 seconds and no measured operation exceeded five seconds. These measurements use local Streamlit AppTest with mocked external writes; they do not claim production concurrency performance.</w:t>
      </w:r>
    </w:p>
    <w:sectPr w:rsidR="00E36023"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150C" w14:textId="77777777" w:rsidR="00D220A5" w:rsidRDefault="00D220A5">
      <w:pPr>
        <w:spacing w:after="0" w:line="240" w:lineRule="auto"/>
      </w:pPr>
      <w:r>
        <w:separator/>
      </w:r>
    </w:p>
  </w:endnote>
  <w:endnote w:type="continuationSeparator" w:id="0">
    <w:p w14:paraId="7F99BC6D" w14:textId="77777777" w:rsidR="00D220A5" w:rsidRDefault="00D2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17A0" w14:textId="77777777" w:rsidR="0005396E" w:rsidRDefault="000539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AA93" w14:textId="77777777" w:rsidR="00E36023" w:rsidRDefault="00D220A5">
    <w:pPr>
      <w:pStyle w:val="Footer"/>
    </w:pPr>
    <w:r>
      <w:t xml:space="preserve">Project record through 11 October 2026     |     </w:t>
    </w:r>
    <w:r>
      <w:fldChar w:fldCharType="begin"/>
    </w:r>
    <w:r>
      <w:instrText>PAGE</w:instrText>
    </w:r>
    <w:r>
      <w:fldChar w:fldCharType="separate"/>
    </w:r>
    <w:r w:rsidR="0005396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FAA9" w14:textId="77777777" w:rsidR="0005396E" w:rsidRDefault="00053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5DB3F" w14:textId="77777777" w:rsidR="00D220A5" w:rsidRDefault="00D220A5">
      <w:pPr>
        <w:spacing w:after="0" w:line="240" w:lineRule="auto"/>
      </w:pPr>
      <w:r>
        <w:separator/>
      </w:r>
    </w:p>
  </w:footnote>
  <w:footnote w:type="continuationSeparator" w:id="0">
    <w:p w14:paraId="51417DDA" w14:textId="77777777" w:rsidR="00D220A5" w:rsidRDefault="00D2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B671" w14:textId="0EE3956E" w:rsidR="00E36023" w:rsidRDefault="0005396E">
    <w:pPr>
      <w:pStyle w:val="Caption"/>
    </w:pPr>
    <w:r>
      <w:rPr>
        <w:noProof/>
        <w:color w:val="000000"/>
      </w:rPr>
      <w:pict w14:anchorId="4BE85D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Namma Veedu Watermark" o:spid="_x0000_s1025" type="#_x0000_t136" style="position:absolute;margin-left:0;margin-top:0;width:527.75pt;height:78pt;rotation:315;z-index:-251658240;mso-position-horizontal:center;mso-position-horizontal-relative:page;mso-position-vertical:center;mso-position-vertical-relative:page" fillcolor="#d6ddd9" stroked="f">
          <v:fill opacity="18350f"/>
          <v:stroke r:id="rId1" o:title=""/>
          <v:shadow color="#868686"/>
          <v:textpath style="font-family:&quot;Aptos Display&quot;;font-size:54pt;v-text-kern:t" trim="t" fitpath="t" string="NAMMA VEEDU"/>
          <o:lock v:ext="edit" aspectratio="t"/>
          <w10:wrap anchorx="page" anchory="page"/>
        </v:shape>
      </w:pict>
    </w:r>
    <w:r w:rsidR="00D220A5">
      <w:rPr>
        <w:color w:val="000000"/>
      </w:rPr>
      <w:t>NAMMA VEEDU     PROJECT HISTORY AND OPERATING GUIDE</w:t>
    </w:r>
  </w:p>
  <w:p w14:paraId="34E85C1A" w14:textId="77777777" w:rsidR="0005396E" w:rsidRDefault="000539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B671" w14:textId="0EE3956E" w:rsidR="00E36023" w:rsidRDefault="0005396E">
    <w:pPr>
      <w:pStyle w:val="Caption"/>
    </w:pPr>
    <w:r>
      <w:rPr>
        <w:noProof/>
        <w:color w:val="000000"/>
      </w:rPr>
      <w:pict w14:anchorId="4BE85D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Namma Veedu Watermark" o:spid="_x0000_s1025" type="#_x0000_t136" style="position:absolute;margin-left:0;margin-top:0;width:527.75pt;height:78pt;rotation:315;z-index:-251658240;mso-position-horizontal:center;mso-position-horizontal-relative:page;mso-position-vertical:center;mso-position-vertical-relative:page" fillcolor="#d6ddd9" stroked="f">
          <v:fill opacity="18350f"/>
          <v:stroke r:id="rId1" o:title=""/>
          <v:shadow color="#868686"/>
          <v:textpath style="font-family:&quot;Aptos Display&quot;;font-size:54pt;v-text-kern:t" trim="t" fitpath="t" string="NAMMA VEEDU"/>
          <o:lock v:ext="edit" aspectratio="t"/>
          <w10:wrap anchorx="page" anchory="page"/>
        </v:shape>
      </w:pict>
    </w:r>
    <w:r w:rsidR="00D220A5">
      <w:rPr>
        <w:color w:val="000000"/>
      </w:rPr>
      <w:t>NAMMA VEEDU     PROJECT HISTORY AND OPERATING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B671" w14:textId="0EE3956E" w:rsidR="00E36023" w:rsidRDefault="0005396E">
    <w:pPr>
      <w:pStyle w:val="Caption"/>
    </w:pPr>
    <w:r>
      <w:rPr>
        <w:noProof/>
        <w:color w:val="000000"/>
      </w:rPr>
      <w:pict w14:anchorId="4BE85D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Namma Veedu Watermark" o:spid="_x0000_s1025" type="#_x0000_t136" style="position:absolute;margin-left:0;margin-top:0;width:527.75pt;height:78pt;rotation:315;z-index:-251658240;mso-position-horizontal:center;mso-position-horizontal-relative:page;mso-position-vertical:center;mso-position-vertical-relative:page" fillcolor="#d6ddd9" stroked="f">
          <v:fill opacity="18350f"/>
          <v:stroke r:id="rId1" o:title=""/>
          <v:shadow color="#868686"/>
          <v:textpath style="font-family:&quot;Aptos Display&quot;;font-size:54pt;v-text-kern:t" trim="t" fitpath="t" string="NAMMA VEEDU"/>
          <o:lock v:ext="edit" aspectratio="t"/>
          <w10:wrap anchorx="page" anchory="page"/>
        </v:shape>
      </w:pict>
    </w:r>
    <w:r w:rsidR="00D220A5">
      <w:rPr>
        <w:color w:val="000000"/>
      </w:rPr>
      <w:t>NAMMA VEEDU     PROJECT HISTORY AND OPERATING GUIDE</w:t>
    </w:r>
  </w:p>
  <w:p w14:paraId="2AE34B08" w14:textId="77777777" w:rsidR="0005396E" w:rsidRDefault="000539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22224">
    <w:abstractNumId w:val="8"/>
  </w:num>
  <w:num w:numId="2" w16cid:durableId="250701368">
    <w:abstractNumId w:val="6"/>
  </w:num>
  <w:num w:numId="3" w16cid:durableId="1377705487">
    <w:abstractNumId w:val="5"/>
  </w:num>
  <w:num w:numId="4" w16cid:durableId="1502086155">
    <w:abstractNumId w:val="4"/>
  </w:num>
  <w:num w:numId="5" w16cid:durableId="780420268">
    <w:abstractNumId w:val="7"/>
  </w:num>
  <w:num w:numId="6" w16cid:durableId="439419343">
    <w:abstractNumId w:val="3"/>
  </w:num>
  <w:num w:numId="7" w16cid:durableId="1757096041">
    <w:abstractNumId w:val="2"/>
  </w:num>
  <w:num w:numId="8" w16cid:durableId="849565414">
    <w:abstractNumId w:val="1"/>
  </w:num>
  <w:num w:numId="9" w16cid:durableId="146172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87"/>
    <w:rsid w:val="00034616"/>
    <w:rsid w:val="0005396E"/>
    <w:rsid w:val="0006063C"/>
    <w:rsid w:val="0015074B"/>
    <w:rsid w:val="0029639D"/>
    <w:rsid w:val="00326F90"/>
    <w:rsid w:val="00AA1D8D"/>
    <w:rsid w:val="00B47730"/>
    <w:rsid w:val="00CB0664"/>
    <w:rsid w:val="00D220A5"/>
    <w:rsid w:val="00E36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57F52E"/>
  <w14:defaultImageDpi w14:val="300"/>
  <w15:docId w15:val="{283B327B-036F-4ED1-97D5-61F091A4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1"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3671</Words>
  <Characters>20930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Nicklesh G</cp:lastModifiedBy>
  <cp:revision>2</cp:revision>
  <dcterms:created xsi:type="dcterms:W3CDTF">2013-12-23T23:15:00Z</dcterms:created>
  <dcterms:modified xsi:type="dcterms:W3CDTF">2026-10-10T19:10:00Z</dcterms:modified>
  <cp:category/>
</cp:coreProperties>
</file>