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DSW</w:t>
      </w:r>
      <w:r>
        <w:t xml:space="preserve"> </w:t>
      </w:r>
      <w:r>
        <w:t xml:space="preserve">project</w:t>
      </w:r>
      <w:r>
        <w:t xml:space="preserve"> </w:t>
      </w:r>
      <w:r>
        <w:t xml:space="preserve">name</w:t>
      </w:r>
    </w:p>
    <w:bookmarkStart w:id="71" w:name="X4e18bc1735c35cda0f7b13a8d0b630b235af521"/>
    <w:p>
      <w:pPr>
        <w:pStyle w:val="Nadpis1"/>
      </w:pPr>
      <w:r>
        <w:rPr>
          <w:bCs/>
          <w:b/>
        </w:rPr>
        <w:t xml:space="preserve">Horizon Europe</w:t>
      </w:r>
      <w:r>
        <w:br/>
      </w:r>
      <w:r>
        <w:rPr>
          <w:bCs/>
          <w:b/>
        </w:rPr>
        <w:t xml:space="preserve">Data Management Plan</w:t>
      </w:r>
      <w:r>
        <w:br/>
      </w:r>
      <w:r>
        <w:br/>
      </w:r>
      <w:r>
        <w:br/>
      </w:r>
      <w:r>
        <w:t xml:space="preserve">10 May 2023</w:t>
      </w:r>
    </w:p>
    <w:bookmarkStart w:id="20" w:name="history-of-changes"/>
    <w:p>
      <w:pPr>
        <w:pStyle w:val="Nadpis2"/>
      </w:pPr>
      <w:r>
        <w:t xml:space="preserve">History of changes</w:t>
      </w:r>
    </w:p>
    <w:p>
      <w:pPr>
        <w:pStyle w:val="FirstParagraph"/>
      </w:pPr>
      <w:r>
        <w:rPr>
          <w:iCs/>
          <w:i/>
        </w:rPr>
        <w:t xml:space="preserve">There are no named versions.</w:t>
      </w:r>
    </w:p>
    <w:bookmarkEnd w:id="20"/>
    <w:bookmarkStart w:id="24" w:name="dmp-contributors"/>
    <w:bookmarkStart w:id="23" w:name="contributors"/>
    <w:p>
      <w:pPr>
        <w:pStyle w:val="Nadpis2"/>
      </w:pPr>
      <w:r>
        <w:t xml:space="preserve">Contributors</w:t>
      </w:r>
    </w:p>
    <w:p>
      <w:pPr>
        <w:pStyle w:val="FirstParagraph"/>
      </w:pPr>
      <w:r>
        <w:t xml:space="preserve">The following contributors are related to the projects of this DMP:</w:t>
      </w:r>
    </w:p>
    <w:p>
      <w:pPr>
        <w:numPr>
          <w:ilvl w:val="0"/>
          <w:numId w:val="1001"/>
        </w:numPr>
        <w:pStyle w:val="Compact"/>
      </w:pPr>
      <w:r>
        <w:t xml:space="preserve">Dunno</w:t>
      </w:r>
      <w:r>
        <w:br/>
      </w:r>
      <w:hyperlink r:id="rId21">
        <w:r>
          <w:rPr>
            <w:rStyle w:val="Hypertextovodkaz"/>
          </w:rPr>
          <w:t xml:space="preserve">Dunno@dunno.dunno</w:t>
        </w:r>
      </w:hyperlink>
      <w:r>
        <w:t xml:space="preserve">,</w:t>
      </w:r>
      <w:r>
        <w:t xml:space="preserve"> </w:t>
      </w:r>
      <w:r>
        <w:t xml:space="preserve"> </w:t>
      </w:r>
      <w:hyperlink r:id="rId22">
        <w:r>
          <w:rPr>
            <w:rStyle w:val="Hypertextovodkaz"/>
          </w:rPr>
          <w:t xml:space="preserve">orcid identifier</w:t>
        </w:r>
      </w:hyperlink>
      <w:r>
        <w:br/>
      </w:r>
      <w:r>
        <w:t xml:space="preserve">Roles:</w:t>
      </w:r>
      <w:r>
        <w:t xml:space="preserve"> </w:t>
      </w:r>
      <w:r>
        <w:t xml:space="preserve">Contact Person</w:t>
      </w:r>
      <w:r>
        <w:t xml:space="preserve">,</w:t>
      </w:r>
      <w:r>
        <w:t xml:space="preserve"> </w:t>
      </w:r>
      <w:r>
        <w:t xml:space="preserve">Data Collector</w:t>
      </w:r>
      <w:r>
        <w:t xml:space="preserve">,</w:t>
      </w:r>
      <w:r>
        <w:t xml:space="preserve"> </w:t>
      </w:r>
      <w:r>
        <w:t xml:space="preserve">Data Curator</w:t>
      </w:r>
      <w:r>
        <w:t xml:space="preserve">,</w:t>
      </w:r>
      <w:r>
        <w:t xml:space="preserve"> </w:t>
      </w:r>
      <w:r>
        <w:t xml:space="preserve">Data Steward</w:t>
      </w:r>
      <w:r>
        <w:t xml:space="preserve">,</w:t>
      </w:r>
      <w:r>
        <w:t xml:space="preserve"> </w:t>
      </w:r>
      <w:r>
        <w:t xml:space="preserve">Distributor</w:t>
      </w:r>
      <w:r>
        <w:t xml:space="preserve">,</w:t>
      </w:r>
      <w:r>
        <w:t xml:space="preserve"> </w:t>
      </w:r>
      <w:r>
        <w:t xml:space="preserve">Other</w:t>
      </w:r>
      <w:r>
        <w:t xml:space="preserve">,</w:t>
      </w:r>
      <w:r>
        <w:t xml:space="preserve"> </w:t>
      </w:r>
      <w:r>
        <w:t xml:space="preserve">Producer</w:t>
      </w:r>
      <w:r>
        <w:t xml:space="preserve">,</w:t>
      </w:r>
      <w:r>
        <w:t xml:space="preserve"> </w:t>
      </w:r>
      <w:r>
        <w:t xml:space="preserve">Rights Holder</w:t>
      </w:r>
      <w:r>
        <w:br/>
      </w:r>
      <w:r>
        <w:t xml:space="preserve">Affiliation:</w:t>
      </w:r>
      <w:r>
        <w:t xml:space="preserve"> </w:t>
      </w:r>
      <w:r>
        <w:t xml:space="preserve"> </w:t>
      </w:r>
      <w:r>
        <w:t xml:space="preserve">affiliation</w:t>
      </w:r>
    </w:p>
    <w:bookmarkEnd w:id="23"/>
    <w:bookmarkEnd w:id="24"/>
    <w:bookmarkStart w:id="29" w:name="dmp-projects"/>
    <w:bookmarkStart w:id="28" w:name="projects"/>
    <w:p>
      <w:pPr>
        <w:pStyle w:val="Nadpis2"/>
      </w:pPr>
      <w:r>
        <w:t xml:space="preserve">Projects</w:t>
      </w:r>
    </w:p>
    <w:p>
      <w:pPr>
        <w:pStyle w:val="FirstParagraph"/>
      </w:pPr>
      <w:r>
        <w:t xml:space="preserve">We will be working on the following projects and for those are the data and work described in this DMP.</w:t>
      </w:r>
    </w:p>
    <w:bookmarkStart w:id="26" w:name="project-name-1"/>
    <w:p>
      <w:pPr>
        <w:pStyle w:val="Nadpis3"/>
      </w:pPr>
      <w:r>
        <w:t xml:space="preserve">Project name 1</w:t>
      </w:r>
    </w:p>
    <w:p>
      <w:pPr>
        <w:pStyle w:val="DefinitionTerm"/>
      </w:pPr>
      <w:r>
        <w:t xml:space="preserve">Acronym</w:t>
      </w:r>
    </w:p>
    <w:p>
      <w:pPr>
        <w:pStyle w:val="Definition"/>
      </w:pPr>
      <w:r>
        <w:t xml:space="preserve">project acronym</w:t>
      </w:r>
    </w:p>
    <w:p>
      <w:pPr>
        <w:pStyle w:val="DefinitionTerm"/>
      </w:pPr>
      <w:r>
        <w:t xml:space="preserve">Start date</w:t>
      </w:r>
    </w:p>
    <w:p>
      <w:pPr>
        <w:pStyle w:val="Definition"/>
      </w:pPr>
      <w:r>
        <w:t xml:space="preserve">2023-05-10</w:t>
      </w:r>
    </w:p>
    <w:p>
      <w:pPr>
        <w:pStyle w:val="DefinitionTerm"/>
      </w:pPr>
      <w:r>
        <w:t xml:space="preserve">End date</w:t>
      </w:r>
    </w:p>
    <w:p>
      <w:pPr>
        <w:pStyle w:val="Definition"/>
      </w:pPr>
      <w:r>
        <w:t xml:space="preserve">2023-05-31</w:t>
      </w:r>
    </w:p>
    <w:p>
      <w:pPr>
        <w:pStyle w:val="DefinitionTerm"/>
      </w:pPr>
      <w:r>
        <w:t xml:space="preserve">Funding</w:t>
      </w:r>
    </w:p>
    <w:p>
      <w:pPr>
        <w:numPr>
          <w:ilvl w:val="0"/>
          <w:numId w:val="1002"/>
        </w:numPr>
        <w:pStyle w:val="Compact"/>
      </w:pPr>
      <w:hyperlink r:id="rId25">
        <w:r>
          <w:rPr>
            <w:rStyle w:val="Hypertextovodkaz"/>
          </w:rPr>
          <w:t xml:space="preserve">National Science Foundation</w:t>
        </w:r>
      </w:hyperlink>
      <w:r>
        <w:t xml:space="preserve">: grant number (planned)</w:t>
      </w:r>
    </w:p>
    <w:p>
      <w:pPr>
        <w:pStyle w:val="FirstParagraph"/>
      </w:pP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p>
      <w:pPr>
        <w:pStyle w:val="Zkladntext"/>
      </w:pP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26"/>
    <w:bookmarkStart w:id="27" w:name="project-name-2"/>
    <w:p>
      <w:pPr>
        <w:pStyle w:val="Nadpis3"/>
      </w:pPr>
      <w:r>
        <w:t xml:space="preserve">project name 2</w:t>
      </w:r>
    </w:p>
    <w:p>
      <w:pPr>
        <w:pStyle w:val="DefinitionTerm"/>
      </w:pPr>
      <w:r>
        <w:t xml:space="preserve">Acronym</w:t>
      </w:r>
    </w:p>
    <w:p>
      <w:pPr>
        <w:pStyle w:val="Definition"/>
      </w:pPr>
      <w:r>
        <w:t xml:space="preserve">acronym</w:t>
      </w:r>
    </w:p>
    <w:p>
      <w:pPr>
        <w:pStyle w:val="DefinitionTerm"/>
      </w:pPr>
      <w:r>
        <w:t xml:space="preserve">Start date</w:t>
      </w:r>
    </w:p>
    <w:p>
      <w:pPr>
        <w:pStyle w:val="Definition"/>
      </w:pPr>
      <w:r>
        <w:t xml:space="preserve">2023-05-11</w:t>
      </w:r>
    </w:p>
    <w:p>
      <w:pPr>
        <w:pStyle w:val="DefinitionTerm"/>
      </w:pPr>
      <w:r>
        <w:t xml:space="preserve">End date</w:t>
      </w:r>
    </w:p>
    <w:p>
      <w:pPr>
        <w:pStyle w:val="Definition"/>
      </w:pPr>
      <w:r>
        <w:t xml:space="preserve">2023-06-08</w:t>
      </w:r>
    </w:p>
    <w:p>
      <w:pPr>
        <w:pStyle w:val="DefinitionTerm"/>
      </w:pPr>
      <w:r>
        <w:t xml:space="preserve">Funding</w:t>
      </w:r>
    </w:p>
    <w:p>
      <w:pPr>
        <w:numPr>
          <w:ilvl w:val="0"/>
          <w:numId w:val="1003"/>
        </w:numPr>
        <w:pStyle w:val="Compact"/>
      </w:pPr>
      <w:hyperlink r:id="rId25">
        <w:r>
          <w:rPr>
            <w:rStyle w:val="Hypertextovodkaz"/>
          </w:rPr>
          <w:t xml:space="preserve">National Science Foundation</w:t>
        </w:r>
      </w:hyperlink>
      <w:r>
        <w:t xml:space="preserve">: grant number (granted)</w:t>
      </w:r>
    </w:p>
    <w:p>
      <w:pPr>
        <w:pStyle w:val="FirstParagraph"/>
      </w:pP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p>
      <w:pPr>
        <w:pStyle w:val="Zkladntext"/>
      </w:pP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27"/>
    <w:bookmarkEnd w:id="28"/>
    <w:bookmarkEnd w:id="29"/>
    <w:bookmarkStart w:id="70" w:name="dmp-content"/>
    <w:bookmarkStart w:id="40" w:name="sec-data-summary"/>
    <w:bookmarkStart w:id="39" w:name="data-summary"/>
    <w:p>
      <w:pPr>
        <w:pStyle w:val="Nadpis2"/>
      </w:pPr>
      <w:r>
        <w:t xml:space="preserve">1. Data Summary</w:t>
      </w:r>
    </w:p>
    <w:bookmarkStart w:id="38" w:name="q-data-summary"/>
    <w:bookmarkStart w:id="30" w:name="instrument-datasets"/>
    <w:p>
      <w:pPr>
        <w:pStyle w:val="Nadpis4"/>
      </w:pPr>
      <w:r>
        <w:t xml:space="preserve">Instrument datasets</w:t>
      </w:r>
    </w:p>
    <w:p>
      <w:pPr>
        <w:pStyle w:val="FirstParagraph"/>
      </w:pPr>
      <w:r>
        <w:t xml:space="preserve">The following instrument datasets will be acquired in the projects:</w:t>
      </w:r>
    </w:p>
    <w:p>
      <w:pPr>
        <w:numPr>
          <w:ilvl w:val="0"/>
          <w:numId w:val="1004"/>
        </w:numPr>
      </w:pPr>
      <w:r>
        <w:rPr>
          <w:bCs/>
          <w:b/>
        </w:rPr>
        <w:t xml:space="preserve">Lorem ipsum dolor sit amet, consectetur adipiscing elit. Phasellus</w:t>
      </w:r>
    </w:p>
    <w:p>
      <w:pPr>
        <w:numPr>
          <w:ilvl w:val="0"/>
          <w:numId w:val="1000"/>
        </w:numPr>
      </w:pPr>
      <w:r>
        <w:t xml:space="preserve">This dataset will be collected by an external party.</w:t>
      </w:r>
      <w:r>
        <w:t xml:space="preserve"> </w:t>
      </w:r>
      <w:r>
        <w:t xml:space="preserve">For the ownership of the data we have made the following arrangements: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p>
    <w:p>
      <w:pPr>
        <w:numPr>
          <w:ilvl w:val="0"/>
          <w:numId w:val="1000"/>
        </w:numPr>
      </w:pPr>
      <w:r>
        <w:t xml:space="preserve">The equipment is less well described or not completely standard, so we will need to take extra care documenting the process.</w:t>
      </w:r>
    </w:p>
    <w:p>
      <w:pPr>
        <w:numPr>
          <w:ilvl w:val="0"/>
          <w:numId w:val="1000"/>
        </w:numPr>
      </w:pPr>
      <w:r>
        <w:t xml:space="preserve">Researchers working in other fields of research could be interested in using this data. We think that other researchers can use this data as follows: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p>
    <w:bookmarkEnd w:id="30"/>
    <w:bookmarkStart w:id="31" w:name="non-equipment-datasets"/>
    <w:p>
      <w:pPr>
        <w:pStyle w:val="Nadpis4"/>
      </w:pPr>
      <w:r>
        <w:t xml:space="preserve">Non-equipment datasets</w:t>
      </w:r>
    </w:p>
    <w:p>
      <w:pPr>
        <w:pStyle w:val="FirstParagraph"/>
      </w:pPr>
      <w:r>
        <w:t xml:space="preserve">We also collect data from</w:t>
      </w:r>
      <w:r>
        <w:t xml:space="preserve"> </w:t>
      </w:r>
      <w:r>
        <w:t xml:space="preserve">questionnaires, case report forms, and electronic patient records.</w:t>
      </w:r>
      <w:r>
        <w:t xml:space="preserve"> </w:t>
      </w:r>
      <w:r>
        <w:t xml:space="preserve">The non-equipment datasets are:</w:t>
      </w:r>
    </w:p>
    <w:p>
      <w:pPr>
        <w:numPr>
          <w:ilvl w:val="0"/>
          <w:numId w:val="1005"/>
        </w:numPr>
        <w:pStyle w:val="Compact"/>
      </w:pPr>
      <w:r>
        <w:rPr>
          <w:bCs/>
          <w:b/>
        </w:rPr>
        <w:t xml:space="preserve">Lorem ipsum dolor sit amet, consectetur adipiscin</w:t>
      </w:r>
      <w:r>
        <w:t xml:space="preserve"> </w:t>
      </w: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bookmarkEnd w:id="31"/>
    <w:bookmarkStart w:id="35" w:name="re-used-datasets"/>
    <w:p>
      <w:pPr>
        <w:pStyle w:val="Nadpis4"/>
      </w:pPr>
      <w:r>
        <w:t xml:space="preserve">Re-used datasets</w:t>
      </w:r>
    </w:p>
    <w:p>
      <w:pPr>
        <w:pStyle w:val="FirstParagraph"/>
      </w:pPr>
      <w:r>
        <w:t xml:space="preserve">We have found the following reference datasets that we have considered for re-use:</w:t>
      </w:r>
    </w:p>
    <w:p>
      <w:pPr>
        <w:numPr>
          <w:ilvl w:val="0"/>
          <w:numId w:val="1006"/>
        </w:numPr>
      </w:pPr>
      <w:hyperlink r:id="rId32">
        <w:r>
          <w:rPr>
            <w:rStyle w:val="Hypertextovodkaz"/>
            <w:bCs/>
            <w:b/>
          </w:rPr>
          <w:t xml:space="preserve">Kaggle Datasets</w:t>
        </w:r>
      </w:hyperlink>
      <w:r>
        <w:t xml:space="preserve"> </w:t>
      </w:r>
      <w:r>
        <w:t xml:space="preserve">(</w:t>
      </w:r>
      <w:hyperlink r:id="rId33">
        <w:r>
          <w:rPr>
            <w:rStyle w:val="Hypertextovodkaz"/>
          </w:rPr>
          <w:t xml:space="preserve">https://url.com</w:t>
        </w:r>
      </w:hyperlink>
      <w:r>
        <w:t xml:space="preserve">)</w:t>
      </w:r>
      <w:r>
        <w:t xml:space="preserve"> </w:t>
      </w:r>
      <w:r>
        <w:t xml:space="preserve">✔️</w:t>
      </w:r>
    </w:p>
    <w:p>
      <w:pPr>
        <w:numPr>
          <w:ilvl w:val="0"/>
          <w:numId w:val="1000"/>
        </w:numPr>
      </w:pPr>
      <w:r>
        <w:t xml:space="preserve">We will use version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 of this dataset.</w:t>
      </w:r>
      <w:r>
        <w:t xml:space="preserve"> </w:t>
      </w:r>
      <w:r>
        <w:t xml:space="preserve">If a new version becomes available during the projects, we will stay with the old version.</w:t>
      </w:r>
    </w:p>
    <w:p>
      <w:pPr>
        <w:pStyle w:val="FirstParagraph"/>
      </w:pPr>
      <w:r>
        <w:t xml:space="preserve">We have found the following non-reference datasets that we have considered for re-use:</w:t>
      </w:r>
    </w:p>
    <w:p>
      <w:pPr>
        <w:numPr>
          <w:ilvl w:val="0"/>
          <w:numId w:val="1007"/>
        </w:numPr>
      </w:pPr>
      <w:hyperlink r:id="rId34">
        <w:r>
          <w:rPr>
            <w:rStyle w:val="Hypertextovodkaz"/>
            <w:bCs/>
            <w:b/>
          </w:rPr>
          <w:t xml:space="preserve">ConoServer</w:t>
        </w:r>
      </w:hyperlink>
      <w:r>
        <w:t xml:space="preserve"> </w:t>
      </w:r>
      <w:r>
        <w:t xml:space="preserve">(</w:t>
      </w:r>
      <w:hyperlink r:id="rId33">
        <w:r>
          <w:rPr>
            <w:rStyle w:val="Hypertextovodkaz"/>
          </w:rPr>
          <w:t xml:space="preserve">https://url.com</w:t>
        </w:r>
      </w:hyperlink>
      <w:r>
        <w:t xml:space="preserve">)</w:t>
      </w:r>
      <w:r>
        <w:t xml:space="preserve"> </w:t>
      </w:r>
      <w:r>
        <w:t xml:space="preserve">✔️</w:t>
      </w:r>
    </w:p>
    <w:p>
      <w:pPr>
        <w:numPr>
          <w:ilvl w:val="0"/>
          <w:numId w:val="1000"/>
        </w:numPr>
      </w:pPr>
      <w:r>
        <w:t xml:space="preserve">We already have a copy of this dataset.</w:t>
      </w:r>
    </w:p>
    <w:bookmarkEnd w:id="35"/>
    <w:bookmarkStart w:id="37" w:name="data-formats-and-types"/>
    <w:p>
      <w:pPr>
        <w:pStyle w:val="Nadpis4"/>
      </w:pPr>
      <w:r>
        <w:t xml:space="preserve">Data formats and types</w:t>
      </w:r>
    </w:p>
    <w:p>
      <w:pPr>
        <w:pStyle w:val="FirstParagraph"/>
      </w:pPr>
      <w:r>
        <w:t xml:space="preserve">We will be using the following data formats and types:</w:t>
      </w:r>
    </w:p>
    <w:p>
      <w:pPr>
        <w:numPr>
          <w:ilvl w:val="0"/>
          <w:numId w:val="1008"/>
        </w:numPr>
      </w:pPr>
      <w:hyperlink r:id="rId36">
        <w:r>
          <w:rPr>
            <w:rStyle w:val="Hypertextovodkaz"/>
            <w:bCs/>
            <w:b/>
          </w:rPr>
          <w:t xml:space="preserve">Mosquito gross anatomy</w:t>
        </w:r>
      </w:hyperlink>
    </w:p>
    <w:p>
      <w:pPr>
        <w:numPr>
          <w:ilvl w:val="0"/>
          <w:numId w:val="1000"/>
        </w:numPr>
      </w:pPr>
      <w:r>
        <w:t xml:space="preserve">It is not a standardized format.</w:t>
      </w:r>
      <w:r>
        <w:t xml:space="preserve"> </w:t>
      </w:r>
      <w:r>
        <w:t xml:space="preserve">Reason.</w:t>
      </w:r>
      <w:r>
        <w:t xml:space="preserve"> </w:t>
      </w:r>
      <w:r>
        <w:t xml:space="preserve">This is not a suitable format for long-term archiving; however, we plan to convert it to a suitable format before the end of the project.</w:t>
      </w:r>
      <w:r>
        <w:t xml:space="preserve"> </w:t>
      </w:r>
      <w:r>
        <w:t xml:space="preserve">We expect to have 42 files of average size 42 GB (i.e. approximately 1764.0 GB in total).</w:t>
      </w:r>
    </w:p>
    <w:bookmarkEnd w:id="37"/>
    <w:bookmarkEnd w:id="38"/>
    <w:bookmarkEnd w:id="39"/>
    <w:bookmarkEnd w:id="40"/>
    <w:bookmarkStart w:id="51" w:name="sec-fair-data"/>
    <w:bookmarkStart w:id="50" w:name="fair-data"/>
    <w:p>
      <w:pPr>
        <w:pStyle w:val="Nadpis2"/>
      </w:pPr>
      <w:r>
        <w:t xml:space="preserve">2. FAIR Data</w:t>
      </w:r>
    </w:p>
    <w:bookmarkStart w:id="42" w:name="X96b5aaeb18454504e4beb08c0ec5bbb9088e3cb"/>
    <w:p>
      <w:pPr>
        <w:pStyle w:val="Nadpis3"/>
      </w:pPr>
      <w:r>
        <w:t xml:space="preserve">2.1. Making data findable, including provisions for metadata</w:t>
      </w:r>
    </w:p>
    <w:bookmarkStart w:id="41" w:name="q-findable"/>
    <w:p>
      <w:pPr>
        <w:pStyle w:val="FirstParagraph"/>
      </w:pPr>
      <w:r>
        <w:t xml:space="preserve">There are 'Minimal Metadata About ...' (MIA...) standards for our experiments.</w:t>
      </w:r>
    </w:p>
    <w:p>
      <w:pPr>
        <w:pStyle w:val="Zkladntext"/>
      </w:pPr>
      <w:r>
        <w:t xml:space="preserve">We will use an electronic lab notebook to make sure that there is good provenance of the data analysis.</w:t>
      </w:r>
    </w:p>
    <w:p>
      <w:pPr>
        <w:pStyle w:val="Zkladntext"/>
      </w:pPr>
      <w:r>
        <w:t xml:space="preserve">The provenance will be captured using W3C PROV.</w:t>
      </w:r>
    </w:p>
    <w:p>
      <w:pPr>
        <w:pStyle w:val="Zkladntext"/>
      </w:pPr>
      <w:r>
        <w:t xml:space="preserve">We made a SOP (Standard Operating Procedure) for file naming.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 We will be keeping the relationships between data clear in the file names. All the metadata in the file names also will be available in the proper metadata.</w:t>
      </w:r>
    </w:p>
    <w:bookmarkEnd w:id="41"/>
    <w:bookmarkEnd w:id="42"/>
    <w:bookmarkStart w:id="44" w:name="making-data-accessible"/>
    <w:p>
      <w:pPr>
        <w:pStyle w:val="Nadpis3"/>
      </w:pPr>
      <w:r>
        <w:t xml:space="preserve">2.2. Making data accessible</w:t>
      </w:r>
    </w:p>
    <w:bookmarkStart w:id="43" w:name="q-accessible"/>
    <w:p>
      <w:pPr>
        <w:pStyle w:val="FirstParagraph"/>
      </w:pPr>
      <w:r>
        <w:t xml:space="preserve">We will be working with the philosophy</w:t>
      </w:r>
      <w:r>
        <w:t xml:space="preserve"> </w:t>
      </w:r>
      <w:r>
        <w:rPr>
          <w:iCs/>
          <w:i/>
        </w:rPr>
        <w:t xml:space="preserve">as open as possible</w:t>
      </w:r>
      <w:r>
        <w:t xml:space="preserve"> </w:t>
      </w:r>
      <w:r>
        <w:t xml:space="preserve">for our data.</w:t>
      </w:r>
    </w:p>
    <w:p>
      <w:pPr>
        <w:pStyle w:val="Zkladntext"/>
      </w:pPr>
      <w:r>
        <w:t xml:space="preserve">The data cannot become completely open immediately because</w:t>
      </w:r>
      <w:r>
        <w:t xml:space="preserve"> </w:t>
      </w:r>
      <w:r>
        <w:t xml:space="preserve">of:</w:t>
      </w:r>
    </w:p>
    <w:p>
      <w:pPr>
        <w:numPr>
          <w:ilvl w:val="0"/>
          <w:numId w:val="1009"/>
        </w:numPr>
        <w:pStyle w:val="Compact"/>
      </w:pPr>
      <w:r>
        <w:t xml:space="preserve">legal reasons</w:t>
      </w:r>
    </w:p>
    <w:p>
      <w:pPr>
        <w:numPr>
          <w:ilvl w:val="0"/>
          <w:numId w:val="1009"/>
        </w:numPr>
        <w:pStyle w:val="Compact"/>
      </w:pPr>
      <w:r>
        <w:t xml:space="preserve">we have other than paper-publishing reasons: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p>
      <w:pPr>
        <w:pStyle w:val="FirstParagraph"/>
      </w:pPr>
      <w:r>
        <w:t xml:space="preserve">Limited embargo will not be used as all data will be opened immediately.</w:t>
      </w:r>
    </w:p>
    <w:p>
      <w:pPr>
        <w:pStyle w:val="Zkladntext"/>
      </w:pPr>
      <w:r>
        <w:t xml:space="preserve">Our data is legally not copyrightable, there is no legal owner.</w:t>
      </w:r>
    </w:p>
    <w:p>
      <w:pPr>
        <w:pStyle w:val="Zkladntext"/>
      </w:pPr>
      <w:r>
        <w:t xml:space="preserve">For the reference and non-reference data sets that we reuse, conditions are as follows:</w:t>
      </w:r>
    </w:p>
    <w:p>
      <w:pPr>
        <w:numPr>
          <w:ilvl w:val="0"/>
          <w:numId w:val="1010"/>
        </w:numPr>
        <w:pStyle w:val="Compact"/>
      </w:pPr>
      <w:hyperlink r:id="rId32">
        <w:r>
          <w:rPr>
            <w:rStyle w:val="Hypertextovodkaz"/>
            <w:bCs/>
            <w:b/>
          </w:rPr>
          <w:t xml:space="preserve">Kaggle Datasets</w:t>
        </w:r>
      </w:hyperlink>
      <w:r>
        <w:t xml:space="preserve"> </w:t>
      </w:r>
      <w:r>
        <w:t xml:space="preserve">–</w:t>
      </w:r>
      <w:r>
        <w:t xml:space="preserve"> </w:t>
      </w:r>
      <w:r>
        <w:t xml:space="preserve">available under specific restrictions, which we will follow in our projects: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p>
      <w:pPr>
        <w:numPr>
          <w:ilvl w:val="0"/>
          <w:numId w:val="1010"/>
        </w:numPr>
        <w:pStyle w:val="Compact"/>
      </w:pPr>
      <w:hyperlink r:id="rId34">
        <w:r>
          <w:rPr>
            <w:rStyle w:val="Hypertextovodkaz"/>
            <w:bCs/>
            <w:b/>
          </w:rPr>
          <w:t xml:space="preserve">ConoServer</w:t>
        </w:r>
      </w:hyperlink>
      <w:r>
        <w:t xml:space="preserve"> </w:t>
      </w:r>
      <w:r>
        <w:t xml:space="preserve">–</w:t>
      </w:r>
      <w:r>
        <w:t xml:space="preserve"> </w:t>
      </w:r>
      <w:r>
        <w:t xml:space="preserve">available under specific restrictions, which we will follow in our projects: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43"/>
    <w:bookmarkEnd w:id="44"/>
    <w:bookmarkStart w:id="47" w:name="making-data-interoperable"/>
    <w:p>
      <w:pPr>
        <w:pStyle w:val="Nadpis3"/>
      </w:pPr>
      <w:r>
        <w:t xml:space="preserve">2.3. Making data interoperable</w:t>
      </w:r>
    </w:p>
    <w:bookmarkStart w:id="46" w:name="q-interoperable"/>
    <w:p>
      <w:pPr>
        <w:pStyle w:val="FirstParagraph"/>
      </w:pPr>
      <w:r>
        <w:t xml:space="preserve">We will be using the following data formats and types:</w:t>
      </w:r>
    </w:p>
    <w:p>
      <w:pPr>
        <w:numPr>
          <w:ilvl w:val="0"/>
          <w:numId w:val="1011"/>
        </w:numPr>
      </w:pPr>
      <w:hyperlink r:id="rId36">
        <w:r>
          <w:rPr>
            <w:rStyle w:val="Hypertextovodkaz"/>
            <w:bCs/>
            <w:b/>
          </w:rPr>
          <w:t xml:space="preserve">Mosquito gross anatomy</w:t>
        </w:r>
      </w:hyperlink>
    </w:p>
    <w:p>
      <w:pPr>
        <w:numPr>
          <w:ilvl w:val="0"/>
          <w:numId w:val="1000"/>
        </w:numPr>
      </w:pPr>
      <w:r>
        <w:t xml:space="preserve">It is not a standardized format.</w:t>
      </w:r>
      <w:r>
        <w:t xml:space="preserve"> </w:t>
      </w:r>
      <w:r>
        <w:t xml:space="preserve">Reason.</w:t>
      </w:r>
    </w:p>
    <w:p>
      <w:pPr>
        <w:pStyle w:val="FirstParagraph"/>
      </w:pPr>
      <w:r>
        <w:t xml:space="preserve">We will be using the following standards (encodings, terminologies, vocabularies, ontologies):</w:t>
      </w:r>
    </w:p>
    <w:p>
      <w:pPr>
        <w:numPr>
          <w:ilvl w:val="0"/>
          <w:numId w:val="1012"/>
        </w:numPr>
        <w:pStyle w:val="Compact"/>
      </w:pPr>
      <w:hyperlink r:id="rId45">
        <w:r>
          <w:rPr>
            <w:rStyle w:val="Hypertextovodkaz"/>
            <w:bCs/>
            <w:b/>
          </w:rPr>
          <w:t xml:space="preserve">HOMology</w:t>
        </w:r>
      </w:hyperlink>
      <w:r>
        <w:t xml:space="preserve"> </w:t>
      </w:r>
      <w:r>
        <w:t xml:space="preserve">(https://url.com)</w:t>
      </w:r>
    </w:p>
    <w:bookmarkEnd w:id="46"/>
    <w:bookmarkEnd w:id="47"/>
    <w:bookmarkStart w:id="49" w:name="increase-data-re-use"/>
    <w:p>
      <w:pPr>
        <w:pStyle w:val="Nadpis3"/>
      </w:pPr>
      <w:r>
        <w:t xml:space="preserve">2.4. Increase data re-use</w:t>
      </w:r>
    </w:p>
    <w:bookmarkStart w:id="48" w:name="q-reusable"/>
    <w:p>
      <w:pPr>
        <w:pStyle w:val="FirstParagraph"/>
      </w:pPr>
      <w:r>
        <w:t xml:space="preserve">As explained in Section 2.2, our data cannot become completely open immediately.</w:t>
      </w:r>
    </w:p>
    <w:p>
      <w:pPr>
        <w:pStyle w:val="Zkladntext"/>
      </w:pPr>
      <w:r>
        <w:t xml:space="preserve">There are IP reasons why our data can not be open.</w:t>
      </w:r>
    </w:p>
    <w:p>
      <w:pPr>
        <w:pStyle w:val="Zkladntext"/>
      </w:pPr>
      <w:r>
        <w:t xml:space="preserve">Someone will be given the decision power to move documents or data to a new place after the projects has finished.</w:t>
      </w:r>
    </w:p>
    <w:p>
      <w:pPr>
        <w:pStyle w:val="Zkladntext"/>
      </w:pPr>
      <w:r>
        <w:t xml:space="preserve">We will be archiving data (using so-called</w:t>
      </w:r>
      <w:r>
        <w:t xml:space="preserve"> </w:t>
      </w:r>
      <w:r>
        <w:rPr>
          <w:iCs/>
          <w:i/>
        </w:rPr>
        <w:t xml:space="preserve">cold storage</w:t>
      </w:r>
      <w:r>
        <w:t xml:space="preserve">) for long term preservation already during the projects. The data are expected to be still understandable and reusable after a long time.</w:t>
      </w:r>
    </w:p>
    <w:p>
      <w:pPr>
        <w:pStyle w:val="Zkladntext"/>
      </w:pPr>
      <w:r>
        <w:t xml:space="preserve">To validate the integrity of the results, the following will be done:</w:t>
      </w:r>
    </w:p>
    <w:p>
      <w:pPr>
        <w:numPr>
          <w:ilvl w:val="0"/>
          <w:numId w:val="1013"/>
        </w:numPr>
        <w:pStyle w:val="Compact"/>
      </w:pPr>
      <w:r>
        <w:t xml:space="preserve">We will run a subset of our jobs several times across the different compute infrastructures.</w:t>
      </w:r>
    </w:p>
    <w:p>
      <w:pPr>
        <w:numPr>
          <w:ilvl w:val="0"/>
          <w:numId w:val="1013"/>
        </w:numPr>
        <w:pStyle w:val="Compact"/>
      </w:pPr>
      <w:r>
        <w:t xml:space="preserve">We will run part of the data set repeatedly to catch unexpected changes in results.</w:t>
      </w:r>
    </w:p>
    <w:bookmarkEnd w:id="48"/>
    <w:bookmarkEnd w:id="49"/>
    <w:bookmarkEnd w:id="50"/>
    <w:bookmarkEnd w:id="51"/>
    <w:bookmarkStart w:id="54" w:name="sec-resource-allocation"/>
    <w:bookmarkStart w:id="53" w:name="other-research-outputs"/>
    <w:p>
      <w:pPr>
        <w:pStyle w:val="Nadpis2"/>
      </w:pPr>
      <w:r>
        <w:t xml:space="preserve">3. Other research outputs</w:t>
      </w:r>
    </w:p>
    <w:bookmarkStart w:id="52" w:name="q-other-outputs"/>
    <w:p>
      <w:pPr>
        <w:pStyle w:val="FirstParagraph"/>
      </w:pPr>
      <w:r>
        <w:t xml:space="preserve">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bookmarkEnd w:id="52"/>
    <w:bookmarkEnd w:id="53"/>
    <w:bookmarkEnd w:id="54"/>
    <w:bookmarkStart w:id="57" w:name="sec-resource-allocation"/>
    <w:bookmarkStart w:id="56" w:name="allocation-of-resources"/>
    <w:p>
      <w:pPr>
        <w:pStyle w:val="Nadpis2"/>
      </w:pPr>
      <w:r>
        <w:t xml:space="preserve">4. Allocation of resources</w:t>
      </w:r>
    </w:p>
    <w:bookmarkStart w:id="55" w:name="q-resource-allocation"/>
    <w:p>
      <w:pPr>
        <w:pStyle w:val="FirstParagraph"/>
      </w:pPr>
      <w:r>
        <w:t xml:space="preserve">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pPr>
        <w:pStyle w:val="Zkladntext"/>
      </w:pPr>
      <w:r>
        <w:t xml:space="preserve">We will be archiving data (using so-called 'cold storage') for long term preservation already during the projects.</w:t>
      </w:r>
    </w:p>
    <w:p>
      <w:pPr>
        <w:pStyle w:val="Zkladntext"/>
      </w:pPr>
      <w:r>
        <w:t xml:space="preserve">We will be paying for costs related to the used repositories. Further notes:</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p>
      <w:pPr>
        <w:pStyle w:val="Zkladntext"/>
      </w:pPr>
      <w:r>
        <w:t xml:space="preserve">Dunno is responsible for reviewing, enhancing, cleaning, or standardizing metadata and the associated data submitted for storage, use and maintenance within a data centre or repository.</w:t>
      </w:r>
    </w:p>
    <w:p>
      <w:pPr>
        <w:pStyle w:val="Zkladntext"/>
      </w:pPr>
      <w:r>
        <w:t xml:space="preserve">Dunno is responsible for finding, gathering, and collecting data.</w:t>
      </w:r>
    </w:p>
    <w:p>
      <w:pPr>
        <w:pStyle w:val="Zkladntext"/>
      </w:pPr>
      <w:r>
        <w:t xml:space="preserve">Dunno is responsible for the management and proficiency of data including data processing, data policies, data guidelines, and data availability.</w:t>
      </w:r>
    </w:p>
    <w:p>
      <w:pPr>
        <w:pStyle w:val="Zkladntext"/>
      </w:pPr>
      <w:r>
        <w:t xml:space="preserve">Dunno is responsible for generating and disseminating copies of the resouce in either electronic or print form.</w:t>
      </w:r>
    </w:p>
    <w:p>
      <w:pPr>
        <w:pStyle w:val="Zkladntext"/>
      </w:pPr>
      <w:r>
        <w:t xml:space="preserve">To execute the DMP, additional specialist expertise is required. We will be training existing staff.</w:t>
      </w:r>
      <w:r>
        <w:t xml:space="preserve"> </w:t>
      </w:r>
      <w:r>
        <w:t xml:space="preserve">The training will be: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p>
      <w:pPr>
        <w:pStyle w:val="Zkladntext"/>
      </w:pPr>
      <w:r>
        <w:t xml:space="preserve">We require the following hardware or software in addition to what is usually available in the institute: 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55"/>
    <w:bookmarkEnd w:id="56"/>
    <w:bookmarkEnd w:id="57"/>
    <w:bookmarkStart w:id="60" w:name="sec-data-security"/>
    <w:bookmarkStart w:id="59" w:name="data-security"/>
    <w:p>
      <w:pPr>
        <w:pStyle w:val="Nadpis2"/>
      </w:pPr>
      <w:r>
        <w:t xml:space="preserve">5. Data security</w:t>
      </w:r>
    </w:p>
    <w:bookmarkStart w:id="58" w:name="q-data-security"/>
    <w:p>
      <w:pPr>
        <w:pStyle w:val="FirstParagraph"/>
      </w:pPr>
      <w:r>
        <w:t xml:space="preserve">Project members will not store data or software on computers in the lab or external hard drives connected to those computers.</w:t>
      </w:r>
      <w:r>
        <w:t xml:space="preserve"> </w:t>
      </w:r>
      <w:r>
        <w:t xml:space="preserve">They can carry data with them on encrypted data carriers.</w:t>
      </w:r>
      <w:r>
        <w:t xml:space="preserve"> </w:t>
      </w:r>
      <w:r>
        <w:t xml:space="preserve">Project members have been instructed about both generic and specific risks to the projects.</w:t>
      </w:r>
    </w:p>
    <w:p>
      <w:pPr>
        <w:pStyle w:val="Zkladntext"/>
      </w:pPr>
      <w:r>
        <w:t xml:space="preserve">The possible impact to the project or organization if information is lost is small. The possible impact to the project or organization if information is leaked is small. We will mitigate information vandalism risk for the project or organization.</w:t>
      </w:r>
    </w:p>
    <w:p>
      <w:pPr>
        <w:pStyle w:val="Zkladntext"/>
      </w:pPr>
      <w:r>
        <w:t xml:space="preserve">We are not using any personal information.</w:t>
      </w:r>
    </w:p>
    <w:p>
      <w:pPr>
        <w:pStyle w:val="Zkladntext"/>
      </w:pPr>
      <w:r>
        <w:t xml:space="preserve">The archive need to be protected against loss or theft. It is clear who has physical access to the archives.</w:t>
      </w:r>
    </w:p>
    <w:bookmarkEnd w:id="58"/>
    <w:bookmarkEnd w:id="59"/>
    <w:bookmarkEnd w:id="60"/>
    <w:bookmarkStart w:id="63" w:name="sec-ethical-aspects"/>
    <w:bookmarkStart w:id="62" w:name="ethics"/>
    <w:p>
      <w:pPr>
        <w:pStyle w:val="Nadpis2"/>
      </w:pPr>
      <w:r>
        <w:t xml:space="preserve">6. Ethics</w:t>
      </w:r>
    </w:p>
    <w:bookmarkStart w:id="61" w:name="q-ethical-aspects"/>
    <w:bookmarkEnd w:id="61"/>
    <w:bookmarkEnd w:id="62"/>
    <w:bookmarkEnd w:id="63"/>
    <w:bookmarkStart w:id="69" w:name="sec-other-issues"/>
    <w:bookmarkStart w:id="68" w:name="other-issues"/>
    <w:p>
      <w:pPr>
        <w:pStyle w:val="Nadpis2"/>
      </w:pPr>
      <w:r>
        <w:t xml:space="preserve">7. Other issues</w:t>
      </w:r>
    </w:p>
    <w:bookmarkStart w:id="67" w:name="q-other-issues"/>
    <w:p>
      <w:pPr>
        <w:pStyle w:val="FirstParagraph"/>
      </w:pPr>
      <w:r>
        <w:t xml:space="preserve">We use the</w:t>
      </w:r>
      <w:r>
        <w:t xml:space="preserve"> </w:t>
      </w:r>
      <w:hyperlink r:id="rId64">
        <w:r>
          <w:rPr>
            <w:rStyle w:val="Hypertextovodkaz"/>
          </w:rPr>
          <w:t xml:space="preserve">Data Stewardship Wizard</w:t>
        </w:r>
      </w:hyperlink>
      <w:r>
        <w:t xml:space="preserve"> </w:t>
      </w:r>
      <w:r>
        <w:t xml:space="preserve">with its</w:t>
      </w:r>
      <w:r>
        <w:t xml:space="preserve"> </w:t>
      </w:r>
      <w:r>
        <w:rPr>
          <w:iCs/>
          <w:i/>
        </w:rPr>
        <w:t xml:space="preserve">Life Sciences DSW Knowledge Model</w:t>
      </w:r>
      <w:r>
        <w:t xml:space="preserve"> </w:t>
      </w:r>
      <w:r>
        <w:t xml:space="preserve">(ID:</w:t>
      </w:r>
      <w:r>
        <w:t xml:space="preserve"> </w:t>
      </w:r>
      <w:r>
        <w:t xml:space="preserve">dsw</w:t>
      </w:r>
      <w:r>
        <w:t xml:space="preserve">:</w:t>
      </w:r>
      <w:r>
        <w:t xml:space="preserve">lifesciences</w:t>
      </w:r>
      <w:r>
        <w:t xml:space="preserve">:</w:t>
      </w:r>
      <w:r>
        <w:t xml:space="preserve">2.4.4</w:t>
      </w:r>
      <w:r>
        <w:t xml:space="preserve">) knowledge model to make our DMP. More specifically, we use the</w:t>
      </w:r>
      <w:r>
        <w:t xml:space="preserve"> </w:t>
      </w:r>
      <w:hyperlink r:id="rId65">
        <w:r>
          <w:rPr>
            <w:rStyle w:val="Hypertextovodkaz"/>
          </w:rPr>
          <w:t xml:space="preserve">https://ds-review.ds-wizard.org</w:t>
        </w:r>
      </w:hyperlink>
      <w:r>
        <w:t xml:space="preserve"> </w:t>
      </w:r>
      <w:r>
        <w:t xml:space="preserve">DSW instance where the project has direct URL:</w:t>
      </w:r>
      <w:r>
        <w:t xml:space="preserve"> </w:t>
      </w:r>
      <w:hyperlink r:id="rId66">
        <w:r>
          <w:rPr>
            <w:rStyle w:val="Hypertextovodkaz"/>
          </w:rPr>
          <w:t xml:space="preserve">https://ds-review.ds-wizard.org/projects/712ad22b-a711-4b23-a2ad-d3509d3b67c4</w:t>
        </w:r>
      </w:hyperlink>
      <w:r>
        <w:t xml:space="preserve">.</w:t>
      </w:r>
    </w:p>
    <w:p>
      <w:pPr>
        <w:pStyle w:val="Zkladntext"/>
      </w:pPr>
      <w:r>
        <w:t xml:space="preserve">We will not be using any extra national, funder, sectorial, nor departmental policies or procedures for data management.</w:t>
      </w:r>
    </w:p>
    <w:bookmarkEnd w:id="67"/>
    <w:bookmarkEnd w:id="68"/>
    <w:bookmarkEnd w:id="69"/>
    <w:bookmarkEnd w:id="70"/>
    <w:bookmarkEnd w:id="71"/>
    <w:sectPr w:rsidR="00A0379A" w:rsidSect="00646003">
      <w:headerReference r:id="rId10" w:type="default"/>
      <w:footerReference r:id="rId12" w:type="default"/>
      <w:headerReference r:id="rId9" w:type="first"/>
      <w:footerReference r:id="rId11"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FB09" w14:textId="2B16E9DA" w:rsidR="00A20F65"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7F07" w14:textId="77777777" w:rsidR="00A20F65"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End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7DC" w14:textId="2FD4B538" w:rsidR="009F4950" w:rsidRDefault="00753DAD" w:rsidP="005B33A9">
    <w:pPr>
      <w:pStyle w:val="Zhlav"/>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3E66E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1"/>
  </w:num>
  <w:num w:numId="4">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rsid w:val="00465AC6"/>
    <w:pPr>
      <w:keepNext/>
      <w:keepLines/>
      <w:spacing w:after="0" w:before="480"/>
      <w:jc w:val="center"/>
      <w:outlineLvl w:val="0"/>
    </w:pPr>
    <w:rPr>
      <w:rFonts w:asciiTheme="majorHAnsi" w:cstheme="majorBidi" w:eastAsiaTheme="majorEastAsia" w:hAnsiTheme="majorHAnsi"/>
      <w:bCs/>
      <w:color w:themeColor="text1" w:val="000000"/>
      <w:sz w:val="36"/>
      <w:szCs w:val="32"/>
    </w:rPr>
  </w:style>
  <w:style w:styleId="Nadpis2" w:type="paragraph">
    <w:name w:val="heading 2"/>
    <w:basedOn w:val="Normln"/>
    <w:next w:val="Zkladntext"/>
    <w:uiPriority w:val="9"/>
    <w:unhideWhenUsed/>
    <w:qFormat/>
    <w:rsid w:val="00A24500"/>
    <w:pPr>
      <w:keepNext/>
      <w:keepLines/>
      <w:pageBreakBefore/>
      <w:spacing w:after="240" w:before="200"/>
      <w:outlineLvl w:val="1"/>
    </w:pPr>
    <w:rPr>
      <w:rFonts w:asciiTheme="majorHAnsi" w:cstheme="majorBidi" w:eastAsiaTheme="majorEastAsia" w:hAnsiTheme="majorHAnsi"/>
      <w:b/>
      <w:bCs/>
      <w:color w:themeColor="text2" w:val="1F497D"/>
      <w:sz w:val="32"/>
      <w:szCs w:val="28"/>
    </w:rPr>
  </w:style>
  <w:style w:styleId="Nadpis3" w:type="paragraph">
    <w:name w:val="heading 3"/>
    <w:basedOn w:val="Normln"/>
    <w:next w:val="Zkladntext"/>
    <w:uiPriority w:val="9"/>
    <w:unhideWhenUsed/>
    <w:qFormat/>
    <w:rsid w:val="00A24500"/>
    <w:pPr>
      <w:keepNext/>
      <w:keepLines/>
      <w:spacing w:after="0" w:before="200"/>
      <w:outlineLvl w:val="2"/>
    </w:pPr>
    <w:rPr>
      <w:rFonts w:asciiTheme="majorHAnsi" w:cstheme="majorBidi" w:eastAsiaTheme="majorEastAsia" w:hAnsiTheme="majorHAnsi"/>
      <w:b/>
      <w:bCs/>
      <w:color w:themeColor="text2" w:val="1F497D"/>
      <w:sz w:val="28"/>
    </w:rPr>
  </w:style>
  <w:style w:styleId="Nadpis4" w:type="paragraph">
    <w:name w:val="heading 4"/>
    <w:basedOn w:val="Normln"/>
    <w:next w:val="Zkladntext"/>
    <w:uiPriority w:val="9"/>
    <w:unhideWhenUsed/>
    <w:qFormat/>
    <w:rsid w:val="00A24500"/>
    <w:pPr>
      <w:keepNext/>
      <w:keepLines/>
      <w:spacing w:after="0" w:before="200"/>
      <w:outlineLvl w:val="3"/>
    </w:pPr>
    <w:rPr>
      <w:rFonts w:asciiTheme="majorHAnsi" w:cstheme="majorBidi" w:eastAsiaTheme="majorEastAsia" w:hAnsiTheme="majorHAnsi"/>
      <w:b/>
      <w:bCs/>
      <w:i/>
      <w:color w:themeColor="text2" w:val="1F497D"/>
      <w:sz w:val="28"/>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A24500"/>
    <w:pPr>
      <w:spacing w:after="180" w:before="180"/>
    </w:pPr>
  </w:style>
  <w:style w:customStyle="1" w:styleId="FirstParagraph" w:type="paragraph">
    <w:name w:val="First Paragraph"/>
    <w:basedOn w:val="Zkladntext"/>
    <w:next w:val="Zkladntext"/>
    <w:qFormat/>
    <w:rsid w:val="00A24500"/>
  </w:style>
  <w:style w:customStyle="1" w:styleId="Compact" w:type="paragraph">
    <w:name w:val="Compact"/>
    <w:basedOn w:val="Zkladntext"/>
    <w:qFormat/>
    <w:pPr>
      <w:spacing w:after="36" w:before="36"/>
    </w:pPr>
  </w:style>
  <w:style w:styleId="Nzev" w:type="paragraph">
    <w:name w:val="Title"/>
    <w:basedOn w:val="Normln"/>
    <w:next w:val="Zkladntext"/>
    <w:qFormat/>
    <w:rsid w:val="00753DAD"/>
    <w:pPr>
      <w:keepNext/>
      <w:keepLines/>
      <w:spacing w:after="5400" w:before="1200"/>
      <w:jc w:val="center"/>
    </w:pPr>
    <w:rPr>
      <w:rFonts w:cstheme="majorBidi" w:eastAsiaTheme="majorEastAsia"/>
      <w:b/>
      <w:bCs/>
      <w:sz w:val="52"/>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rsid w:val="00465AC6"/>
    <w:pPr>
      <w:keepNext/>
      <w:keepLines/>
      <w:spacing w:before="480"/>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rsid w:val="00D85931"/>
    <w:tblPr>
      <w:jc w:val="center"/>
      <w:tblInd w:type="dxa" w:w="0"/>
      <w:tblBorders>
        <w:insideH w:color="auto" w:space="0" w:sz="4" w:val="single"/>
      </w:tblBorders>
      <w:tblCellMar>
        <w:top w:type="dxa" w:w="0"/>
        <w:left w:type="dxa" w:w="108"/>
        <w:bottom w:type="dxa" w:w="0"/>
        <w:right w:type="dxa" w:w="108"/>
      </w:tblCellMar>
    </w:tblPr>
    <w:trPr>
      <w:jc w:val="center"/>
    </w:trPr>
    <w:tcPr>
      <w:tcMar>
        <w:top w:type="dxa" w:w="57"/>
        <w:bottom w:type="dxa" w:w="57"/>
      </w:tcMar>
    </w:tcPr>
    <w:tblStylePr w:type="firstRow">
      <w:rPr>
        <w:b/>
      </w:rPr>
      <w:tblPr/>
      <w:tcPr>
        <w:tcBorders>
          <w:bottom w:color="auto" w:space="0" w:sz="4" w:val="double"/>
        </w:tcBorders>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 w:styleId="Nevyeenzmnka" w:type="character">
    <w:name w:val="Unresolved Mention"/>
    <w:basedOn w:val="Standardnpsmoodstavce"/>
    <w:uiPriority w:val="99"/>
    <w:semiHidden/>
    <w:unhideWhenUsed/>
    <w:rsid w:val="00753DAD"/>
    <w:rPr>
      <w:color w:val="605E5C"/>
      <w:shd w:color="auto" w:fill="E1DFDD" w:val="clear"/>
    </w:rPr>
  </w:style>
  <w:style w:styleId="Svtltabulkasmkou1" w:type="table">
    <w:name w:val="Grid Table 1 Light"/>
    <w:basedOn w:val="Normlntabulka"/>
    <w:rsid w:val="00465AC6"/>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5" Target="http://dx.doi.org/10.13039/100000001" TargetMode="External" /><Relationship Type="http://schemas.openxmlformats.org/officeDocument/2006/relationships/hyperlink" Id="rId65" Target="https://ds-review.ds-wizard.org" TargetMode="External" /><Relationship Type="http://schemas.openxmlformats.org/officeDocument/2006/relationships/hyperlink" Id="rId66" Target="https://ds-review.ds-wizard.org/projects/712ad22b-a711-4b23-a2ad-d3509d3b67c4" TargetMode="External" /><Relationship Type="http://schemas.openxmlformats.org/officeDocument/2006/relationships/hyperlink" Id="rId64" Target="https://ds-wizard.org" TargetMode="External" /><Relationship Type="http://schemas.openxmlformats.org/officeDocument/2006/relationships/hyperlink" Id="rId36" Target="https://fairsharing.org/10.25504/FAIRsharing.dqnfkg" TargetMode="External" /><Relationship Type="http://schemas.openxmlformats.org/officeDocument/2006/relationships/hyperlink" Id="rId45" Target="https://fairsharing.org/10.25504/FAIRsharing.efv7gw" TargetMode="External" /><Relationship Type="http://schemas.openxmlformats.org/officeDocument/2006/relationships/hyperlink" Id="rId32" Target="https://fairsharing.org/10.25504/FAIRsharing.mjq9vj" TargetMode="External" /><Relationship Type="http://schemas.openxmlformats.org/officeDocument/2006/relationships/hyperlink" Id="rId34" Target="https://fairsharing.org/10.25504/FAIRsharing.y00hz4" TargetMode="External" /><Relationship Type="http://schemas.openxmlformats.org/officeDocument/2006/relationships/hyperlink" Id="rId22" Target="https://orcid.org/orcid%20identifier" TargetMode="External" /><Relationship Type="http://schemas.openxmlformats.org/officeDocument/2006/relationships/hyperlink" Id="rId33" Target="https://url.com" TargetMode="External" /><Relationship Type="http://schemas.openxmlformats.org/officeDocument/2006/relationships/hyperlink" Id="rId21" Target="mailto:Dunno@dunno.dunno"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5" Target="http://dx.doi.org/10.13039/100000001" TargetMode="External" /><Relationship Type="http://schemas.openxmlformats.org/officeDocument/2006/relationships/hyperlink" Id="rId65" Target="https://ds-review.ds-wizard.org" TargetMode="External" /><Relationship Type="http://schemas.openxmlformats.org/officeDocument/2006/relationships/hyperlink" Id="rId66" Target="https://ds-review.ds-wizard.org/projects/712ad22b-a711-4b23-a2ad-d3509d3b67c4" TargetMode="External" /><Relationship Type="http://schemas.openxmlformats.org/officeDocument/2006/relationships/hyperlink" Id="rId64" Target="https://ds-wizard.org" TargetMode="External" /><Relationship Type="http://schemas.openxmlformats.org/officeDocument/2006/relationships/hyperlink" Id="rId36" Target="https://fairsharing.org/10.25504/FAIRsharing.dqnfkg" TargetMode="External" /><Relationship Type="http://schemas.openxmlformats.org/officeDocument/2006/relationships/hyperlink" Id="rId45" Target="https://fairsharing.org/10.25504/FAIRsharing.efv7gw" TargetMode="External" /><Relationship Type="http://schemas.openxmlformats.org/officeDocument/2006/relationships/hyperlink" Id="rId32" Target="https://fairsharing.org/10.25504/FAIRsharing.mjq9vj" TargetMode="External" /><Relationship Type="http://schemas.openxmlformats.org/officeDocument/2006/relationships/hyperlink" Id="rId34" Target="https://fairsharing.org/10.25504/FAIRsharing.y00hz4" TargetMode="External" /><Relationship Type="http://schemas.openxmlformats.org/officeDocument/2006/relationships/hyperlink" Id="rId22" Target="https://orcid.org/orcid%20identifier" TargetMode="External" /><Relationship Type="http://schemas.openxmlformats.org/officeDocument/2006/relationships/hyperlink" Id="rId33" Target="https://url.com" TargetMode="External" /><Relationship Type="http://schemas.openxmlformats.org/officeDocument/2006/relationships/hyperlink" Id="rId21" Target="mailto:Dunno@dunno.dunn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687</Words>
  <Characters>4054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 project name</dc:title>
  <dc:creator/>
  <dc:language>en</dc:language>
  <cp:keywords/>
  <dcterms:created xsi:type="dcterms:W3CDTF">2023-05-10T15:57:24Z</dcterms:created>
  <dcterms:modified xsi:type="dcterms:W3CDTF">2023-05-10T15:57:24Z</dcterms:modified>
</cp:coreProperties>
</file>

<file path=docProps/custom.xml><?xml version="1.0" encoding="utf-8"?>
<Properties xmlns="http://schemas.openxmlformats.org/officeDocument/2006/custom-properties" xmlns:vt="http://schemas.openxmlformats.org/officeDocument/2006/docPropsVTypes"/>
</file>