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>EMS-CDC</w:t>
      </w:r>
    </w:p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>Annual Meeting</w:t>
      </w:r>
    </w:p>
    <w:p>
      <w:pPr>
        <w:pStyle w:val="Normal"/>
        <w:jc w:val="center"/>
        <w:rPr>
          <w:b/>
          <w:b/>
          <w:bCs/>
          <w:color w:val="0000FF"/>
          <w:sz w:val="40"/>
          <w:szCs w:val="40"/>
          <w:lang w:val="en-GB"/>
        </w:rPr>
      </w:pPr>
      <w:r>
        <w:rPr>
          <w:b/>
          <w:bCs/>
          <w:color w:val="0000FF"/>
          <w:sz w:val="40"/>
          <w:szCs w:val="40"/>
          <w:lang w:val="en-GB"/>
        </w:rPr>
        <w:t xml:space="preserve">Members and Associates  </w:t>
      </w:r>
    </w:p>
    <w:p>
      <w:pPr>
        <w:pStyle w:val="Normal"/>
        <w:rPr>
          <w:b/>
          <w:b/>
          <w:bCs/>
          <w:color w:val="0000FF"/>
          <w:sz w:val="40"/>
          <w:szCs w:val="40"/>
          <w:lang w:val="en-GB"/>
        </w:rPr>
      </w:pPr>
      <w:bookmarkStart w:id="0" w:name="_GoBack"/>
      <w:bookmarkStart w:id="1" w:name="_GoBack"/>
      <w:bookmarkEnd w:id="1"/>
      <w:r>
        <w:rPr>
          <w:b/>
          <w:bCs/>
          <w:color w:val="0000FF"/>
          <w:sz w:val="40"/>
          <w:szCs w:val="40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Venue:</w:t>
      </w:r>
      <w:r>
        <w:rPr>
          <w:color w:val="0000FF"/>
          <w:sz w:val="24"/>
          <w:szCs w:val="24"/>
          <w:lang w:val="en-GB"/>
        </w:rPr>
        <w:t xml:space="preserve">Accademia dei Lincei, </w:t>
      </w:r>
      <w:r>
        <w:rPr>
          <w:b/>
          <w:bCs/>
          <w:color w:val="0000FF"/>
          <w:sz w:val="24"/>
          <w:szCs w:val="24"/>
          <w:lang w:val="en-GB"/>
        </w:rPr>
        <w:t xml:space="preserve">Sala Pascarella </w:t>
      </w:r>
      <w:r>
        <w:rPr>
          <w:color w:val="0000FF"/>
          <w:sz w:val="24"/>
          <w:szCs w:val="24"/>
          <w:lang w:val="en-GB"/>
        </w:rPr>
        <w:t xml:space="preserve"> </w:t>
      </w:r>
    </w:p>
    <w:p>
      <w:pPr>
        <w:pStyle w:val="Normal"/>
        <w:bidi w:val="0"/>
        <w:spacing w:before="0" w:after="0"/>
        <w:contextualSpacing/>
        <w:jc w:val="left"/>
        <w:rPr>
          <w:color w:val="0000FF"/>
          <w:sz w:val="24"/>
          <w:szCs w:val="24"/>
          <w:lang w:val="en-GB"/>
        </w:rPr>
      </w:pPr>
      <w:r>
        <w:rPr>
          <w:color w:val="0000FF"/>
          <w:sz w:val="24"/>
          <w:szCs w:val="24"/>
          <w:lang w:val="en-GB"/>
        </w:rPr>
        <w:tab/>
        <w:t>Palazzo Corsini, via della Lungara 10, Roma</w:t>
      </w:r>
    </w:p>
    <w:p>
      <w:pPr>
        <w:pStyle w:val="Normal"/>
        <w:bidi w:val="0"/>
        <w:spacing w:before="0" w:after="0"/>
        <w:contextualSpacing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  <w:t xml:space="preserve">Chair: </w:t>
        <w:tab/>
        <w:t>Giulia Di Nunno</w:t>
      </w:r>
    </w:p>
    <w:p>
      <w:pPr>
        <w:pStyle w:val="Normal"/>
        <w:widowControl w:val="false"/>
        <w:rPr>
          <w:rFonts w:cs="Helvetica"/>
          <w:lang w:val="en-GB"/>
        </w:rPr>
      </w:pPr>
      <w:r>
        <w:rPr>
          <w:rFonts w:cs="Helvetica"/>
          <w:lang w:val="en-GB"/>
        </w:rPr>
        <w:tab/>
        <w:t>Leif Abrahamsson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  <w:t>Program</w:t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  <w:t>Friday 7th April 2017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13:50-14:10</w:t>
        <w:tab/>
        <w:t>Opening of the meeting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Round table presentations, welcome to the new members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Choice of the secretary for writing the minutes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News from EC – by Pavel Exner and Mats Gyllenberg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Information about AOB to discuss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14:10-15:40</w:t>
        <w:tab/>
        <w:t>ERCE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Presentation of the status quo: Giulia Di Nunno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Preparation of the new call to be presented to the EMS-EC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Structure of the call: material requested, criteria for awarding the </w:t>
        <w:tab/>
        <w:tab/>
        <w:t>center, experinces from the past calls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Preparation of the mid-term evaluation and follow up of awarded </w:t>
        <w:tab/>
        <w:tab/>
        <w:t>centers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Preparation of the call for renovation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Ad-hoc group of work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15:40-16:00</w:t>
        <w:tab/>
      </w:r>
      <w:r>
        <w:rPr>
          <w:i/>
          <w:iCs/>
          <w:lang w:val="en-GB"/>
        </w:rPr>
        <w:t xml:space="preserve">Coffee Break </w:t>
      </w:r>
      <w:r>
        <w:rPr>
          <w:i/>
          <w:iCs/>
          <w:lang w:val="en-GB"/>
        </w:rPr>
        <w:t>(</w:t>
      </w:r>
      <w:r>
        <w:rPr>
          <w:i/>
          <w:iCs/>
          <w:lang w:val="en-GB"/>
        </w:rPr>
        <w:t>Salone 2</w:t>
      </w:r>
      <w:r>
        <w:rPr>
          <w:i/>
          <w:iCs/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cs="Helvetica"/>
          <w:lang w:val="en-GB"/>
        </w:rPr>
      </w:pPr>
      <w:r>
        <w:rPr>
          <w:lang w:val="en-GB"/>
        </w:rPr>
        <w:t>16:00-16:30</w:t>
        <w:tab/>
        <w:t>Presentation of a new project: ”</w:t>
      </w:r>
      <w:r>
        <w:rPr>
          <w:rFonts w:cs="Helvetica"/>
          <w:lang w:val="en-GB"/>
        </w:rPr>
        <w:t>CDC EMS Patronage program”</w:t>
      </w:r>
    </w:p>
    <w:p>
      <w:pPr>
        <w:pStyle w:val="Normal"/>
        <w:rPr>
          <w:lang w:val="en-GB"/>
        </w:rPr>
      </w:pPr>
      <w:r>
        <w:rPr>
          <w:rFonts w:cs="Helvetica"/>
          <w:lang w:val="en-GB"/>
        </w:rPr>
        <w:tab/>
        <w:tab/>
        <w:t>by Francesco Pappalardi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16:30-17:00</w:t>
        <w:tab/>
        <w:t>Financial reports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by Paul Vanderlind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by Mats Gyllenberg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Presentation of the Requests for funding and discussion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17:00</w:t>
        <w:tab/>
        <w:tab/>
        <w:t>Closing for the day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0000FF"/>
          <w:sz w:val="28"/>
          <w:szCs w:val="28"/>
          <w:lang w:val="en-GB"/>
        </w:rPr>
      </w:pPr>
      <w:r>
        <w:rPr>
          <w:color w:val="0000FF"/>
          <w:sz w:val="28"/>
          <w:szCs w:val="28"/>
          <w:lang w:val="en-GB"/>
        </w:rPr>
        <w:t>Saturday 8th April 2017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9:00-9:20</w:t>
        <w:tab/>
        <w:t>ZB-Maths information, membership, programs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by Klaus Hulek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9:20-10:00</w:t>
        <w:tab/>
        <w:t xml:space="preserve">CDC Book donation program, ICTP book donation, 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Value of this program, E-libraries and subscriptions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</w:r>
    </w:p>
    <w:p>
      <w:pPr>
        <w:pStyle w:val="Normal"/>
        <w:rPr/>
      </w:pPr>
      <w:r>
        <w:rPr>
          <w:lang w:val="en-GB"/>
        </w:rPr>
        <w:t>10:00-10:20</w:t>
        <w:tab/>
      </w:r>
      <w:r>
        <w:rPr>
          <w:i/>
          <w:iCs/>
          <w:lang w:val="en-GB"/>
        </w:rPr>
        <w:t xml:space="preserve">Coffee Break </w:t>
      </w:r>
      <w:r>
        <w:rPr>
          <w:i/>
          <w:iCs/>
          <w:lang w:val="en-GB"/>
        </w:rPr>
        <w:t>(</w:t>
      </w:r>
      <w:r>
        <w:rPr>
          <w:i/>
          <w:iCs/>
          <w:lang w:val="en-GB"/>
        </w:rPr>
        <w:t>Salone 2</w:t>
      </w:r>
      <w:r>
        <w:rPr>
          <w:i/>
          <w:iCs/>
          <w:lang w:val="en-GB"/>
        </w:rPr>
        <w:t>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10:20-12:00</w:t>
        <w:tab/>
        <w:t>EMS-Simons for Africa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Status quo – Giulia Di Nunno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After the first round: </w:t>
      </w:r>
    </w:p>
    <w:p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Evaluation of the formulation of the call</w:t>
      </w:r>
    </w:p>
    <w:p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Webpage information</w:t>
      </w:r>
    </w:p>
    <w:p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Need of templates for budget?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Establishment of procedures for evaluation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Financial management and coordination with EMS-Office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Advertising and reporting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Establishment of working groups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12:00-12:10</w:t>
        <w:tab/>
        <w:t>Break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12:10-12:40</w:t>
        <w:tab/>
        <w:t>CDC Website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12:40-13:00 </w:t>
        <w:tab/>
        <w:t>CDC Membership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AOB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Next meeting: time and location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13:00</w:t>
        <w:tab/>
        <w:tab/>
        <w:t>Closing of the activities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18f4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b-N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2">
    <w:name w:val="ListLabel 52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0">
    <w:name w:val="ListLabel 50"/>
    <w:qFormat/>
    <w:rPr>
      <w:rFonts w:cs="Helvetica"/>
    </w:rPr>
  </w:style>
  <w:style w:type="character" w:styleId="ListLabel49">
    <w:name w:val="ListLabel 49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5">
    <w:name w:val="ListLabel 45"/>
    <w:qFormat/>
    <w:rPr>
      <w:rFonts w:cs="Courier New"/>
    </w:rPr>
  </w:style>
  <w:style w:type="character" w:styleId="ListLabel44">
    <w:name w:val="ListLabel 44"/>
    <w:qFormat/>
    <w:rPr>
      <w:rFonts w:cs="Symbol"/>
    </w:rPr>
  </w:style>
  <w:style w:type="character" w:styleId="ListLabel43">
    <w:name w:val="ListLabel 43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1">
    <w:name w:val="ListLabel 41"/>
    <w:qFormat/>
    <w:rPr>
      <w:rFonts w:cs="Helvetica"/>
    </w:rPr>
  </w:style>
  <w:style w:type="character" w:styleId="ListLabel40">
    <w:name w:val="ListLabel 40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38">
    <w:name w:val="ListLabel 38"/>
    <w:qFormat/>
    <w:rPr>
      <w:rFonts w:cs="Symbol"/>
    </w:rPr>
  </w:style>
  <w:style w:type="character" w:styleId="ListLabel37">
    <w:name w:val="ListLabel 37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4">
    <w:name w:val="ListLabel 34"/>
    <w:qFormat/>
    <w:rPr>
      <w:rFonts w:cs="Wingdings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cs="Helvetica"/>
    </w:rPr>
  </w:style>
  <w:style w:type="character" w:styleId="ListLabel31">
    <w:name w:val="ListLabel 31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Symbol"/>
    </w:rPr>
  </w:style>
  <w:style w:type="character" w:styleId="ListLabel28">
    <w:name w:val="ListLabel 28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5">
    <w:name w:val="ListLabel 25"/>
    <w:qFormat/>
    <w:rPr>
      <w:rFonts w:cs="Wingdings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Helvetica"/>
    </w:rPr>
  </w:style>
  <w:style w:type="character" w:styleId="ListLabel22">
    <w:name w:val="ListLabel 22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19">
    <w:name w:val="ListLabel 19"/>
    <w:qFormat/>
    <w:rPr>
      <w:rFonts w:cs="Wingdings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6">
    <w:name w:val="ListLabel 16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4">
    <w:name w:val="ListLabel 14"/>
    <w:qFormat/>
    <w:rPr>
      <w:rFonts w:cs="Helvetica"/>
    </w:rPr>
  </w:style>
  <w:style w:type="character" w:styleId="ListLabel13">
    <w:name w:val="ListLabel 13"/>
    <w:qFormat/>
    <w:rPr>
      <w:rFonts w:cs="Wingdings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0">
    <w:name w:val="ListLabel 10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Helvetica"/>
    </w:rPr>
  </w:style>
  <w:style w:type="character" w:styleId="Enfasi">
    <w:name w:val="Enfasi"/>
    <w:qFormat/>
    <w:rPr>
      <w:i/>
      <w:iCs/>
    </w:rPr>
  </w:style>
  <w:style w:type="character" w:styleId="ListLabel4">
    <w:name w:val="ListLabel 4"/>
    <w:qFormat/>
    <w:rPr>
      <w:rFonts w:eastAsia="ＭＳ 明朝" w:cs="Helvetica"/>
    </w:rPr>
  </w:style>
  <w:style w:type="character" w:styleId="ListLabel3">
    <w:name w:val="ListLabel 3"/>
    <w:qFormat/>
    <w:rPr>
      <w:rFonts w:eastAsia="ＭＳ 明朝" w:cs="Helvetica"/>
    </w:rPr>
  </w:style>
  <w:style w:type="character" w:styleId="Caratteredinumerazione">
    <w:name w:val="Carattere di numerazione"/>
    <w:qFormat/>
    <w:rPr/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Helvetica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756c"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267</Words>
  <Characters>1529</Characters>
  <CharactersWithSpaces>1794</CharactersWithSpaces>
  <Paragraphs>53</Paragraphs>
  <Company>UiO Matematisk institutt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2017-03-28T14:10:00Z</dcterms:created>
  <dc:creator>Giulia Di Nunno</dc:creator>
  <dc:description/>
  <dc:language>it-IT</dc:language>
  <cp:lastModifiedBy/>
  <dcterms:modified xsi:type="dcterms:W3CDTF">2017-03-30T14:29:59Z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UiO Matematisk institutt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