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4C312" w14:textId="77777777" w:rsidR="00701749" w:rsidRDefault="00701749" w:rsidP="00701749">
      <w:pPr>
        <w:jc w:val="center"/>
        <w:rPr>
          <w:rFonts w:ascii="Times New Roman" w:eastAsia="Calibri" w:hAnsi="Times New Roman"/>
          <w:sz w:val="32"/>
          <w:szCs w:val="32"/>
        </w:rPr>
      </w:pPr>
      <w:r>
        <w:rPr>
          <w:rFonts w:ascii="Times New Roman" w:eastAsia="Calibri" w:hAnsi="Times New Roman"/>
          <w:sz w:val="32"/>
          <w:szCs w:val="32"/>
        </w:rPr>
        <w:t>Information Governance and Cyber Security Part B (LD7087)</w:t>
      </w:r>
    </w:p>
    <w:p w14:paraId="122C5F43" w14:textId="77777777" w:rsidR="00701749" w:rsidRDefault="00701749" w:rsidP="00701749">
      <w:pPr>
        <w:rPr>
          <w:rFonts w:ascii="Times New Roman" w:eastAsia="Calibri" w:hAnsi="Times New Roman"/>
        </w:rPr>
      </w:pPr>
    </w:p>
    <w:p w14:paraId="4B4F3906" w14:textId="77777777" w:rsidR="00701749" w:rsidRDefault="00701749" w:rsidP="00701749">
      <w:pPr>
        <w:jc w:val="center"/>
        <w:rPr>
          <w:rFonts w:ascii="Times New Roman" w:eastAsia="Calibri" w:hAnsi="Times New Roman"/>
          <w:sz w:val="32"/>
          <w:szCs w:val="32"/>
        </w:rPr>
      </w:pPr>
    </w:p>
    <w:p w14:paraId="394B710C" w14:textId="77777777" w:rsidR="00701749" w:rsidRDefault="00701749" w:rsidP="00701749">
      <w:pPr>
        <w:jc w:val="center"/>
        <w:rPr>
          <w:rFonts w:ascii="Times New Roman" w:eastAsia="Calibri" w:hAnsi="Times New Roman"/>
          <w:sz w:val="32"/>
          <w:szCs w:val="32"/>
        </w:rPr>
      </w:pPr>
      <w:proofErr w:type="gramStart"/>
      <w:r>
        <w:rPr>
          <w:rFonts w:ascii="Times New Roman" w:eastAsia="Calibri" w:hAnsi="Times New Roman"/>
          <w:sz w:val="32"/>
          <w:szCs w:val="32"/>
        </w:rPr>
        <w:t>By</w:t>
      </w:r>
      <w:proofErr w:type="gramEnd"/>
    </w:p>
    <w:p w14:paraId="1E3CB958" w14:textId="77777777" w:rsidR="00701749" w:rsidRDefault="00701749" w:rsidP="00701749">
      <w:pPr>
        <w:jc w:val="center"/>
        <w:rPr>
          <w:rFonts w:ascii="Times New Roman" w:eastAsia="Calibri" w:hAnsi="Times New Roman"/>
          <w:sz w:val="32"/>
          <w:szCs w:val="32"/>
        </w:rPr>
      </w:pPr>
    </w:p>
    <w:p w14:paraId="1A9F3299" w14:textId="77777777" w:rsidR="00701749" w:rsidRDefault="00701749" w:rsidP="00701749">
      <w:pPr>
        <w:jc w:val="center"/>
        <w:rPr>
          <w:rFonts w:ascii="Times New Roman" w:eastAsia="Calibri" w:hAnsi="Times New Roman"/>
          <w:sz w:val="32"/>
          <w:szCs w:val="32"/>
        </w:rPr>
      </w:pPr>
      <w:r>
        <w:rPr>
          <w:rFonts w:ascii="Times New Roman" w:eastAsia="Calibri" w:hAnsi="Times New Roman"/>
          <w:sz w:val="32"/>
          <w:szCs w:val="32"/>
        </w:rPr>
        <w:t>Rory Burke</w:t>
      </w:r>
    </w:p>
    <w:p w14:paraId="6864D1F3" w14:textId="77777777" w:rsidR="00701749" w:rsidRDefault="00701749" w:rsidP="00701749">
      <w:pPr>
        <w:jc w:val="center"/>
        <w:rPr>
          <w:rFonts w:ascii="Times New Roman" w:eastAsia="Calibri" w:hAnsi="Times New Roman"/>
          <w:sz w:val="32"/>
          <w:szCs w:val="32"/>
        </w:rPr>
      </w:pPr>
      <w:r>
        <w:rPr>
          <w:rFonts w:ascii="Times New Roman" w:eastAsia="Calibri" w:hAnsi="Times New Roman"/>
          <w:sz w:val="32"/>
          <w:szCs w:val="32"/>
        </w:rPr>
        <w:t>24056162</w:t>
      </w:r>
    </w:p>
    <w:p w14:paraId="7ED74438" w14:textId="77777777" w:rsidR="00701749" w:rsidRDefault="00701749" w:rsidP="00701749">
      <w:pPr>
        <w:jc w:val="center"/>
        <w:rPr>
          <w:rFonts w:ascii="Times New Roman" w:eastAsia="Calibri" w:hAnsi="Times New Roman"/>
          <w:sz w:val="32"/>
          <w:szCs w:val="32"/>
        </w:rPr>
      </w:pPr>
    </w:p>
    <w:p w14:paraId="23611C98" w14:textId="77777777" w:rsidR="00701749" w:rsidRDefault="00701749" w:rsidP="00701749">
      <w:pPr>
        <w:jc w:val="center"/>
        <w:rPr>
          <w:rFonts w:ascii="Times New Roman" w:eastAsia="Calibri" w:hAnsi="Times New Roman"/>
          <w:sz w:val="32"/>
          <w:szCs w:val="32"/>
        </w:rPr>
      </w:pPr>
    </w:p>
    <w:p w14:paraId="5F92BD9F" w14:textId="77777777" w:rsidR="00701749" w:rsidRDefault="00701749" w:rsidP="00701749">
      <w:pPr>
        <w:jc w:val="center"/>
        <w:rPr>
          <w:rFonts w:ascii="Times New Roman" w:eastAsia="Calibri" w:hAnsi="Times New Roman"/>
          <w:sz w:val="32"/>
          <w:szCs w:val="32"/>
        </w:rPr>
      </w:pPr>
    </w:p>
    <w:p w14:paraId="1B8164C4" w14:textId="77777777" w:rsidR="00701749" w:rsidRDefault="00701749" w:rsidP="00701749">
      <w:pPr>
        <w:jc w:val="center"/>
        <w:rPr>
          <w:rFonts w:ascii="Times New Roman" w:eastAsia="Calibri" w:hAnsi="Times New Roman"/>
          <w:sz w:val="32"/>
          <w:szCs w:val="32"/>
        </w:rPr>
      </w:pPr>
      <w:r>
        <w:rPr>
          <w:rFonts w:ascii="Times New Roman" w:eastAsia="Calibri" w:hAnsi="Times New Roman"/>
          <w:sz w:val="32"/>
          <w:szCs w:val="32"/>
        </w:rPr>
        <w:t>Northumbria University </w:t>
      </w:r>
    </w:p>
    <w:p w14:paraId="4E036B2D" w14:textId="77777777" w:rsidR="00701749" w:rsidRDefault="00701749" w:rsidP="00701749">
      <w:pPr>
        <w:jc w:val="center"/>
        <w:rPr>
          <w:rFonts w:ascii="Times New Roman" w:eastAsia="Calibri" w:hAnsi="Times New Roman"/>
          <w:sz w:val="32"/>
          <w:szCs w:val="32"/>
        </w:rPr>
      </w:pPr>
      <w:r>
        <w:rPr>
          <w:rFonts w:ascii="Times New Roman" w:eastAsia="Calibri" w:hAnsi="Times New Roman"/>
          <w:sz w:val="32"/>
          <w:szCs w:val="32"/>
        </w:rPr>
        <w:t>Master of Science </w:t>
      </w:r>
    </w:p>
    <w:p w14:paraId="74336B1F" w14:textId="77777777" w:rsidR="00701749" w:rsidRDefault="00701749" w:rsidP="00701749">
      <w:pPr>
        <w:jc w:val="center"/>
        <w:rPr>
          <w:rFonts w:ascii="Times New Roman" w:eastAsia="Calibri" w:hAnsi="Times New Roman"/>
          <w:sz w:val="32"/>
          <w:szCs w:val="32"/>
        </w:rPr>
      </w:pPr>
      <w:r>
        <w:rPr>
          <w:rFonts w:ascii="Times New Roman" w:eastAsia="Calibri" w:hAnsi="Times New Roman"/>
          <w:sz w:val="32"/>
          <w:szCs w:val="32"/>
        </w:rPr>
        <w:t>Cyber Security Technology </w:t>
      </w:r>
    </w:p>
    <w:p w14:paraId="73A172EE" w14:textId="7BA0FF62" w:rsidR="00701749" w:rsidRDefault="00B67A52" w:rsidP="00701749">
      <w:pPr>
        <w:jc w:val="center"/>
        <w:rPr>
          <w:rFonts w:ascii="Times New Roman" w:eastAsia="Calibri" w:hAnsi="Times New Roman"/>
          <w:sz w:val="32"/>
          <w:szCs w:val="32"/>
        </w:rPr>
      </w:pPr>
      <w:r>
        <w:rPr>
          <w:rFonts w:ascii="Times New Roman" w:eastAsia="Calibri" w:hAnsi="Times New Roman"/>
          <w:sz w:val="32"/>
          <w:szCs w:val="32"/>
        </w:rPr>
        <w:t>January</w:t>
      </w:r>
      <w:r w:rsidR="00701749">
        <w:rPr>
          <w:rFonts w:ascii="Times New Roman" w:eastAsia="Calibri" w:hAnsi="Times New Roman"/>
          <w:sz w:val="32"/>
          <w:szCs w:val="32"/>
        </w:rPr>
        <w:t xml:space="preserve"> 202</w:t>
      </w:r>
      <w:r>
        <w:rPr>
          <w:rFonts w:ascii="Times New Roman" w:eastAsia="Calibri" w:hAnsi="Times New Roman"/>
          <w:sz w:val="32"/>
          <w:szCs w:val="32"/>
        </w:rPr>
        <w:t>5</w:t>
      </w:r>
      <w:r w:rsidR="00701749">
        <w:rPr>
          <w:rFonts w:ascii="Times New Roman" w:eastAsia="Calibri" w:hAnsi="Times New Roman"/>
          <w:sz w:val="32"/>
          <w:szCs w:val="32"/>
        </w:rPr>
        <w:t> </w:t>
      </w:r>
    </w:p>
    <w:p w14:paraId="13C2F93E" w14:textId="77777777" w:rsidR="00701749" w:rsidRDefault="00701749" w:rsidP="00701749">
      <w:pPr>
        <w:jc w:val="center"/>
        <w:rPr>
          <w:rFonts w:ascii="Times New Roman" w:eastAsia="Calibri" w:hAnsi="Times New Roman"/>
          <w:sz w:val="32"/>
          <w:szCs w:val="32"/>
        </w:rPr>
      </w:pPr>
      <w:r>
        <w:rPr>
          <w:rFonts w:ascii="Times New Roman" w:eastAsia="Calibri" w:hAnsi="Times New Roman"/>
          <w:sz w:val="32"/>
          <w:szCs w:val="32"/>
        </w:rPr>
        <w:t> </w:t>
      </w:r>
    </w:p>
    <w:p w14:paraId="39E07ED7" w14:textId="77777777" w:rsidR="00701749" w:rsidRDefault="00701749" w:rsidP="00701749">
      <w:pPr>
        <w:jc w:val="center"/>
        <w:rPr>
          <w:rFonts w:ascii="Times New Roman" w:eastAsia="Calibri" w:hAnsi="Times New Roman"/>
          <w:sz w:val="32"/>
          <w:szCs w:val="32"/>
        </w:rPr>
      </w:pPr>
      <w:r>
        <w:rPr>
          <w:rFonts w:ascii="Times New Roman" w:eastAsia="Calibri" w:hAnsi="Times New Roman"/>
          <w:sz w:val="32"/>
          <w:szCs w:val="32"/>
        </w:rPr>
        <w:t> </w:t>
      </w:r>
    </w:p>
    <w:p w14:paraId="746EC43C" w14:textId="77777777" w:rsidR="00701749" w:rsidRDefault="00701749" w:rsidP="00701749">
      <w:pPr>
        <w:jc w:val="center"/>
        <w:rPr>
          <w:rFonts w:ascii="Times New Roman" w:eastAsia="Calibri" w:hAnsi="Times New Roman"/>
          <w:sz w:val="32"/>
          <w:szCs w:val="32"/>
        </w:rPr>
      </w:pPr>
    </w:p>
    <w:p w14:paraId="586B3299" w14:textId="77777777" w:rsidR="00701749" w:rsidRDefault="00701749" w:rsidP="00701749">
      <w:pPr>
        <w:jc w:val="center"/>
        <w:rPr>
          <w:rFonts w:ascii="Times New Roman" w:eastAsia="Calibri" w:hAnsi="Times New Roman"/>
          <w:sz w:val="32"/>
          <w:szCs w:val="32"/>
        </w:rPr>
      </w:pPr>
      <w:r>
        <w:rPr>
          <w:rFonts w:ascii="Times New Roman" w:eastAsia="Calibri" w:hAnsi="Times New Roman"/>
          <w:sz w:val="32"/>
          <w:szCs w:val="32"/>
        </w:rPr>
        <w:t>Tutor: Usman Butt</w:t>
      </w:r>
    </w:p>
    <w:p w14:paraId="2380FAB7" w14:textId="77777777" w:rsidR="00701749" w:rsidRDefault="00701749" w:rsidP="00701749">
      <w:pPr>
        <w:jc w:val="center"/>
        <w:rPr>
          <w:rFonts w:ascii="Times New Roman" w:eastAsia="Calibri" w:hAnsi="Times New Roman"/>
          <w:sz w:val="32"/>
          <w:szCs w:val="32"/>
        </w:rPr>
      </w:pPr>
      <w:r>
        <w:rPr>
          <w:rFonts w:ascii="Times New Roman" w:eastAsia="Calibri" w:hAnsi="Times New Roman"/>
          <w:sz w:val="32"/>
          <w:szCs w:val="32"/>
        </w:rPr>
        <w:t>Word Count: </w:t>
      </w:r>
    </w:p>
    <w:p w14:paraId="261EFDDF" w14:textId="77777777" w:rsidR="00701749" w:rsidRDefault="00701749" w:rsidP="00701749">
      <w:pPr>
        <w:jc w:val="center"/>
        <w:rPr>
          <w:rFonts w:ascii="Times New Roman" w:eastAsia="Calibri" w:hAnsi="Times New Roman"/>
          <w:sz w:val="32"/>
          <w:szCs w:val="32"/>
        </w:rPr>
      </w:pPr>
      <w:r>
        <w:rPr>
          <w:rFonts w:ascii="Times New Roman" w:eastAsia="Calibri" w:hAnsi="Times New Roman"/>
          <w:sz w:val="32"/>
          <w:szCs w:val="32"/>
        </w:rPr>
        <w:t>2500 words</w:t>
      </w:r>
    </w:p>
    <w:p w14:paraId="0DFE211E" w14:textId="77777777" w:rsidR="00701749" w:rsidRDefault="00701749" w:rsidP="00701749">
      <w:pPr>
        <w:jc w:val="center"/>
        <w:rPr>
          <w:rFonts w:ascii="Times New Roman" w:eastAsia="Calibri" w:hAnsi="Times New Roman"/>
          <w:sz w:val="32"/>
          <w:szCs w:val="32"/>
        </w:rPr>
      </w:pPr>
    </w:p>
    <w:p w14:paraId="69492BDA" w14:textId="77777777" w:rsidR="00701749" w:rsidRDefault="00701749" w:rsidP="00701749">
      <w:pPr>
        <w:jc w:val="center"/>
        <w:rPr>
          <w:rFonts w:ascii="Times New Roman" w:eastAsia="Calibri" w:hAnsi="Times New Roman"/>
          <w:sz w:val="32"/>
          <w:szCs w:val="32"/>
        </w:rPr>
      </w:pPr>
    </w:p>
    <w:p w14:paraId="37242DA0" w14:textId="77777777" w:rsidR="00701749" w:rsidRDefault="00701749" w:rsidP="00701749">
      <w:pPr>
        <w:jc w:val="center"/>
        <w:rPr>
          <w:rFonts w:ascii="Times New Roman" w:eastAsia="Calibri" w:hAnsi="Times New Roman"/>
          <w:sz w:val="32"/>
          <w:szCs w:val="32"/>
        </w:rPr>
      </w:pPr>
    </w:p>
    <w:p w14:paraId="01F72E64" w14:textId="77777777" w:rsidR="00701749" w:rsidRDefault="00701749" w:rsidP="00701749">
      <w:pPr>
        <w:jc w:val="center"/>
        <w:rPr>
          <w:rFonts w:ascii="Times New Roman" w:eastAsia="Calibri" w:hAnsi="Times New Roman"/>
          <w:sz w:val="32"/>
          <w:szCs w:val="32"/>
        </w:rPr>
      </w:pPr>
    </w:p>
    <w:p w14:paraId="02BB6EF3" w14:textId="77777777" w:rsidR="00701749" w:rsidRDefault="00701749" w:rsidP="00701749">
      <w:pPr>
        <w:jc w:val="center"/>
        <w:rPr>
          <w:rFonts w:ascii="Times New Roman" w:eastAsia="Calibri" w:hAnsi="Times New Roman"/>
          <w:sz w:val="32"/>
          <w:szCs w:val="32"/>
        </w:rPr>
      </w:pPr>
    </w:p>
    <w:p w14:paraId="6B9C11BB" w14:textId="77777777" w:rsidR="00701749" w:rsidRDefault="00701749" w:rsidP="00701749">
      <w:pPr>
        <w:jc w:val="center"/>
        <w:rPr>
          <w:rFonts w:ascii="Times New Roman" w:eastAsia="Calibri" w:hAnsi="Times New Roman"/>
          <w:sz w:val="32"/>
          <w:szCs w:val="32"/>
        </w:rPr>
      </w:pPr>
    </w:p>
    <w:p w14:paraId="5D611F46" w14:textId="77777777" w:rsidR="00701749" w:rsidRDefault="00701749" w:rsidP="00701749">
      <w:pPr>
        <w:jc w:val="center"/>
        <w:rPr>
          <w:rFonts w:ascii="Times New Roman" w:eastAsia="Calibri" w:hAnsi="Times New Roman"/>
          <w:sz w:val="32"/>
          <w:szCs w:val="32"/>
        </w:rPr>
      </w:pPr>
    </w:p>
    <w:p w14:paraId="71F9ABCD" w14:textId="77777777" w:rsidR="00701749" w:rsidRDefault="00701749" w:rsidP="00701749">
      <w:pPr>
        <w:jc w:val="center"/>
        <w:rPr>
          <w:rFonts w:ascii="Times New Roman" w:eastAsia="Calibri" w:hAnsi="Times New Roman"/>
          <w:sz w:val="32"/>
          <w:szCs w:val="32"/>
        </w:rPr>
      </w:pPr>
    </w:p>
    <w:p w14:paraId="1240BC7B" w14:textId="77777777" w:rsidR="00701749" w:rsidRDefault="00701749" w:rsidP="00701749">
      <w:pPr>
        <w:jc w:val="center"/>
        <w:rPr>
          <w:rFonts w:ascii="Times New Roman" w:eastAsia="Calibri" w:hAnsi="Times New Roman"/>
          <w:sz w:val="32"/>
          <w:szCs w:val="32"/>
        </w:rPr>
      </w:pPr>
    </w:p>
    <w:p w14:paraId="588B6877" w14:textId="77777777" w:rsidR="00701749" w:rsidRDefault="00701749" w:rsidP="00701749"/>
    <w:p w14:paraId="77337664" w14:textId="77777777" w:rsidR="00701749" w:rsidRDefault="00701749" w:rsidP="00701749"/>
    <w:p w14:paraId="0C51E061" w14:textId="77777777" w:rsidR="00701749" w:rsidRDefault="00701749" w:rsidP="00701749"/>
    <w:p w14:paraId="3C199B11" w14:textId="77777777" w:rsidR="00701749" w:rsidRDefault="00701749" w:rsidP="00701749"/>
    <w:p w14:paraId="3D5EACFF" w14:textId="77777777" w:rsidR="00701749" w:rsidRDefault="00701749" w:rsidP="00701749"/>
    <w:p w14:paraId="741F99F6" w14:textId="77777777" w:rsidR="00701749" w:rsidRDefault="00701749" w:rsidP="00701749"/>
    <w:p w14:paraId="7B625EB6" w14:textId="77777777" w:rsidR="00701749" w:rsidRDefault="00701749" w:rsidP="00701749"/>
    <w:p w14:paraId="07D85F23" w14:textId="77777777" w:rsidR="00701749" w:rsidRDefault="00701749" w:rsidP="00701749"/>
    <w:p w14:paraId="12C66E4D" w14:textId="77777777" w:rsidR="00701749" w:rsidRDefault="00701749" w:rsidP="00701749">
      <w:pPr>
        <w:rPr>
          <w:rFonts w:ascii="Times New Roman" w:eastAsia="Calibri" w:hAnsi="Times New Roman"/>
          <w:sz w:val="32"/>
          <w:szCs w:val="32"/>
          <w:u w:val="single"/>
        </w:rPr>
      </w:pPr>
      <w:r>
        <w:rPr>
          <w:rFonts w:ascii="Times New Roman" w:eastAsia="Calibri" w:hAnsi="Times New Roman"/>
          <w:sz w:val="32"/>
          <w:szCs w:val="32"/>
          <w:u w:val="single"/>
        </w:rPr>
        <w:lastRenderedPageBreak/>
        <w:t>Executive Summary</w:t>
      </w:r>
    </w:p>
    <w:p w14:paraId="6182365E" w14:textId="77777777" w:rsidR="00701749" w:rsidRDefault="00701749" w:rsidP="00701749">
      <w:pPr>
        <w:rPr>
          <w:rFonts w:ascii="Times New Roman" w:eastAsia="Calibri" w:hAnsi="Times New Roman"/>
          <w:sz w:val="32"/>
          <w:szCs w:val="32"/>
        </w:rPr>
      </w:pPr>
    </w:p>
    <w:p w14:paraId="5B6CAF67" w14:textId="27CE708B" w:rsidR="00701749" w:rsidRPr="003711C7" w:rsidRDefault="00701749" w:rsidP="00701749">
      <w:pPr>
        <w:rPr>
          <w:rFonts w:ascii="Times New Roman" w:eastAsia="Calibri" w:hAnsi="Times New Roman"/>
          <w:color w:val="FF0000"/>
          <w:sz w:val="28"/>
          <w:szCs w:val="28"/>
        </w:rPr>
      </w:pPr>
      <w:r w:rsidRPr="00A46628">
        <w:rPr>
          <w:rFonts w:ascii="Times New Roman" w:eastAsia="Calibri" w:hAnsi="Times New Roman"/>
          <w:sz w:val="28"/>
          <w:szCs w:val="28"/>
        </w:rPr>
        <w:t>Quality Higher Education (QHE) in the United Kingdom is committed to providing a wide range of higher education services and training programs to both domestic and international students. QHE</w:t>
      </w:r>
      <w:r w:rsidR="003E5006">
        <w:rPr>
          <w:rFonts w:ascii="Times New Roman" w:eastAsia="Calibri" w:hAnsi="Times New Roman"/>
          <w:sz w:val="28"/>
          <w:szCs w:val="28"/>
        </w:rPr>
        <w:t>s</w:t>
      </w:r>
      <w:r w:rsidRPr="00A46628">
        <w:rPr>
          <w:rFonts w:ascii="Times New Roman" w:eastAsia="Calibri" w:hAnsi="Times New Roman"/>
          <w:sz w:val="28"/>
          <w:szCs w:val="28"/>
        </w:rPr>
        <w:t xml:space="preserve"> </w:t>
      </w:r>
      <w:proofErr w:type="gramStart"/>
      <w:r w:rsidRPr="00A46628">
        <w:rPr>
          <w:rFonts w:ascii="Times New Roman" w:eastAsia="Calibri" w:hAnsi="Times New Roman"/>
          <w:sz w:val="28"/>
          <w:szCs w:val="28"/>
        </w:rPr>
        <w:t>works</w:t>
      </w:r>
      <w:proofErr w:type="gramEnd"/>
      <w:r w:rsidRPr="00A46628">
        <w:rPr>
          <w:rFonts w:ascii="Times New Roman" w:eastAsia="Calibri" w:hAnsi="Times New Roman"/>
          <w:sz w:val="28"/>
          <w:szCs w:val="28"/>
        </w:rPr>
        <w:t xml:space="preserve"> with universities and training institutions throughout the UK to efficiently deliver these services. Because QHE</w:t>
      </w:r>
      <w:r w:rsidR="003E5006">
        <w:rPr>
          <w:rFonts w:ascii="Times New Roman" w:eastAsia="Calibri" w:hAnsi="Times New Roman"/>
          <w:sz w:val="28"/>
          <w:szCs w:val="28"/>
        </w:rPr>
        <w:t>s</w:t>
      </w:r>
      <w:r w:rsidRPr="00A46628">
        <w:rPr>
          <w:rFonts w:ascii="Times New Roman" w:eastAsia="Calibri" w:hAnsi="Times New Roman"/>
          <w:sz w:val="28"/>
          <w:szCs w:val="28"/>
        </w:rPr>
        <w:t xml:space="preserve"> maintains a complete database containing personal information about applicants, students, and alumni, this collaboration requires </w:t>
      </w:r>
      <w:proofErr w:type="gramStart"/>
      <w:r w:rsidRPr="00A46628">
        <w:rPr>
          <w:rFonts w:ascii="Times New Roman" w:eastAsia="Calibri" w:hAnsi="Times New Roman"/>
          <w:sz w:val="28"/>
          <w:szCs w:val="28"/>
        </w:rPr>
        <w:t>a strong</w:t>
      </w:r>
      <w:proofErr w:type="gramEnd"/>
      <w:r w:rsidRPr="00A46628">
        <w:rPr>
          <w:rFonts w:ascii="Times New Roman" w:eastAsia="Calibri" w:hAnsi="Times New Roman"/>
          <w:sz w:val="28"/>
          <w:szCs w:val="28"/>
        </w:rPr>
        <w:t xml:space="preserve"> data-sharing architecture. This information is critical for providing </w:t>
      </w:r>
      <w:r w:rsidR="00A46628" w:rsidRPr="00A46628">
        <w:rPr>
          <w:rFonts w:ascii="Times New Roman" w:eastAsia="Calibri" w:hAnsi="Times New Roman"/>
          <w:sz w:val="28"/>
          <w:szCs w:val="28"/>
        </w:rPr>
        <w:t>personalized</w:t>
      </w:r>
      <w:r w:rsidRPr="00A46628">
        <w:rPr>
          <w:rFonts w:ascii="Times New Roman" w:eastAsia="Calibri" w:hAnsi="Times New Roman"/>
          <w:sz w:val="28"/>
          <w:szCs w:val="28"/>
        </w:rPr>
        <w:t xml:space="preserve"> support, </w:t>
      </w:r>
      <w:proofErr w:type="spellStart"/>
      <w:r w:rsidR="00A46628" w:rsidRPr="00A46628">
        <w:rPr>
          <w:rFonts w:ascii="Times New Roman" w:eastAsia="Calibri" w:hAnsi="Times New Roman"/>
          <w:sz w:val="28"/>
          <w:szCs w:val="28"/>
        </w:rPr>
        <w:t>analy</w:t>
      </w:r>
      <w:r w:rsidR="003E5006">
        <w:rPr>
          <w:rFonts w:ascii="Times New Roman" w:eastAsia="Calibri" w:hAnsi="Times New Roman"/>
          <w:sz w:val="28"/>
          <w:szCs w:val="28"/>
        </w:rPr>
        <w:t>s</w:t>
      </w:r>
      <w:r w:rsidR="00A46628" w:rsidRPr="00A46628">
        <w:rPr>
          <w:rFonts w:ascii="Times New Roman" w:eastAsia="Calibri" w:hAnsi="Times New Roman"/>
          <w:sz w:val="28"/>
          <w:szCs w:val="28"/>
        </w:rPr>
        <w:t>ing</w:t>
      </w:r>
      <w:proofErr w:type="spellEnd"/>
      <w:r w:rsidRPr="00A46628">
        <w:rPr>
          <w:rFonts w:ascii="Times New Roman" w:eastAsia="Calibri" w:hAnsi="Times New Roman"/>
          <w:sz w:val="28"/>
          <w:szCs w:val="28"/>
        </w:rPr>
        <w:t xml:space="preserve"> educational trends, and satisfying the expanding demand for higher education.</w:t>
      </w:r>
      <w:r w:rsidRPr="00A46628">
        <w:rPr>
          <w:rFonts w:ascii="Times New Roman" w:eastAsia="Calibri" w:hAnsi="Times New Roman"/>
          <w:sz w:val="28"/>
          <w:szCs w:val="28"/>
        </w:rPr>
        <w:br/>
      </w:r>
      <w:r w:rsidRPr="00A46628">
        <w:rPr>
          <w:rFonts w:ascii="Times New Roman" w:eastAsia="Calibri" w:hAnsi="Times New Roman"/>
          <w:sz w:val="28"/>
          <w:szCs w:val="28"/>
        </w:rPr>
        <w:br/>
        <w:t xml:space="preserve">Given the extensive network of training </w:t>
      </w:r>
      <w:r w:rsidR="00A46628" w:rsidRPr="00A46628">
        <w:rPr>
          <w:rFonts w:ascii="Times New Roman" w:eastAsia="Calibri" w:hAnsi="Times New Roman"/>
          <w:sz w:val="28"/>
          <w:szCs w:val="28"/>
        </w:rPr>
        <w:t>centers</w:t>
      </w:r>
      <w:r w:rsidRPr="00A46628">
        <w:rPr>
          <w:rFonts w:ascii="Times New Roman" w:eastAsia="Calibri" w:hAnsi="Times New Roman"/>
          <w:sz w:val="28"/>
          <w:szCs w:val="28"/>
        </w:rPr>
        <w:t xml:space="preserve"> and campuses, sharing sensitive information such as enrolment details and academic records is important. However, this </w:t>
      </w:r>
      <w:r w:rsidR="00A46628" w:rsidRPr="00A46628">
        <w:rPr>
          <w:rFonts w:ascii="Times New Roman" w:eastAsia="Calibri" w:hAnsi="Times New Roman"/>
          <w:sz w:val="28"/>
          <w:szCs w:val="28"/>
        </w:rPr>
        <w:t>emphasizes</w:t>
      </w:r>
      <w:r w:rsidRPr="00A46628">
        <w:rPr>
          <w:rFonts w:ascii="Times New Roman" w:eastAsia="Calibri" w:hAnsi="Times New Roman"/>
          <w:sz w:val="28"/>
          <w:szCs w:val="28"/>
        </w:rPr>
        <w:t xml:space="preserve"> the importance of regulatory, legal, and contractual requirements for data privacy and security. QHE</w:t>
      </w:r>
      <w:r w:rsidR="003E5006">
        <w:rPr>
          <w:rFonts w:ascii="Times New Roman" w:eastAsia="Calibri" w:hAnsi="Times New Roman"/>
          <w:sz w:val="28"/>
          <w:szCs w:val="28"/>
        </w:rPr>
        <w:t>s</w:t>
      </w:r>
      <w:r w:rsidRPr="00A46628">
        <w:rPr>
          <w:rFonts w:ascii="Times New Roman" w:eastAsia="Calibri" w:hAnsi="Times New Roman"/>
          <w:sz w:val="28"/>
          <w:szCs w:val="28"/>
        </w:rPr>
        <w:t xml:space="preserve"> acknowledges the growing dangers posed by cyber security concerns and </w:t>
      </w:r>
      <w:r w:rsidR="00145478" w:rsidRPr="00A46628">
        <w:rPr>
          <w:rFonts w:ascii="Times New Roman" w:eastAsia="Calibri" w:hAnsi="Times New Roman"/>
          <w:sz w:val="28"/>
          <w:szCs w:val="28"/>
        </w:rPr>
        <w:t>recognizes</w:t>
      </w:r>
      <w:r w:rsidRPr="00A46628">
        <w:rPr>
          <w:rFonts w:ascii="Times New Roman" w:eastAsia="Calibri" w:hAnsi="Times New Roman"/>
          <w:sz w:val="28"/>
          <w:szCs w:val="28"/>
        </w:rPr>
        <w:t xml:space="preserve"> the importance of information governance in protecting the personal data of its stakeholders.</w:t>
      </w:r>
      <w:r w:rsidRPr="00A46628">
        <w:rPr>
          <w:rFonts w:ascii="Times New Roman" w:eastAsia="Calibri" w:hAnsi="Times New Roman"/>
          <w:sz w:val="28"/>
          <w:szCs w:val="28"/>
        </w:rPr>
        <w:br/>
      </w:r>
      <w:r w:rsidRPr="00A46628">
        <w:rPr>
          <w:rFonts w:ascii="Times New Roman" w:eastAsia="Calibri" w:hAnsi="Times New Roman"/>
          <w:sz w:val="28"/>
          <w:szCs w:val="28"/>
        </w:rPr>
        <w:br/>
        <w:t>To address these issues, QHE</w:t>
      </w:r>
      <w:r w:rsidR="003E5006">
        <w:rPr>
          <w:rFonts w:ascii="Times New Roman" w:eastAsia="Calibri" w:hAnsi="Times New Roman"/>
          <w:sz w:val="28"/>
          <w:szCs w:val="28"/>
        </w:rPr>
        <w:t>s</w:t>
      </w:r>
      <w:r w:rsidRPr="00A46628">
        <w:rPr>
          <w:rFonts w:ascii="Times New Roman" w:eastAsia="Calibri" w:hAnsi="Times New Roman"/>
          <w:sz w:val="28"/>
          <w:szCs w:val="28"/>
        </w:rPr>
        <w:t xml:space="preserve"> intends to create a strong Information Governance policy that is consistent with legal and regulatory standards. </w:t>
      </w:r>
      <w:commentRangeStart w:id="0"/>
      <w:r w:rsidRPr="00A46628">
        <w:rPr>
          <w:rFonts w:ascii="Times New Roman" w:eastAsia="Calibri" w:hAnsi="Times New Roman"/>
          <w:sz w:val="28"/>
          <w:szCs w:val="28"/>
        </w:rPr>
        <w:t xml:space="preserve">This policy will create clear principles for data management, protecting </w:t>
      </w:r>
      <w:r w:rsidR="002A1AED" w:rsidRPr="00A46628">
        <w:rPr>
          <w:rFonts w:ascii="Times New Roman" w:eastAsia="Calibri" w:hAnsi="Times New Roman"/>
          <w:sz w:val="28"/>
          <w:szCs w:val="28"/>
        </w:rPr>
        <w:t>confidentiality</w:t>
      </w:r>
      <w:r w:rsidRPr="00A46628">
        <w:rPr>
          <w:rFonts w:ascii="Times New Roman" w:eastAsia="Calibri" w:hAnsi="Times New Roman"/>
          <w:sz w:val="28"/>
          <w:szCs w:val="28"/>
        </w:rPr>
        <w:t>, integrity, and availability of personal information. The purpose of this policy is to reassure QHE</w:t>
      </w:r>
      <w:r w:rsidR="003E5006">
        <w:rPr>
          <w:rFonts w:ascii="Times New Roman" w:eastAsia="Calibri" w:hAnsi="Times New Roman"/>
          <w:sz w:val="28"/>
          <w:szCs w:val="28"/>
        </w:rPr>
        <w:t>s</w:t>
      </w:r>
      <w:r w:rsidRPr="00A46628">
        <w:rPr>
          <w:rFonts w:ascii="Times New Roman" w:eastAsia="Calibri" w:hAnsi="Times New Roman"/>
          <w:sz w:val="28"/>
          <w:szCs w:val="28"/>
        </w:rPr>
        <w:t xml:space="preserve"> management on data protection and to educate workers on best practices in data handling and information security.</w:t>
      </w:r>
      <w:r w:rsidRPr="00A46628">
        <w:rPr>
          <w:rFonts w:ascii="Times New Roman" w:eastAsia="Calibri" w:hAnsi="Times New Roman"/>
          <w:sz w:val="28"/>
          <w:szCs w:val="28"/>
        </w:rPr>
        <w:br/>
      </w:r>
      <w:commentRangeEnd w:id="0"/>
      <w:r w:rsidR="00485710">
        <w:rPr>
          <w:rStyle w:val="CommentReference"/>
        </w:rPr>
        <w:commentReference w:id="0"/>
      </w:r>
      <w:r w:rsidRPr="00A46628">
        <w:rPr>
          <w:rFonts w:ascii="Times New Roman" w:eastAsia="Calibri" w:hAnsi="Times New Roman"/>
          <w:sz w:val="28"/>
          <w:szCs w:val="28"/>
        </w:rPr>
        <w:br/>
        <w:t xml:space="preserve">This information governance policy will be developed </w:t>
      </w:r>
      <w:r w:rsidR="002A1AED" w:rsidRPr="00A46628">
        <w:rPr>
          <w:rFonts w:ascii="Times New Roman" w:eastAsia="Calibri" w:hAnsi="Times New Roman"/>
          <w:sz w:val="28"/>
          <w:szCs w:val="28"/>
        </w:rPr>
        <w:t>by</w:t>
      </w:r>
      <w:r w:rsidRPr="00A46628">
        <w:rPr>
          <w:rFonts w:ascii="Times New Roman" w:eastAsia="Calibri" w:hAnsi="Times New Roman"/>
          <w:sz w:val="28"/>
          <w:szCs w:val="28"/>
        </w:rPr>
        <w:t xml:space="preserve"> justifying its contents, selecting a suitable structure, and applying risk assessment procedures. A strategy plan for implementation will also be defined, with a focus on encouraging personnel to use ethical data management methods, maintaining compliance with information assurance processes, and protecting data subjects' rights</w:t>
      </w:r>
      <w:r w:rsidRPr="003711C7">
        <w:rPr>
          <w:rFonts w:ascii="Times New Roman" w:eastAsia="Calibri" w:hAnsi="Times New Roman"/>
          <w:color w:val="FF0000"/>
          <w:sz w:val="28"/>
          <w:szCs w:val="28"/>
        </w:rPr>
        <w:t>.</w:t>
      </w:r>
    </w:p>
    <w:p w14:paraId="7391FAE6" w14:textId="77777777" w:rsidR="00701749" w:rsidRPr="003711C7" w:rsidRDefault="00701749" w:rsidP="00701749">
      <w:pPr>
        <w:rPr>
          <w:rFonts w:ascii="Times New Roman" w:eastAsia="Calibri" w:hAnsi="Times New Roman"/>
          <w:color w:val="FF0000"/>
          <w:sz w:val="28"/>
          <w:szCs w:val="28"/>
        </w:rPr>
      </w:pPr>
    </w:p>
    <w:p w14:paraId="42534CC1" w14:textId="77777777" w:rsidR="00701749" w:rsidRPr="003711C7" w:rsidRDefault="00701749" w:rsidP="00701749">
      <w:pPr>
        <w:rPr>
          <w:rFonts w:ascii="Times New Roman" w:eastAsia="Calibri" w:hAnsi="Times New Roman"/>
          <w:color w:val="FF0000"/>
          <w:sz w:val="28"/>
          <w:szCs w:val="28"/>
        </w:rPr>
      </w:pPr>
    </w:p>
    <w:p w14:paraId="10B4640E" w14:textId="77777777" w:rsidR="00701749" w:rsidRPr="003711C7" w:rsidRDefault="00701749" w:rsidP="00701749">
      <w:pPr>
        <w:rPr>
          <w:rFonts w:ascii="Times New Roman" w:eastAsia="Calibri" w:hAnsi="Times New Roman"/>
          <w:color w:val="FF0000"/>
          <w:sz w:val="28"/>
          <w:szCs w:val="28"/>
        </w:rPr>
      </w:pPr>
    </w:p>
    <w:p w14:paraId="736F1BB0" w14:textId="77777777" w:rsidR="00701749" w:rsidRPr="003711C7" w:rsidRDefault="00701749" w:rsidP="00701749">
      <w:pPr>
        <w:rPr>
          <w:rFonts w:ascii="Times New Roman" w:eastAsia="Calibri" w:hAnsi="Times New Roman"/>
          <w:color w:val="FF0000"/>
          <w:sz w:val="28"/>
          <w:szCs w:val="28"/>
        </w:rPr>
      </w:pPr>
    </w:p>
    <w:p w14:paraId="08862E65" w14:textId="77777777" w:rsidR="00701749" w:rsidRPr="003711C7" w:rsidRDefault="00701749" w:rsidP="00701749">
      <w:pPr>
        <w:rPr>
          <w:rFonts w:ascii="Times New Roman" w:eastAsia="Calibri" w:hAnsi="Times New Roman"/>
          <w:color w:val="FF0000"/>
          <w:sz w:val="28"/>
          <w:szCs w:val="28"/>
        </w:rPr>
      </w:pPr>
    </w:p>
    <w:p w14:paraId="1EAE8B1F" w14:textId="77777777" w:rsidR="00701749" w:rsidRPr="003711C7" w:rsidRDefault="00701749" w:rsidP="00701749">
      <w:pPr>
        <w:rPr>
          <w:rFonts w:ascii="Times New Roman" w:eastAsia="Calibri" w:hAnsi="Times New Roman"/>
          <w:color w:val="FF0000"/>
          <w:sz w:val="28"/>
          <w:szCs w:val="28"/>
        </w:rPr>
      </w:pPr>
    </w:p>
    <w:p w14:paraId="291BE11B" w14:textId="77777777" w:rsidR="00701749" w:rsidRPr="003711C7" w:rsidRDefault="00701749" w:rsidP="00701749">
      <w:pPr>
        <w:rPr>
          <w:rFonts w:ascii="Times New Roman" w:eastAsia="Calibri" w:hAnsi="Times New Roman"/>
          <w:color w:val="FF0000"/>
          <w:sz w:val="28"/>
          <w:szCs w:val="28"/>
        </w:rPr>
      </w:pPr>
    </w:p>
    <w:p w14:paraId="2D978F2B" w14:textId="77777777" w:rsidR="00701749" w:rsidRPr="003711C7" w:rsidRDefault="00701749" w:rsidP="00701749">
      <w:pPr>
        <w:rPr>
          <w:rFonts w:ascii="Times New Roman" w:eastAsia="Calibri" w:hAnsi="Times New Roman"/>
          <w:color w:val="FF0000"/>
          <w:sz w:val="28"/>
          <w:szCs w:val="28"/>
        </w:rPr>
      </w:pPr>
    </w:p>
    <w:p w14:paraId="2A5C2D9A" w14:textId="77777777" w:rsidR="00701749" w:rsidRPr="003711C7" w:rsidRDefault="00701749" w:rsidP="00701749">
      <w:pPr>
        <w:rPr>
          <w:rFonts w:ascii="Times New Roman" w:eastAsia="Calibri" w:hAnsi="Times New Roman"/>
          <w:color w:val="FF0000"/>
          <w:sz w:val="28"/>
          <w:szCs w:val="28"/>
        </w:rPr>
      </w:pPr>
    </w:p>
    <w:p w14:paraId="2D4E43A4" w14:textId="77777777" w:rsidR="00701749" w:rsidRDefault="00701749" w:rsidP="00701749">
      <w:pPr>
        <w:rPr>
          <w:rFonts w:ascii="Times New Roman" w:eastAsia="Calibri" w:hAnsi="Times New Roman"/>
          <w:sz w:val="28"/>
          <w:szCs w:val="28"/>
        </w:rPr>
      </w:pPr>
    </w:p>
    <w:p w14:paraId="2E85A420" w14:textId="77777777" w:rsidR="00701749" w:rsidRDefault="00701749" w:rsidP="00701749">
      <w:pPr>
        <w:rPr>
          <w:rFonts w:ascii="Times New Roman" w:eastAsia="Calibri" w:hAnsi="Times New Roman"/>
          <w:sz w:val="28"/>
          <w:szCs w:val="28"/>
        </w:rPr>
      </w:pPr>
    </w:p>
    <w:p w14:paraId="57F62648" w14:textId="77777777" w:rsidR="00701749" w:rsidRDefault="00701749" w:rsidP="00701749">
      <w:pPr>
        <w:pStyle w:val="TOCHeading"/>
        <w:outlineLvl w:val="9"/>
      </w:pPr>
      <w:r>
        <w:t xml:space="preserve"> </w:t>
      </w:r>
      <w:r>
        <w:rPr>
          <w:rStyle w:val="Heading1Char"/>
          <w:u w:val="single"/>
        </w:rPr>
        <w:t>Table of Contents</w:t>
      </w:r>
      <w:r>
        <w:rPr>
          <w:rStyle w:val="Heading1Char"/>
        </w:rPr>
        <w:t xml:space="preserve">  </w:t>
      </w:r>
    </w:p>
    <w:p w14:paraId="19277D03" w14:textId="77777777" w:rsidR="00701749" w:rsidRDefault="00701749" w:rsidP="00701749"/>
    <w:p w14:paraId="1AF3A24D" w14:textId="77777777" w:rsidR="00701749" w:rsidRPr="00370D56" w:rsidRDefault="00701749" w:rsidP="00701749">
      <w:pPr>
        <w:pStyle w:val="TOC1"/>
        <w:tabs>
          <w:tab w:val="right" w:leader="dot" w:pos="9350"/>
        </w:tabs>
        <w:rPr>
          <w:rFonts w:ascii="Times New Roman" w:hAnsi="Times New Roman"/>
          <w:b/>
          <w:bCs/>
        </w:rPr>
      </w:pPr>
      <w:r>
        <w:rPr>
          <w:rFonts w:ascii="Aptos Display" w:eastAsia="Times New Roman" w:hAnsi="Aptos Display"/>
          <w:color w:val="0F4761"/>
          <w:sz w:val="40"/>
          <w:szCs w:val="40"/>
        </w:rPr>
        <w:fldChar w:fldCharType="begin"/>
      </w:r>
      <w:r>
        <w:instrText xml:space="preserve"> TOC \o "1-3" \u \h </w:instrText>
      </w:r>
      <w:r>
        <w:rPr>
          <w:rFonts w:ascii="Aptos Display" w:eastAsia="Times New Roman" w:hAnsi="Aptos Display"/>
          <w:color w:val="0F4761"/>
          <w:sz w:val="40"/>
          <w:szCs w:val="40"/>
        </w:rPr>
        <w:fldChar w:fldCharType="separate"/>
      </w:r>
      <w:hyperlink w:anchor="_Toc131416534" w:history="1">
        <w:r w:rsidRPr="00370D56">
          <w:rPr>
            <w:rStyle w:val="Hyperlink"/>
            <w:rFonts w:ascii="Times New Roman" w:hAnsi="Times New Roman"/>
            <w:b/>
            <w:bCs/>
            <w:sz w:val="24"/>
            <w:szCs w:val="24"/>
            <w:lang w:val="en-US"/>
          </w:rPr>
          <w:t>List of Figures</w:t>
        </w:r>
        <w:r w:rsidRPr="00370D56">
          <w:rPr>
            <w:rFonts w:ascii="Times New Roman" w:hAnsi="Times New Roman"/>
            <w:b/>
            <w:bCs/>
            <w:sz w:val="24"/>
            <w:szCs w:val="24"/>
          </w:rPr>
          <w:tab/>
          <w:t>5</w:t>
        </w:r>
      </w:hyperlink>
    </w:p>
    <w:p w14:paraId="0FA61F05" w14:textId="77777777" w:rsidR="00701749" w:rsidRPr="00370D56" w:rsidRDefault="00701749" w:rsidP="00701749">
      <w:pPr>
        <w:pStyle w:val="TOC1"/>
        <w:tabs>
          <w:tab w:val="right" w:leader="dot" w:pos="9350"/>
        </w:tabs>
        <w:rPr>
          <w:rFonts w:ascii="Times New Roman" w:hAnsi="Times New Roman"/>
          <w:b/>
          <w:bCs/>
        </w:rPr>
      </w:pPr>
      <w:hyperlink w:anchor="_Toc131416535" w:history="1">
        <w:r w:rsidRPr="00370D56">
          <w:rPr>
            <w:rStyle w:val="Hyperlink"/>
            <w:rFonts w:ascii="Times New Roman" w:hAnsi="Times New Roman"/>
            <w:b/>
            <w:bCs/>
            <w:sz w:val="24"/>
            <w:szCs w:val="24"/>
            <w:lang w:val="en-US"/>
          </w:rPr>
          <w:t>List of Tables</w:t>
        </w:r>
        <w:r w:rsidRPr="00370D56">
          <w:rPr>
            <w:rFonts w:ascii="Times New Roman" w:hAnsi="Times New Roman"/>
            <w:b/>
            <w:bCs/>
            <w:sz w:val="24"/>
            <w:szCs w:val="24"/>
          </w:rPr>
          <w:tab/>
          <w:t>5</w:t>
        </w:r>
      </w:hyperlink>
    </w:p>
    <w:p w14:paraId="7300BB62" w14:textId="77777777" w:rsidR="00701749" w:rsidRPr="00370D56" w:rsidRDefault="00701749" w:rsidP="00701749">
      <w:pPr>
        <w:pStyle w:val="TOC1"/>
        <w:tabs>
          <w:tab w:val="right" w:leader="dot" w:pos="440"/>
          <w:tab w:val="right" w:leader="dot" w:pos="9350"/>
        </w:tabs>
        <w:rPr>
          <w:rFonts w:ascii="Times New Roman" w:hAnsi="Times New Roman"/>
          <w:b/>
          <w:bCs/>
        </w:rPr>
      </w:pPr>
      <w:hyperlink w:anchor="_Toc131416536" w:history="1">
        <w:r w:rsidRPr="00370D56">
          <w:rPr>
            <w:rStyle w:val="Hyperlink"/>
            <w:rFonts w:ascii="Times New Roman" w:hAnsi="Times New Roman"/>
            <w:b/>
            <w:bCs/>
            <w:sz w:val="24"/>
            <w:szCs w:val="24"/>
          </w:rPr>
          <w:t>1.</w:t>
        </w:r>
        <w:r w:rsidRPr="00370D56">
          <w:rPr>
            <w:rFonts w:ascii="Times New Roman" w:eastAsia="Times New Roman" w:hAnsi="Times New Roman"/>
            <w:b/>
            <w:bCs/>
            <w:kern w:val="0"/>
            <w:sz w:val="24"/>
            <w:szCs w:val="24"/>
            <w:lang w:eastAsia="en-GB"/>
          </w:rPr>
          <w:tab/>
        </w:r>
        <w:r w:rsidRPr="00370D56">
          <w:rPr>
            <w:rStyle w:val="Hyperlink"/>
            <w:rFonts w:ascii="Times New Roman" w:hAnsi="Times New Roman"/>
            <w:b/>
            <w:bCs/>
            <w:sz w:val="24"/>
            <w:szCs w:val="24"/>
          </w:rPr>
          <w:t>Introduction</w:t>
        </w:r>
        <w:r w:rsidRPr="00370D56">
          <w:rPr>
            <w:rFonts w:ascii="Times New Roman" w:hAnsi="Times New Roman"/>
            <w:b/>
            <w:bCs/>
            <w:sz w:val="24"/>
            <w:szCs w:val="24"/>
          </w:rPr>
          <w:tab/>
          <w:t>6</w:t>
        </w:r>
      </w:hyperlink>
    </w:p>
    <w:p w14:paraId="7E21A41F" w14:textId="77777777" w:rsidR="00701749" w:rsidRPr="00370D56" w:rsidRDefault="00701749" w:rsidP="00701749">
      <w:pPr>
        <w:pStyle w:val="TOC1"/>
        <w:tabs>
          <w:tab w:val="right" w:leader="dot" w:pos="440"/>
          <w:tab w:val="right" w:leader="dot" w:pos="9350"/>
        </w:tabs>
        <w:rPr>
          <w:rFonts w:ascii="Times New Roman" w:hAnsi="Times New Roman"/>
          <w:b/>
          <w:bCs/>
        </w:rPr>
      </w:pPr>
      <w:hyperlink w:anchor="_Toc131416537" w:history="1">
        <w:r w:rsidRPr="00370D56">
          <w:rPr>
            <w:rStyle w:val="Hyperlink"/>
            <w:rFonts w:ascii="Times New Roman" w:hAnsi="Times New Roman"/>
            <w:b/>
            <w:bCs/>
            <w:sz w:val="24"/>
            <w:szCs w:val="24"/>
          </w:rPr>
          <w:t>2.</w:t>
        </w:r>
        <w:r w:rsidRPr="00370D56">
          <w:rPr>
            <w:rFonts w:ascii="Times New Roman" w:eastAsia="Times New Roman" w:hAnsi="Times New Roman"/>
            <w:b/>
            <w:bCs/>
            <w:kern w:val="0"/>
            <w:sz w:val="24"/>
            <w:szCs w:val="24"/>
            <w:lang w:eastAsia="en-GB"/>
          </w:rPr>
          <w:tab/>
        </w:r>
        <w:r w:rsidRPr="00370D56">
          <w:rPr>
            <w:rStyle w:val="Hyperlink"/>
            <w:rFonts w:ascii="Times New Roman" w:hAnsi="Times New Roman"/>
            <w:b/>
            <w:bCs/>
            <w:sz w:val="24"/>
            <w:szCs w:val="24"/>
          </w:rPr>
          <w:t>Scope</w:t>
        </w:r>
        <w:r w:rsidRPr="00370D56">
          <w:rPr>
            <w:rFonts w:ascii="Times New Roman" w:hAnsi="Times New Roman"/>
            <w:b/>
            <w:bCs/>
            <w:sz w:val="24"/>
            <w:szCs w:val="24"/>
          </w:rPr>
          <w:tab/>
          <w:t>6</w:t>
        </w:r>
      </w:hyperlink>
    </w:p>
    <w:p w14:paraId="6BA22D79" w14:textId="77777777" w:rsidR="00701749" w:rsidRPr="00370D56" w:rsidRDefault="00701749" w:rsidP="00CC0CEF">
      <w:pPr>
        <w:pStyle w:val="TOC2"/>
      </w:pPr>
      <w:hyperlink w:anchor="_Toc131416538" w:history="1">
        <w:r w:rsidRPr="00370D56">
          <w:rPr>
            <w:rStyle w:val="Hyperlink"/>
            <w:b/>
            <w:bCs/>
          </w:rPr>
          <w:t>3.1 Latest Cyber Security Threats To Information Assets</w:t>
        </w:r>
        <w:r w:rsidRPr="00370D56">
          <w:tab/>
          <w:t>7</w:t>
        </w:r>
      </w:hyperlink>
    </w:p>
    <w:p w14:paraId="47B770AB" w14:textId="77777777" w:rsidR="00701749" w:rsidRPr="00370D56" w:rsidRDefault="00701749" w:rsidP="00CC0CEF">
      <w:pPr>
        <w:pStyle w:val="TOC2"/>
      </w:pPr>
      <w:hyperlink w:anchor="_Toc131416539" w:history="1">
        <w:r w:rsidRPr="00370D56">
          <w:rPr>
            <w:rStyle w:val="Hyperlink"/>
            <w:b/>
            <w:bCs/>
          </w:rPr>
          <w:t>3.2 The Need for Information Governance</w:t>
        </w:r>
        <w:r w:rsidRPr="00370D56">
          <w:tab/>
          <w:t>9</w:t>
        </w:r>
      </w:hyperlink>
    </w:p>
    <w:p w14:paraId="636A37BF" w14:textId="2F7EEE8B" w:rsidR="00701749" w:rsidRPr="00370D56" w:rsidRDefault="00701749" w:rsidP="00701749">
      <w:pPr>
        <w:tabs>
          <w:tab w:val="right" w:leader="dot" w:pos="9360"/>
        </w:tabs>
        <w:rPr>
          <w:rFonts w:ascii="Times New Roman" w:hAnsi="Times New Roman" w:cs="Times New Roman"/>
          <w:b/>
          <w:bCs/>
        </w:rPr>
      </w:pPr>
      <w:r w:rsidRPr="00370D56">
        <w:rPr>
          <w:rFonts w:ascii="Times New Roman" w:hAnsi="Times New Roman" w:cs="Times New Roman"/>
          <w:b/>
          <w:bCs/>
        </w:rPr>
        <w:t>3.3 Social, Ethical and Legal Responsibilities of Auditors………………………...……………10</w:t>
      </w:r>
    </w:p>
    <w:p w14:paraId="7CE97C3D" w14:textId="77777777" w:rsidR="00701749" w:rsidRPr="00370D56" w:rsidRDefault="00701749" w:rsidP="00701749">
      <w:pPr>
        <w:pStyle w:val="TOC1"/>
        <w:tabs>
          <w:tab w:val="right" w:leader="dot" w:pos="9350"/>
        </w:tabs>
        <w:rPr>
          <w:rFonts w:ascii="Times New Roman" w:hAnsi="Times New Roman"/>
          <w:b/>
          <w:bCs/>
        </w:rPr>
      </w:pPr>
      <w:hyperlink w:anchor="_Toc131416540" w:history="1">
        <w:r w:rsidRPr="00370D56">
          <w:rPr>
            <w:rStyle w:val="Hyperlink"/>
            <w:rFonts w:ascii="Times New Roman" w:hAnsi="Times New Roman"/>
            <w:b/>
            <w:bCs/>
            <w:sz w:val="24"/>
            <w:szCs w:val="24"/>
          </w:rPr>
          <w:t>4.Frameworks</w:t>
        </w:r>
        <w:r w:rsidRPr="00370D56">
          <w:rPr>
            <w:rFonts w:ascii="Times New Roman" w:hAnsi="Times New Roman"/>
            <w:b/>
            <w:bCs/>
            <w:sz w:val="24"/>
            <w:szCs w:val="24"/>
          </w:rPr>
          <w:tab/>
          <w:t>11</w:t>
        </w:r>
      </w:hyperlink>
    </w:p>
    <w:p w14:paraId="245038E8" w14:textId="77777777" w:rsidR="00701749" w:rsidRPr="00370D56" w:rsidRDefault="00701749" w:rsidP="00CC0CEF">
      <w:pPr>
        <w:pStyle w:val="TOC2"/>
      </w:pPr>
      <w:hyperlink w:anchor="_Toc131416541" w:history="1">
        <w:r w:rsidRPr="00370D56">
          <w:rPr>
            <w:rStyle w:val="Hyperlink"/>
            <w:b/>
            <w:bCs/>
          </w:rPr>
          <w:t>4.1 Information Governance Principles</w:t>
        </w:r>
        <w:r w:rsidRPr="00370D56">
          <w:tab/>
          <w:t>11</w:t>
        </w:r>
      </w:hyperlink>
    </w:p>
    <w:p w14:paraId="34A3E2CA" w14:textId="77777777" w:rsidR="00701749" w:rsidRPr="00370D56" w:rsidRDefault="00701749" w:rsidP="00CC0CEF">
      <w:pPr>
        <w:pStyle w:val="TOC2"/>
        <w:rPr>
          <w:b/>
          <w:bCs/>
        </w:rPr>
      </w:pPr>
      <w:hyperlink w:anchor="_Toc131416542" w:history="1">
        <w:r w:rsidRPr="00370D56">
          <w:rPr>
            <w:rStyle w:val="Hyperlink"/>
            <w:b/>
            <w:bCs/>
          </w:rPr>
          <w:t>4.2 ISO 27001</w:t>
        </w:r>
        <w:r w:rsidRPr="00370D56">
          <w:rPr>
            <w:b/>
            <w:bCs/>
          </w:rPr>
          <w:tab/>
          <w:t>12</w:t>
        </w:r>
      </w:hyperlink>
    </w:p>
    <w:p w14:paraId="0E40364E" w14:textId="77777777" w:rsidR="00701749" w:rsidRPr="00370D56" w:rsidRDefault="00701749" w:rsidP="00CC0CEF">
      <w:pPr>
        <w:pStyle w:val="TOC2"/>
        <w:rPr>
          <w:b/>
          <w:bCs/>
        </w:rPr>
      </w:pPr>
      <w:hyperlink w:anchor="_Toc131416543" w:history="1">
        <w:r w:rsidRPr="00370D56">
          <w:rPr>
            <w:rStyle w:val="Hyperlink"/>
            <w:b/>
            <w:bCs/>
          </w:rPr>
          <w:t>4.3 NIST</w:t>
        </w:r>
        <w:r w:rsidRPr="00370D56">
          <w:rPr>
            <w:b/>
            <w:bCs/>
          </w:rPr>
          <w:tab/>
          <w:t>13</w:t>
        </w:r>
      </w:hyperlink>
    </w:p>
    <w:p w14:paraId="506FF66C" w14:textId="77777777" w:rsidR="00701749" w:rsidRPr="00370D56" w:rsidRDefault="00701749" w:rsidP="00701749">
      <w:pPr>
        <w:pStyle w:val="TOC1"/>
        <w:tabs>
          <w:tab w:val="right" w:leader="dot" w:pos="9350"/>
        </w:tabs>
        <w:rPr>
          <w:rFonts w:ascii="Times New Roman" w:hAnsi="Times New Roman"/>
          <w:b/>
          <w:bCs/>
        </w:rPr>
      </w:pPr>
      <w:hyperlink w:anchor="_Toc131416544" w:history="1">
        <w:r w:rsidRPr="00370D56">
          <w:rPr>
            <w:rStyle w:val="Hyperlink"/>
            <w:rFonts w:ascii="Times New Roman" w:hAnsi="Times New Roman"/>
            <w:b/>
            <w:bCs/>
            <w:sz w:val="24"/>
            <w:szCs w:val="24"/>
          </w:rPr>
          <w:t>5. Risk Assessment Methodology</w:t>
        </w:r>
        <w:r w:rsidRPr="00370D56">
          <w:rPr>
            <w:rFonts w:ascii="Times New Roman" w:hAnsi="Times New Roman"/>
            <w:b/>
            <w:bCs/>
            <w:sz w:val="24"/>
            <w:szCs w:val="24"/>
          </w:rPr>
          <w:tab/>
          <w:t>15</w:t>
        </w:r>
      </w:hyperlink>
    </w:p>
    <w:p w14:paraId="724D6DE4" w14:textId="77777777" w:rsidR="00701749" w:rsidRPr="00370D56" w:rsidRDefault="00701749" w:rsidP="00CC0CEF">
      <w:pPr>
        <w:pStyle w:val="TOC2"/>
        <w:rPr>
          <w:b/>
          <w:bCs/>
        </w:rPr>
      </w:pPr>
      <w:hyperlink w:anchor="_Toc131416545" w:history="1">
        <w:r w:rsidRPr="00370D56">
          <w:rPr>
            <w:rStyle w:val="Hyperlink"/>
            <w:b/>
            <w:bCs/>
          </w:rPr>
          <w:t>5.1 Risk Identification</w:t>
        </w:r>
        <w:r w:rsidRPr="00370D56">
          <w:rPr>
            <w:b/>
            <w:bCs/>
          </w:rPr>
          <w:tab/>
          <w:t>15</w:t>
        </w:r>
      </w:hyperlink>
    </w:p>
    <w:p w14:paraId="1F7DA9CF" w14:textId="14BC1444" w:rsidR="00701749" w:rsidRPr="00370D56" w:rsidRDefault="00701749" w:rsidP="00CC0CEF">
      <w:pPr>
        <w:pStyle w:val="TOC2"/>
      </w:pPr>
      <w:hyperlink w:anchor="_Toc131416546" w:history="1">
        <w:r w:rsidRPr="00370D56">
          <w:rPr>
            <w:rStyle w:val="Hyperlink"/>
            <w:b/>
            <w:bCs/>
          </w:rPr>
          <w:t>5.2 Qua</w:t>
        </w:r>
        <w:r w:rsidR="00C8396A">
          <w:rPr>
            <w:rStyle w:val="Hyperlink"/>
            <w:b/>
            <w:bCs/>
          </w:rPr>
          <w:t>la</w:t>
        </w:r>
        <w:r w:rsidR="00801428">
          <w:rPr>
            <w:rStyle w:val="Hyperlink"/>
            <w:b/>
            <w:bCs/>
          </w:rPr>
          <w:t>t</w:t>
        </w:r>
        <w:r w:rsidRPr="00370D56">
          <w:rPr>
            <w:rStyle w:val="Hyperlink"/>
            <w:b/>
            <w:bCs/>
          </w:rPr>
          <w:t>ative Risk analysis</w:t>
        </w:r>
        <w:r w:rsidRPr="00370D56">
          <w:tab/>
          <w:t>17</w:t>
        </w:r>
      </w:hyperlink>
    </w:p>
    <w:p w14:paraId="32E825EB" w14:textId="77777777" w:rsidR="00701749" w:rsidRPr="00370D56" w:rsidRDefault="00701749" w:rsidP="00CC0CEF">
      <w:pPr>
        <w:pStyle w:val="TOC2"/>
        <w:rPr>
          <w:b/>
          <w:bCs/>
        </w:rPr>
      </w:pPr>
      <w:hyperlink w:anchor="_Toc131416547" w:history="1">
        <w:r w:rsidRPr="00370D56">
          <w:rPr>
            <w:rStyle w:val="Hyperlink"/>
            <w:b/>
            <w:bCs/>
          </w:rPr>
          <w:t>5.2 Risk evaluation</w:t>
        </w:r>
        <w:r w:rsidRPr="00370D56">
          <w:rPr>
            <w:b/>
            <w:bCs/>
          </w:rPr>
          <w:tab/>
          <w:t>17</w:t>
        </w:r>
      </w:hyperlink>
    </w:p>
    <w:p w14:paraId="0F03794C" w14:textId="77777777" w:rsidR="00701749" w:rsidRPr="00370D56" w:rsidRDefault="00701749" w:rsidP="00CC0CEF">
      <w:pPr>
        <w:pStyle w:val="TOC2"/>
      </w:pPr>
      <w:hyperlink w:anchor="_Toc131416548" w:history="1">
        <w:r w:rsidRPr="00370D56">
          <w:rPr>
            <w:rStyle w:val="Hyperlink"/>
            <w:b/>
            <w:bCs/>
          </w:rPr>
          <w:t>5.3 Recommended Management Options</w:t>
        </w:r>
        <w:r w:rsidRPr="00370D56">
          <w:tab/>
          <w:t>20</w:t>
        </w:r>
      </w:hyperlink>
    </w:p>
    <w:p w14:paraId="135112AF" w14:textId="77777777" w:rsidR="00701749" w:rsidRDefault="00701749" w:rsidP="00CC0CEF">
      <w:pPr>
        <w:pStyle w:val="TOC2"/>
      </w:pPr>
      <w:hyperlink w:anchor="_Toc131416549" w:history="1">
        <w:r w:rsidRPr="00370D56">
          <w:rPr>
            <w:rStyle w:val="Hyperlink"/>
            <w:b/>
            <w:bCs/>
          </w:rPr>
          <w:t>Table of References</w:t>
        </w:r>
        <w:r w:rsidRPr="00370D56">
          <w:rPr>
            <w:b/>
            <w:bCs/>
          </w:rPr>
          <w:tab/>
          <w:t>21</w:t>
        </w:r>
      </w:hyperlink>
    </w:p>
    <w:p w14:paraId="28466E49" w14:textId="77777777" w:rsidR="00701749" w:rsidRDefault="00701749" w:rsidP="00701749">
      <w:r>
        <w:rPr>
          <w:rFonts w:ascii="Times New Roman" w:eastAsia="Times New Roman" w:hAnsi="Times New Roman"/>
          <w:sz w:val="28"/>
          <w:szCs w:val="28"/>
          <w:lang w:eastAsia="en-GB"/>
        </w:rPr>
        <w:fldChar w:fldCharType="end"/>
      </w:r>
    </w:p>
    <w:p w14:paraId="3101AE87" w14:textId="77777777" w:rsidR="00701749" w:rsidRDefault="00701749" w:rsidP="00701749">
      <w:pPr>
        <w:pStyle w:val="ListParagraph"/>
        <w:numPr>
          <w:ilvl w:val="0"/>
          <w:numId w:val="6"/>
        </w:numPr>
        <w:autoSpaceDN w:val="0"/>
        <w:ind w:left="426"/>
        <w:rPr>
          <w:rFonts w:ascii="Arial" w:hAnsi="Arial" w:cs="Arial"/>
          <w:bCs/>
          <w:iCs/>
          <w:sz w:val="20"/>
          <w:szCs w:val="20"/>
        </w:rPr>
      </w:pPr>
      <w:r>
        <w:rPr>
          <w:rFonts w:ascii="Arial" w:hAnsi="Arial" w:cs="Arial"/>
          <w:bCs/>
          <w:iCs/>
          <w:sz w:val="20"/>
          <w:szCs w:val="20"/>
        </w:rPr>
        <w:t xml:space="preserve">Critically evaluate the key information governance principles, practices and security frameworks to demonstrate your understanding in the design, development, implementation and monitoring of information security management system of an </w:t>
      </w:r>
      <w:proofErr w:type="spellStart"/>
      <w:r>
        <w:rPr>
          <w:rFonts w:ascii="Arial" w:hAnsi="Arial" w:cs="Arial"/>
          <w:bCs/>
          <w:iCs/>
          <w:sz w:val="20"/>
          <w:szCs w:val="20"/>
        </w:rPr>
        <w:t>organisation</w:t>
      </w:r>
      <w:proofErr w:type="spellEnd"/>
      <w:r>
        <w:rPr>
          <w:rFonts w:ascii="Arial" w:hAnsi="Arial" w:cs="Arial"/>
          <w:bCs/>
          <w:iCs/>
          <w:sz w:val="20"/>
          <w:szCs w:val="20"/>
        </w:rPr>
        <w:t xml:space="preserve">. </w:t>
      </w:r>
    </w:p>
    <w:p w14:paraId="289139E0" w14:textId="77777777" w:rsidR="00701749" w:rsidRDefault="00701749" w:rsidP="00701749">
      <w:pPr>
        <w:ind w:left="426"/>
        <w:rPr>
          <w:rFonts w:ascii="Arial" w:hAnsi="Arial" w:cs="Arial"/>
          <w:bCs/>
          <w:iCs/>
          <w:sz w:val="18"/>
          <w:szCs w:val="18"/>
        </w:rPr>
      </w:pPr>
    </w:p>
    <w:p w14:paraId="66660F21" w14:textId="77777777" w:rsidR="00701749" w:rsidRDefault="00701749" w:rsidP="00701749">
      <w:pPr>
        <w:pStyle w:val="ListParagraph"/>
        <w:numPr>
          <w:ilvl w:val="0"/>
          <w:numId w:val="6"/>
        </w:numPr>
        <w:autoSpaceDN w:val="0"/>
        <w:ind w:left="426"/>
        <w:rPr>
          <w:rFonts w:ascii="Arial" w:hAnsi="Arial" w:cs="Arial"/>
          <w:bCs/>
          <w:iCs/>
          <w:sz w:val="20"/>
          <w:szCs w:val="20"/>
        </w:rPr>
      </w:pPr>
      <w:proofErr w:type="gramStart"/>
      <w:r>
        <w:rPr>
          <w:rFonts w:ascii="Arial" w:hAnsi="Arial" w:cs="Arial"/>
          <w:bCs/>
          <w:iCs/>
          <w:sz w:val="20"/>
          <w:szCs w:val="20"/>
        </w:rPr>
        <w:t>Ability</w:t>
      </w:r>
      <w:proofErr w:type="gramEnd"/>
      <w:r>
        <w:rPr>
          <w:rFonts w:ascii="Arial" w:hAnsi="Arial" w:cs="Arial"/>
          <w:bCs/>
          <w:iCs/>
          <w:sz w:val="20"/>
          <w:szCs w:val="20"/>
        </w:rPr>
        <w:t xml:space="preserve"> to critically evaluate the risk assessment methodology to determine appropriate control objectives for a given </w:t>
      </w:r>
      <w:proofErr w:type="spellStart"/>
      <w:r>
        <w:rPr>
          <w:rFonts w:ascii="Arial" w:hAnsi="Arial" w:cs="Arial"/>
          <w:bCs/>
          <w:iCs/>
          <w:sz w:val="20"/>
          <w:szCs w:val="20"/>
        </w:rPr>
        <w:t>organisational</w:t>
      </w:r>
      <w:proofErr w:type="spellEnd"/>
      <w:r>
        <w:rPr>
          <w:rFonts w:ascii="Arial" w:hAnsi="Arial" w:cs="Arial"/>
          <w:bCs/>
          <w:iCs/>
          <w:sz w:val="20"/>
          <w:szCs w:val="20"/>
        </w:rPr>
        <w:t xml:space="preserve"> scenario.  </w:t>
      </w:r>
    </w:p>
    <w:p w14:paraId="745F4D23" w14:textId="77777777" w:rsidR="00701749" w:rsidRDefault="00701749" w:rsidP="00701749">
      <w:pPr>
        <w:ind w:left="426"/>
        <w:rPr>
          <w:rFonts w:ascii="Arial" w:hAnsi="Arial" w:cs="Arial"/>
          <w:bCs/>
          <w:iCs/>
          <w:sz w:val="18"/>
          <w:szCs w:val="18"/>
        </w:rPr>
      </w:pPr>
    </w:p>
    <w:p w14:paraId="071F23FD" w14:textId="77777777" w:rsidR="00701749" w:rsidRDefault="00701749" w:rsidP="00701749">
      <w:pPr>
        <w:pStyle w:val="ListParagraph"/>
        <w:numPr>
          <w:ilvl w:val="0"/>
          <w:numId w:val="6"/>
        </w:numPr>
        <w:autoSpaceDN w:val="0"/>
        <w:ind w:left="426"/>
        <w:rPr>
          <w:rFonts w:ascii="Arial" w:hAnsi="Arial" w:cs="Arial"/>
          <w:bCs/>
          <w:iCs/>
          <w:sz w:val="20"/>
          <w:szCs w:val="20"/>
        </w:rPr>
      </w:pPr>
      <w:r>
        <w:rPr>
          <w:rFonts w:ascii="Arial" w:hAnsi="Arial" w:cs="Arial"/>
          <w:bCs/>
          <w:iCs/>
          <w:sz w:val="20"/>
          <w:szCs w:val="20"/>
        </w:rPr>
        <w:t xml:space="preserve">Demonstrate ability to work as a member of a team and make contributions to team success and effectiveness. </w:t>
      </w:r>
    </w:p>
    <w:p w14:paraId="50B46685" w14:textId="77777777" w:rsidR="00701749" w:rsidRDefault="00701749" w:rsidP="00701749">
      <w:pPr>
        <w:ind w:left="426"/>
        <w:rPr>
          <w:rFonts w:ascii="Arial" w:hAnsi="Arial" w:cs="Arial"/>
          <w:bCs/>
          <w:iCs/>
          <w:sz w:val="18"/>
          <w:szCs w:val="18"/>
        </w:rPr>
      </w:pPr>
    </w:p>
    <w:p w14:paraId="33CDCC57" w14:textId="77777777" w:rsidR="00701749" w:rsidRDefault="00701749" w:rsidP="00701749">
      <w:pPr>
        <w:pStyle w:val="ListParagraph"/>
        <w:numPr>
          <w:ilvl w:val="0"/>
          <w:numId w:val="6"/>
        </w:numPr>
        <w:autoSpaceDN w:val="0"/>
        <w:ind w:left="426"/>
        <w:rPr>
          <w:rFonts w:ascii="Arial" w:hAnsi="Arial" w:cs="Arial"/>
          <w:bCs/>
          <w:iCs/>
          <w:sz w:val="20"/>
          <w:szCs w:val="20"/>
        </w:rPr>
      </w:pPr>
      <w:r>
        <w:rPr>
          <w:rFonts w:ascii="Arial" w:hAnsi="Arial" w:cs="Arial"/>
          <w:bCs/>
          <w:iCs/>
          <w:sz w:val="20"/>
          <w:szCs w:val="20"/>
        </w:rPr>
        <w:t xml:space="preserve">Critically appraise, social, ethical and legal responsibilities of an Information security auditor to comply with.  </w:t>
      </w:r>
    </w:p>
    <w:p w14:paraId="7924FF24" w14:textId="77777777" w:rsidR="00701749" w:rsidRDefault="00701749" w:rsidP="00701749">
      <w:pPr>
        <w:rPr>
          <w:rFonts w:ascii="Times New Roman" w:eastAsia="Calibri" w:hAnsi="Times New Roman"/>
          <w:sz w:val="28"/>
          <w:szCs w:val="28"/>
        </w:rPr>
      </w:pPr>
    </w:p>
    <w:p w14:paraId="1B5D0A9B" w14:textId="77777777" w:rsidR="00701749" w:rsidRDefault="00701749" w:rsidP="00701749">
      <w:pPr>
        <w:rPr>
          <w:rFonts w:ascii="Times New Roman" w:eastAsia="Calibri" w:hAnsi="Times New Roman"/>
          <w:sz w:val="28"/>
          <w:szCs w:val="28"/>
        </w:rPr>
      </w:pPr>
    </w:p>
    <w:p w14:paraId="5B6C9FF8" w14:textId="77777777" w:rsidR="00701749" w:rsidRDefault="00701749" w:rsidP="00701749">
      <w:pPr>
        <w:pStyle w:val="ListParagraph"/>
        <w:numPr>
          <w:ilvl w:val="0"/>
          <w:numId w:val="5"/>
        </w:numPr>
        <w:suppressAutoHyphens/>
        <w:autoSpaceDN w:val="0"/>
        <w:rPr>
          <w:rFonts w:ascii="Times New Roman" w:eastAsia="Calibri" w:hAnsi="Times New Roman"/>
          <w:sz w:val="32"/>
          <w:szCs w:val="32"/>
          <w:u w:val="single"/>
        </w:rPr>
      </w:pPr>
      <w:r>
        <w:rPr>
          <w:rFonts w:ascii="Times New Roman" w:eastAsia="Calibri" w:hAnsi="Times New Roman"/>
          <w:sz w:val="32"/>
          <w:szCs w:val="32"/>
          <w:u w:val="single"/>
        </w:rPr>
        <w:t>Introduction</w:t>
      </w:r>
    </w:p>
    <w:p w14:paraId="3F28285F" w14:textId="77777777" w:rsidR="00701749" w:rsidRDefault="00701749" w:rsidP="00701749">
      <w:pPr>
        <w:ind w:left="720"/>
        <w:rPr>
          <w:rFonts w:ascii="Times New Roman" w:hAnsi="Times New Roman"/>
          <w:sz w:val="28"/>
          <w:szCs w:val="28"/>
        </w:rPr>
      </w:pPr>
    </w:p>
    <w:p w14:paraId="26CF89FF" w14:textId="77777777" w:rsidR="00126B60" w:rsidRDefault="00126B60" w:rsidP="00126B60">
      <w:pPr>
        <w:rPr>
          <w:rFonts w:ascii="Arial" w:hAnsi="Arial" w:cs="Arial"/>
          <w:bCs/>
          <w:iCs/>
        </w:rPr>
      </w:pPr>
    </w:p>
    <w:p w14:paraId="02EDC046" w14:textId="0725ECAF" w:rsidR="00126B60" w:rsidRPr="00015AE6" w:rsidRDefault="00126B60" w:rsidP="00DB22FD">
      <w:pPr>
        <w:rPr>
          <w:rFonts w:ascii="Times New Roman" w:hAnsi="Times New Roman" w:cs="Times New Roman"/>
          <w:sz w:val="28"/>
          <w:szCs w:val="28"/>
        </w:rPr>
      </w:pPr>
      <w:r w:rsidRPr="00015AE6">
        <w:rPr>
          <w:rFonts w:ascii="Times New Roman" w:hAnsi="Times New Roman" w:cs="Times New Roman"/>
          <w:bCs/>
          <w:iCs/>
          <w:sz w:val="28"/>
          <w:szCs w:val="28"/>
        </w:rPr>
        <w:t xml:space="preserve">The security of UK Quality Higher Education institutions is seriously threatened by the growing </w:t>
      </w:r>
      <w:r w:rsidR="00015AE6" w:rsidRPr="00015AE6">
        <w:rPr>
          <w:rFonts w:ascii="Times New Roman" w:hAnsi="Times New Roman" w:cs="Times New Roman"/>
          <w:bCs/>
          <w:iCs/>
          <w:sz w:val="28"/>
          <w:szCs w:val="28"/>
        </w:rPr>
        <w:t>digitalization</w:t>
      </w:r>
      <w:r w:rsidRPr="00015AE6">
        <w:rPr>
          <w:rFonts w:ascii="Times New Roman" w:hAnsi="Times New Roman" w:cs="Times New Roman"/>
          <w:bCs/>
          <w:iCs/>
          <w:sz w:val="28"/>
          <w:szCs w:val="28"/>
        </w:rPr>
        <w:t xml:space="preserve"> of higher education and the surge in cyberthreats. A big contributor to this was the COVID Pandemic which shifted learning techniques towards remote. According to </w:t>
      </w:r>
      <w:sdt>
        <w:sdtPr>
          <w:rPr>
            <w:rFonts w:ascii="Times New Roman" w:hAnsi="Times New Roman" w:cs="Times New Roman"/>
            <w:bCs/>
            <w:iCs/>
            <w:color w:val="000000"/>
            <w:sz w:val="28"/>
            <w:szCs w:val="28"/>
          </w:rPr>
          <w:tag w:val="MENDELEY_CITATION_v3_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"/>
          <w:id w:val="-2139488901"/>
          <w:placeholder>
            <w:docPart w:val="DefaultPlaceholder_-1854013440"/>
          </w:placeholder>
        </w:sdtPr>
        <w:sdtContent>
          <w:r w:rsidR="000B5193" w:rsidRPr="000B5193">
            <w:rPr>
              <w:rFonts w:ascii="Times New Roman" w:hAnsi="Times New Roman" w:cs="Times New Roman"/>
              <w:bCs/>
              <w:iCs/>
              <w:color w:val="000000"/>
              <w:sz w:val="28"/>
              <w:szCs w:val="28"/>
            </w:rPr>
            <w:t>(Sinha, n.d.)</w:t>
          </w:r>
        </w:sdtContent>
      </w:sdt>
      <w:r w:rsidRPr="00015AE6">
        <w:rPr>
          <w:rFonts w:ascii="Times New Roman" w:hAnsi="Times New Roman" w:cs="Times New Roman"/>
          <w:bCs/>
          <w:iCs/>
          <w:sz w:val="28"/>
          <w:szCs w:val="28"/>
        </w:rPr>
        <w:t xml:space="preserve"> Educational institutions are adopting technology in an increasingly digital world to improve administrative, instructional, and learning effectiveness. Technology integration in education has changed the way administrators, teachers, and students interact, from digital record-keeping to online learning platforms. Nevertheless, this quick uptake of digital tools has also </w:t>
      </w:r>
      <w:r w:rsidR="00D05823" w:rsidRPr="00015AE6">
        <w:rPr>
          <w:rFonts w:ascii="Times New Roman" w:hAnsi="Times New Roman" w:cs="Times New Roman"/>
          <w:bCs/>
          <w:iCs/>
          <w:sz w:val="28"/>
          <w:szCs w:val="28"/>
        </w:rPr>
        <w:t>brought</w:t>
      </w:r>
      <w:r w:rsidRPr="00015AE6">
        <w:rPr>
          <w:rFonts w:ascii="Times New Roman" w:hAnsi="Times New Roman" w:cs="Times New Roman"/>
          <w:bCs/>
          <w:iCs/>
          <w:sz w:val="28"/>
          <w:szCs w:val="28"/>
        </w:rPr>
        <w:t xml:space="preserve"> serious issues with cybersecurity and data privacy. Schools and postsecondary education Institutions hold a great deal of private data, including the personal information of employees, instructors, and students, which </w:t>
      </w:r>
      <w:r w:rsidR="006120D3" w:rsidRPr="00015AE6">
        <w:rPr>
          <w:rFonts w:ascii="Times New Roman" w:hAnsi="Times New Roman" w:cs="Times New Roman"/>
          <w:bCs/>
          <w:iCs/>
          <w:sz w:val="28"/>
          <w:szCs w:val="28"/>
        </w:rPr>
        <w:t>makes them</w:t>
      </w:r>
      <w:r w:rsidRPr="00015AE6">
        <w:rPr>
          <w:rFonts w:ascii="Times New Roman" w:hAnsi="Times New Roman" w:cs="Times New Roman"/>
          <w:bCs/>
          <w:iCs/>
          <w:sz w:val="28"/>
          <w:szCs w:val="28"/>
        </w:rPr>
        <w:t xml:space="preserve"> appealing targets</w:t>
      </w:r>
      <w:r w:rsidR="006120D3" w:rsidRPr="00015AE6">
        <w:rPr>
          <w:rFonts w:ascii="Times New Roman" w:hAnsi="Times New Roman" w:cs="Times New Roman"/>
          <w:bCs/>
          <w:iCs/>
          <w:sz w:val="28"/>
          <w:szCs w:val="28"/>
        </w:rPr>
        <w:t xml:space="preserve"> for cyber criminals.</w:t>
      </w:r>
    </w:p>
    <w:p w14:paraId="75F5FF97" w14:textId="77777777" w:rsidR="00126B60" w:rsidRPr="00015AE6" w:rsidRDefault="00126B60" w:rsidP="00126B60">
      <w:pPr>
        <w:rPr>
          <w:rFonts w:ascii="Times New Roman" w:hAnsi="Times New Roman" w:cs="Times New Roman"/>
          <w:bCs/>
          <w:iCs/>
          <w:sz w:val="28"/>
          <w:szCs w:val="28"/>
        </w:rPr>
      </w:pPr>
    </w:p>
    <w:p w14:paraId="314C0811" w14:textId="77777777" w:rsidR="00701749" w:rsidRPr="003711C7" w:rsidRDefault="00701749" w:rsidP="00701749">
      <w:pPr>
        <w:ind w:left="720"/>
        <w:rPr>
          <w:rFonts w:ascii="Times New Roman" w:hAnsi="Times New Roman"/>
          <w:color w:val="FF0000"/>
          <w:sz w:val="28"/>
          <w:szCs w:val="28"/>
        </w:rPr>
      </w:pPr>
    </w:p>
    <w:p w14:paraId="4CDE44F3" w14:textId="77777777" w:rsidR="00701749" w:rsidRPr="00127A25" w:rsidRDefault="00701749" w:rsidP="00CC0CEF">
      <w:pPr>
        <w:pStyle w:val="TOC2"/>
      </w:pPr>
      <w:r w:rsidRPr="00127A25">
        <w:t>Scope.</w:t>
      </w:r>
    </w:p>
    <w:p w14:paraId="0607F0C7" w14:textId="1B9A1ECC" w:rsidR="00701749" w:rsidRPr="00127A25" w:rsidRDefault="00701749" w:rsidP="00A46628">
      <w:pPr>
        <w:jc w:val="both"/>
        <w:rPr>
          <w:rFonts w:ascii="Times New Roman" w:eastAsia="Times New Roman" w:hAnsi="Times New Roman"/>
          <w:sz w:val="28"/>
          <w:szCs w:val="28"/>
          <w:lang w:eastAsia="en-GB"/>
        </w:rPr>
      </w:pPr>
      <w:r w:rsidRPr="00127A25">
        <w:rPr>
          <w:rFonts w:ascii="Times New Roman" w:eastAsia="Times New Roman" w:hAnsi="Times New Roman"/>
          <w:sz w:val="28"/>
          <w:szCs w:val="28"/>
          <w:lang w:eastAsia="en-GB"/>
        </w:rPr>
        <w:t xml:space="preserve">This study </w:t>
      </w:r>
      <w:r w:rsidR="00DB22FD">
        <w:rPr>
          <w:rFonts w:ascii="Times New Roman" w:eastAsia="Times New Roman" w:hAnsi="Times New Roman"/>
          <w:sz w:val="28"/>
          <w:szCs w:val="28"/>
          <w:lang w:eastAsia="en-GB"/>
        </w:rPr>
        <w:t>will</w:t>
      </w:r>
      <w:r w:rsidRPr="00127A25">
        <w:rPr>
          <w:rFonts w:ascii="Times New Roman" w:eastAsia="Times New Roman" w:hAnsi="Times New Roman"/>
          <w:sz w:val="28"/>
          <w:szCs w:val="28"/>
          <w:lang w:eastAsia="en-GB"/>
        </w:rPr>
        <w:t xml:space="preserve"> help support and </w:t>
      </w:r>
      <w:r w:rsidR="00127A25" w:rsidRPr="00127A25">
        <w:rPr>
          <w:rFonts w:ascii="Times New Roman" w:eastAsia="Times New Roman" w:hAnsi="Times New Roman"/>
          <w:sz w:val="28"/>
          <w:szCs w:val="28"/>
          <w:lang w:eastAsia="en-GB"/>
        </w:rPr>
        <w:t>contextualize</w:t>
      </w:r>
      <w:r w:rsidRPr="00127A25">
        <w:rPr>
          <w:rFonts w:ascii="Times New Roman" w:eastAsia="Times New Roman" w:hAnsi="Times New Roman"/>
          <w:sz w:val="28"/>
          <w:szCs w:val="28"/>
          <w:lang w:eastAsia="en-GB"/>
        </w:rPr>
        <w:t xml:space="preserve"> the I</w:t>
      </w:r>
      <w:r w:rsidR="00460E54">
        <w:rPr>
          <w:rFonts w:ascii="Times New Roman" w:eastAsia="Times New Roman" w:hAnsi="Times New Roman"/>
          <w:sz w:val="28"/>
          <w:szCs w:val="28"/>
          <w:lang w:eastAsia="en-GB"/>
        </w:rPr>
        <w:t>nformation governance (IG)</w:t>
      </w:r>
      <w:r w:rsidRPr="00127A25">
        <w:rPr>
          <w:rFonts w:ascii="Times New Roman" w:eastAsia="Times New Roman" w:hAnsi="Times New Roman"/>
          <w:sz w:val="28"/>
          <w:szCs w:val="28"/>
          <w:lang w:eastAsia="en-GB"/>
        </w:rPr>
        <w:t xml:space="preserve"> policy that QHE was advised to implement. To state the necessity of </w:t>
      </w:r>
      <w:r w:rsidR="00460E54">
        <w:rPr>
          <w:rFonts w:ascii="Times New Roman" w:eastAsia="Times New Roman" w:hAnsi="Times New Roman"/>
          <w:sz w:val="28"/>
          <w:szCs w:val="28"/>
          <w:lang w:eastAsia="en-GB"/>
        </w:rPr>
        <w:t>IG</w:t>
      </w:r>
      <w:r w:rsidRPr="00127A25">
        <w:rPr>
          <w:rFonts w:ascii="Times New Roman" w:eastAsia="Times New Roman" w:hAnsi="Times New Roman"/>
          <w:sz w:val="28"/>
          <w:szCs w:val="28"/>
          <w:lang w:eastAsia="en-GB"/>
        </w:rPr>
        <w:t xml:space="preserve">, an evaluation of the most recent risks to the operations of the </w:t>
      </w:r>
      <w:r w:rsidR="00127A25" w:rsidRPr="00127A25">
        <w:rPr>
          <w:rFonts w:ascii="Times New Roman" w:eastAsia="Times New Roman" w:hAnsi="Times New Roman"/>
          <w:sz w:val="28"/>
          <w:szCs w:val="28"/>
          <w:lang w:eastAsia="en-GB"/>
        </w:rPr>
        <w:t>organization</w:t>
      </w:r>
      <w:r w:rsidRPr="00127A25">
        <w:rPr>
          <w:rFonts w:ascii="Times New Roman" w:eastAsia="Times New Roman" w:hAnsi="Times New Roman"/>
          <w:sz w:val="28"/>
          <w:szCs w:val="28"/>
          <w:lang w:eastAsia="en-GB"/>
        </w:rPr>
        <w:t xml:space="preserve"> was conducted. To inform the reader of the assurance process from a social, ethical, and legal perspective, the role of auditors was then covered. By comparing the essential information governance practices and principles to widely used security frameworks, ISO/IEC 27001 and NIST were compared. Finally, a summary of the risk assessment procedure was provided to clarify how the methods used to identify the controls included in QHE’s information governance policy complied with ISO/IEC 27001 and NIST.</w:t>
      </w:r>
    </w:p>
    <w:p w14:paraId="79ACB53E" w14:textId="77777777" w:rsidR="00701749" w:rsidRDefault="00701749" w:rsidP="00701749">
      <w:pPr>
        <w:rPr>
          <w:rFonts w:ascii="Times New Roman" w:hAnsi="Times New Roman"/>
          <w:sz w:val="28"/>
          <w:szCs w:val="28"/>
          <w:u w:val="single"/>
        </w:rPr>
      </w:pPr>
    </w:p>
    <w:p w14:paraId="71B1F924" w14:textId="27D29F25" w:rsidR="00701749" w:rsidRDefault="00BA50FE" w:rsidP="00CC0CEF">
      <w:pPr>
        <w:pStyle w:val="TOC2"/>
      </w:pPr>
      <w:r>
        <w:t>3.1</w:t>
      </w:r>
      <w:r w:rsidR="00701749" w:rsidRPr="00370D56">
        <w:t>Latest cyber security threats to information assets.</w:t>
      </w:r>
    </w:p>
    <w:p w14:paraId="0EEDF632" w14:textId="77777777" w:rsidR="00BA50FE" w:rsidRDefault="00BA50FE" w:rsidP="00BA50FE">
      <w:pPr>
        <w:rPr>
          <w:lang w:val="en-GB" w:eastAsia="en-GB"/>
        </w:rPr>
      </w:pPr>
    </w:p>
    <w:p w14:paraId="5768D3A3" w14:textId="79DE2C5F" w:rsidR="006A5BA6" w:rsidRPr="006A5BA6" w:rsidRDefault="00872806" w:rsidP="006A5BA6">
      <w:pPr>
        <w:rPr>
          <w:rFonts w:ascii="Times New Roman" w:hAnsi="Times New Roman" w:cs="Times New Roman"/>
          <w:sz w:val="28"/>
          <w:szCs w:val="28"/>
          <w:lang w:val="en-GB" w:eastAsia="en-GB"/>
        </w:rPr>
      </w:pPr>
      <w:r w:rsidRPr="00C94CAD">
        <w:rPr>
          <w:rFonts w:ascii="Times New Roman" w:hAnsi="Times New Roman" w:cs="Times New Roman"/>
          <w:sz w:val="28"/>
          <w:szCs w:val="28"/>
          <w:lang w:eastAsia="en-GB"/>
        </w:rPr>
        <w:t>QHE’s</w:t>
      </w:r>
      <w:r w:rsidR="00264421" w:rsidRPr="00C94CAD">
        <w:rPr>
          <w:rFonts w:ascii="Times New Roman" w:hAnsi="Times New Roman" w:cs="Times New Roman"/>
          <w:sz w:val="28"/>
          <w:szCs w:val="28"/>
          <w:lang w:eastAsia="en-GB"/>
        </w:rPr>
        <w:t xml:space="preserve"> cyber security model heavily relies on the </w:t>
      </w:r>
      <w:r w:rsidR="006A4F4F" w:rsidRPr="00C94CAD">
        <w:rPr>
          <w:rFonts w:ascii="Times New Roman" w:hAnsi="Times New Roman" w:cs="Times New Roman"/>
          <w:sz w:val="28"/>
          <w:szCs w:val="28"/>
          <w:lang w:eastAsia="en-GB"/>
        </w:rPr>
        <w:t>CIA Principles</w:t>
      </w:r>
      <w:r w:rsidR="00C612B1">
        <w:rPr>
          <w:rFonts w:ascii="Times New Roman" w:hAnsi="Times New Roman" w:cs="Times New Roman"/>
          <w:sz w:val="28"/>
          <w:szCs w:val="28"/>
          <w:lang w:eastAsia="en-GB"/>
        </w:rPr>
        <w:t xml:space="preserve"> </w:t>
      </w:r>
      <w:r w:rsidR="008E2959">
        <w:rPr>
          <w:rFonts w:ascii="Times New Roman" w:hAnsi="Times New Roman" w:cs="Times New Roman"/>
          <w:sz w:val="28"/>
          <w:szCs w:val="28"/>
          <w:lang w:eastAsia="en-GB"/>
        </w:rPr>
        <w:t>(figure 1)</w:t>
      </w:r>
      <w:r w:rsidR="006A4F4F" w:rsidRPr="00C94CAD">
        <w:rPr>
          <w:rFonts w:ascii="Times New Roman" w:hAnsi="Times New Roman" w:cs="Times New Roman"/>
          <w:sz w:val="28"/>
          <w:szCs w:val="28"/>
          <w:lang w:eastAsia="en-GB"/>
        </w:rPr>
        <w:t xml:space="preserve">, </w:t>
      </w:r>
      <w:r w:rsidR="006A4F4F" w:rsidRPr="00C94CAD">
        <w:rPr>
          <w:rFonts w:ascii="Times New Roman" w:hAnsi="Times New Roman" w:cs="Times New Roman"/>
          <w:sz w:val="28"/>
          <w:szCs w:val="28"/>
          <w:lang w:val="en-GB" w:eastAsia="en-GB"/>
        </w:rPr>
        <w:t>the Data Security Act of 2018's provisions safeguard</w:t>
      </w:r>
      <w:r w:rsidR="00E83BBA">
        <w:rPr>
          <w:rFonts w:ascii="Times New Roman" w:hAnsi="Times New Roman" w:cs="Times New Roman"/>
          <w:sz w:val="28"/>
          <w:szCs w:val="28"/>
          <w:lang w:val="en-GB" w:eastAsia="en-GB"/>
        </w:rPr>
        <w:t xml:space="preserve"> students, employees and</w:t>
      </w:r>
      <w:r w:rsidR="006A4F4F" w:rsidRPr="00C94CAD">
        <w:rPr>
          <w:rFonts w:ascii="Times New Roman" w:hAnsi="Times New Roman" w:cs="Times New Roman"/>
          <w:sz w:val="28"/>
          <w:szCs w:val="28"/>
          <w:lang w:val="en-GB" w:eastAsia="en-GB"/>
        </w:rPr>
        <w:t xml:space="preserve"> customer data confidentiality. </w:t>
      </w:r>
      <w:r w:rsidR="006A5BA6" w:rsidRPr="006A5BA6">
        <w:rPr>
          <w:rFonts w:ascii="Times New Roman" w:hAnsi="Times New Roman" w:cs="Times New Roman"/>
          <w:sz w:val="28"/>
          <w:szCs w:val="28"/>
          <w:lang w:val="en-GB" w:eastAsia="en-GB"/>
        </w:rPr>
        <w:t xml:space="preserve">In the field of information protection, threats and the organisations that carry the danger of suffering a loss from them have always existed. Since the beginning, it was crucial to preserve the information's availability and integrity. component of all record-keeping technologies, including digital records today and cuneiform on clay tablets. As information owners </w:t>
      </w:r>
      <w:r w:rsidR="006A5BA6" w:rsidRPr="006A5BA6">
        <w:rPr>
          <w:rFonts w:ascii="Times New Roman" w:hAnsi="Times New Roman" w:cs="Times New Roman"/>
          <w:sz w:val="28"/>
          <w:szCs w:val="28"/>
          <w:lang w:val="en-GB" w:eastAsia="en-GB"/>
        </w:rPr>
        <w:lastRenderedPageBreak/>
        <w:t>attempted to protect privacy and maintain secret, the quality of confidentiality was added to the list of essentials.</w:t>
      </w:r>
      <w:sdt>
        <w:sdtPr>
          <w:rPr>
            <w:rFonts w:ascii="Times New Roman" w:hAnsi="Times New Roman" w:cs="Times New Roman"/>
            <w:color w:val="000000"/>
            <w:sz w:val="28"/>
            <w:szCs w:val="28"/>
            <w:lang w:val="en-GB" w:eastAsia="en-GB"/>
          </w:rPr>
          <w:tag w:val="MENDELEY_CITATION_v3_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"/>
          <w:id w:val="-943463363"/>
          <w:placeholder>
            <w:docPart w:val="DefaultPlaceholder_-1854013440"/>
          </w:placeholder>
        </w:sdtPr>
        <w:sdtContent>
          <w:r w:rsidR="000B5193" w:rsidRPr="000B5193">
            <w:rPr>
              <w:rFonts w:ascii="Times New Roman" w:hAnsi="Times New Roman" w:cs="Times New Roman"/>
              <w:color w:val="000000"/>
              <w:sz w:val="28"/>
              <w:szCs w:val="28"/>
              <w:lang w:val="en-GB" w:eastAsia="en-GB"/>
            </w:rPr>
            <w:t>(Ulven, 2020)</w:t>
          </w:r>
        </w:sdtContent>
      </w:sdt>
    </w:p>
    <w:p w14:paraId="2AD24775" w14:textId="6B8BFC5D" w:rsidR="006A4F4F" w:rsidRPr="00C94CAD" w:rsidRDefault="006A4F4F" w:rsidP="006A4F4F">
      <w:pPr>
        <w:rPr>
          <w:rFonts w:ascii="Times New Roman" w:hAnsi="Times New Roman" w:cs="Times New Roman"/>
          <w:sz w:val="28"/>
          <w:szCs w:val="28"/>
          <w:lang w:val="en-GB" w:eastAsia="en-GB"/>
        </w:rPr>
      </w:pPr>
    </w:p>
    <w:p w14:paraId="53AFD064" w14:textId="15F80D27" w:rsidR="00701749" w:rsidRDefault="00803BCC" w:rsidP="00701749">
      <w:pPr>
        <w:rPr>
          <w:rStyle w:val="Hyperlink"/>
          <w:rFonts w:ascii="Times New Roman" w:hAnsi="Times New Roman" w:cs="Times New Roman"/>
          <w:sz w:val="28"/>
          <w:szCs w:val="28"/>
          <w:lang w:eastAsia="en-GB"/>
        </w:rPr>
      </w:pPr>
      <w:r w:rsidRPr="00803BCC">
        <w:t xml:space="preserve"> </w:t>
      </w:r>
      <w:r w:rsidR="00BD589A">
        <w:rPr>
          <w:noProof/>
        </w:rPr>
        <w:drawing>
          <wp:inline distT="0" distB="0" distL="0" distR="0" wp14:anchorId="17CF4265" wp14:editId="5AFA22BD">
            <wp:extent cx="3352800" cy="3056774"/>
            <wp:effectExtent l="0" t="0" r="0" b="0"/>
            <wp:docPr id="2" name="Picture 1" descr="What is the CIA Tri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 is the CIA Tria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70055" cy="3072506"/>
                    </a:xfrm>
                    <a:prstGeom prst="rect">
                      <a:avLst/>
                    </a:prstGeom>
                    <a:noFill/>
                    <a:ln>
                      <a:noFill/>
                    </a:ln>
                  </pic:spPr>
                </pic:pic>
              </a:graphicData>
            </a:graphic>
          </wp:inline>
        </w:drawing>
      </w:r>
      <w:r w:rsidR="00C16E75">
        <w:rPr>
          <w:rStyle w:val="Hyperlink"/>
          <w:rFonts w:ascii="Times New Roman" w:hAnsi="Times New Roman" w:cs="Times New Roman"/>
          <w:sz w:val="28"/>
          <w:szCs w:val="28"/>
          <w:lang w:eastAsia="en-GB"/>
        </w:rPr>
        <w:t xml:space="preserve"> </w:t>
      </w:r>
    </w:p>
    <w:p w14:paraId="3884375D" w14:textId="602C3EB6" w:rsidR="008337B9" w:rsidRDefault="0072775E" w:rsidP="007209D4">
      <w:pPr>
        <w:tabs>
          <w:tab w:val="left" w:pos="6852"/>
        </w:tabs>
        <w:rPr>
          <w:rStyle w:val="Hyperlink"/>
          <w:rFonts w:ascii="Times New Roman" w:hAnsi="Times New Roman" w:cs="Times New Roman"/>
          <w:color w:val="000000"/>
          <w:sz w:val="28"/>
          <w:szCs w:val="28"/>
          <w:u w:val="none"/>
          <w:lang w:eastAsia="en-GB"/>
        </w:rPr>
      </w:pPr>
      <w:r w:rsidRPr="0072775E">
        <w:rPr>
          <w:rStyle w:val="Hyperlink"/>
          <w:rFonts w:ascii="Times New Roman" w:hAnsi="Times New Roman" w:cs="Times New Roman"/>
          <w:color w:val="auto"/>
          <w:sz w:val="28"/>
          <w:szCs w:val="28"/>
          <w:u w:val="none"/>
          <w:lang w:eastAsia="en-GB"/>
        </w:rPr>
        <w:t>Figure 1</w:t>
      </w:r>
      <w:r w:rsidR="007209D4">
        <w:rPr>
          <w:rStyle w:val="Hyperlink"/>
          <w:rFonts w:ascii="Times New Roman" w:hAnsi="Times New Roman" w:cs="Times New Roman"/>
          <w:color w:val="auto"/>
          <w:sz w:val="28"/>
          <w:szCs w:val="28"/>
          <w:u w:val="none"/>
          <w:lang w:eastAsia="en-GB"/>
        </w:rPr>
        <w:t>,</w:t>
      </w:r>
      <w:r w:rsidRPr="0072775E">
        <w:rPr>
          <w:rStyle w:val="Hyperlink"/>
          <w:rFonts w:ascii="Times New Roman" w:hAnsi="Times New Roman" w:cs="Times New Roman"/>
          <w:color w:val="auto"/>
          <w:sz w:val="28"/>
          <w:szCs w:val="28"/>
          <w:u w:val="none"/>
          <w:lang w:eastAsia="en-GB"/>
        </w:rPr>
        <w:t xml:space="preserve"> </w:t>
      </w:r>
      <w:sdt>
        <w:sdtPr>
          <w:rPr>
            <w:rStyle w:val="Hyperlink"/>
            <w:rFonts w:ascii="Times New Roman" w:hAnsi="Times New Roman" w:cs="Times New Roman"/>
            <w:color w:val="000000"/>
            <w:sz w:val="28"/>
            <w:szCs w:val="28"/>
            <w:u w:val="none"/>
            <w:lang w:eastAsia="en-GB"/>
          </w:rPr>
          <w:tag w:val="MENDELEY_CITATION_v3_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"/>
          <w:id w:val="937180089"/>
          <w:placeholder>
            <w:docPart w:val="DefaultPlaceholder_-1854013440"/>
          </w:placeholder>
        </w:sdtPr>
        <w:sdtContent>
          <w:r w:rsidR="000B5193" w:rsidRPr="000B5193">
            <w:rPr>
              <w:rFonts w:eastAsia="Times New Roman"/>
              <w:color w:val="000000"/>
              <w:sz w:val="28"/>
            </w:rPr>
            <w:t>(</w:t>
          </w:r>
          <w:r w:rsidR="000B5193" w:rsidRPr="000B5193">
            <w:rPr>
              <w:rFonts w:eastAsia="Times New Roman"/>
              <w:i/>
              <w:iCs/>
              <w:color w:val="000000"/>
              <w:sz w:val="28"/>
            </w:rPr>
            <w:t xml:space="preserve">What Is the CIA Triad_ _ </w:t>
          </w:r>
          <w:proofErr w:type="spellStart"/>
          <w:r w:rsidR="000B5193" w:rsidRPr="000B5193">
            <w:rPr>
              <w:rFonts w:eastAsia="Times New Roman"/>
              <w:i/>
              <w:iCs/>
              <w:color w:val="000000"/>
              <w:sz w:val="28"/>
            </w:rPr>
            <w:t>CyberOne</w:t>
          </w:r>
          <w:proofErr w:type="spellEnd"/>
          <w:r w:rsidR="000B5193" w:rsidRPr="000B5193">
            <w:rPr>
              <w:rFonts w:eastAsia="Times New Roman"/>
              <w:color w:val="000000"/>
              <w:sz w:val="28"/>
            </w:rPr>
            <w:t>, n.d.)</w:t>
          </w:r>
        </w:sdtContent>
      </w:sdt>
      <w:r w:rsidR="007209D4">
        <w:rPr>
          <w:rStyle w:val="Hyperlink"/>
          <w:rFonts w:ascii="Times New Roman" w:hAnsi="Times New Roman" w:cs="Times New Roman"/>
          <w:color w:val="000000"/>
          <w:sz w:val="28"/>
          <w:szCs w:val="28"/>
          <w:u w:val="none"/>
          <w:lang w:eastAsia="en-GB"/>
        </w:rPr>
        <w:tab/>
      </w:r>
    </w:p>
    <w:p w14:paraId="378ECD42" w14:textId="77777777" w:rsidR="008B3F19" w:rsidRDefault="008B3F19" w:rsidP="00CC0CEF">
      <w:pPr>
        <w:pStyle w:val="TOC2"/>
      </w:pPr>
    </w:p>
    <w:p w14:paraId="529E59F7" w14:textId="77777777" w:rsidR="008B3F19" w:rsidRDefault="008B3F19" w:rsidP="00CC0CEF">
      <w:pPr>
        <w:pStyle w:val="TOC2"/>
      </w:pPr>
    </w:p>
    <w:p w14:paraId="1DC2E57D" w14:textId="77777777" w:rsidR="00D039D8" w:rsidRDefault="00143531" w:rsidP="00CC0CEF">
      <w:pPr>
        <w:pStyle w:val="TOC2"/>
      </w:pPr>
      <w:commentRangeStart w:id="1"/>
      <w:commentRangeStart w:id="2"/>
      <w:r w:rsidRPr="002F46D3">
        <w:rPr>
          <w:u w:val="none"/>
        </w:rPr>
        <w:t xml:space="preserve">Figure 2 </w:t>
      </w:r>
      <w:r w:rsidR="0014127A" w:rsidRPr="002F46D3">
        <w:rPr>
          <w:u w:val="none"/>
        </w:rPr>
        <w:t>represents th</w:t>
      </w:r>
      <w:r w:rsidR="005C73F3" w:rsidRPr="002F46D3">
        <w:rPr>
          <w:u w:val="none"/>
        </w:rPr>
        <w:t xml:space="preserve">e industry breakdown </w:t>
      </w:r>
      <w:r w:rsidR="00A45B17" w:rsidRPr="002F46D3">
        <w:rPr>
          <w:u w:val="none"/>
        </w:rPr>
        <w:t>in financial loss</w:t>
      </w:r>
      <w:r w:rsidR="00CB3C09" w:rsidRPr="002F46D3">
        <w:rPr>
          <w:u w:val="none"/>
        </w:rPr>
        <w:t xml:space="preserve"> within a </w:t>
      </w:r>
      <w:r w:rsidR="00955EB1" w:rsidRPr="002F46D3">
        <w:rPr>
          <w:u w:val="none"/>
        </w:rPr>
        <w:t>2-month</w:t>
      </w:r>
      <w:r w:rsidR="00CB3C09" w:rsidRPr="002F46D3">
        <w:rPr>
          <w:u w:val="none"/>
        </w:rPr>
        <w:t xml:space="preserve"> </w:t>
      </w:r>
      <w:proofErr w:type="gramStart"/>
      <w:r w:rsidR="00CB3C09" w:rsidRPr="002F46D3">
        <w:rPr>
          <w:u w:val="none"/>
        </w:rPr>
        <w:t>window</w:t>
      </w:r>
      <w:r w:rsidR="00D039D8" w:rsidRPr="002F46D3">
        <w:rPr>
          <w:u w:val="none"/>
        </w:rPr>
        <w:t>(</w:t>
      </w:r>
      <w:proofErr w:type="gramEnd"/>
      <w:r w:rsidR="00D039D8" w:rsidRPr="002F46D3">
        <w:rPr>
          <w:u w:val="none"/>
        </w:rPr>
        <w:t>2021)</w:t>
      </w:r>
      <w:r w:rsidR="00CB3C09" w:rsidRPr="002F46D3">
        <w:rPr>
          <w:u w:val="none"/>
        </w:rPr>
        <w:t>, the results are staggering</w:t>
      </w:r>
      <w:r w:rsidR="00CB3C09">
        <w:t xml:space="preserve">. </w:t>
      </w:r>
      <w:commentRangeEnd w:id="1"/>
      <w:commentRangeEnd w:id="2"/>
      <w:r w:rsidR="000132B9">
        <w:rPr>
          <w:rStyle w:val="CommentReference"/>
          <w:rFonts w:asciiTheme="minorHAnsi" w:eastAsiaTheme="minorHAnsi" w:hAnsiTheme="minorHAnsi" w:cstheme="minorBidi"/>
          <w:u w:val="none"/>
          <w:lang w:val="en-US" w:eastAsia="en-US"/>
        </w:rPr>
        <w:commentReference w:id="2"/>
      </w:r>
      <w:r w:rsidR="00485710">
        <w:rPr>
          <w:rStyle w:val="CommentReference"/>
          <w:rFonts w:asciiTheme="minorHAnsi" w:eastAsiaTheme="minorHAnsi" w:hAnsiTheme="minorHAnsi" w:cstheme="minorBidi"/>
          <w:u w:val="none"/>
          <w:lang w:val="en-US" w:eastAsia="en-US"/>
        </w:rPr>
        <w:commentReference w:id="1"/>
      </w:r>
    </w:p>
    <w:p w14:paraId="388DECA4" w14:textId="7C45B32D" w:rsidR="00E4656F" w:rsidRDefault="001A3939" w:rsidP="00CC0CEF">
      <w:pPr>
        <w:pStyle w:val="TOC2"/>
      </w:pPr>
      <w:r w:rsidRPr="001A3939">
        <w:rPr>
          <w:noProof/>
        </w:rPr>
        <w:lastRenderedPageBreak/>
        <w:drawing>
          <wp:inline distT="0" distB="0" distL="0" distR="0" wp14:anchorId="18F7B751" wp14:editId="59C888A6">
            <wp:extent cx="5943600" cy="4420235"/>
            <wp:effectExtent l="0" t="0" r="0" b="0"/>
            <wp:docPr id="5283013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01361" name="Picture 1" descr="A screenshot of a computer&#10;&#10;Description automatically generated"/>
                    <pic:cNvPicPr/>
                  </pic:nvPicPr>
                  <pic:blipFill>
                    <a:blip r:embed="rId16"/>
                    <a:stretch>
                      <a:fillRect/>
                    </a:stretch>
                  </pic:blipFill>
                  <pic:spPr>
                    <a:xfrm>
                      <a:off x="0" y="0"/>
                      <a:ext cx="5943600" cy="4420235"/>
                    </a:xfrm>
                    <a:prstGeom prst="rect">
                      <a:avLst/>
                    </a:prstGeom>
                  </pic:spPr>
                </pic:pic>
              </a:graphicData>
            </a:graphic>
          </wp:inline>
        </w:drawing>
      </w:r>
    </w:p>
    <w:p w14:paraId="0F108E18" w14:textId="2889209F" w:rsidR="00D468B9" w:rsidRPr="00D468B9" w:rsidRDefault="00D468B9" w:rsidP="00D468B9">
      <w:pPr>
        <w:rPr>
          <w:lang w:val="en-GB" w:eastAsia="en-GB"/>
        </w:rPr>
      </w:pPr>
      <w:r>
        <w:rPr>
          <w:lang w:val="en-GB" w:eastAsia="en-GB"/>
        </w:rPr>
        <w:t xml:space="preserve">Figure 2, </w:t>
      </w:r>
      <w:sdt>
        <w:sdtPr>
          <w:rPr>
            <w:color w:val="000000"/>
            <w:lang w:val="en-GB" w:eastAsia="en-GB"/>
          </w:rPr>
          <w:tag w:val="MENDELEY_CITATION_v3_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"/>
          <w:id w:val="1439872742"/>
          <w:placeholder>
            <w:docPart w:val="DefaultPlaceholder_-1854013440"/>
          </w:placeholder>
        </w:sdtPr>
        <w:sdtContent>
          <w:r w:rsidR="000B5193" w:rsidRPr="000B5193">
            <w:rPr>
              <w:rFonts w:eastAsia="Times New Roman"/>
              <w:color w:val="000000"/>
            </w:rPr>
            <w:t>(</w:t>
          </w:r>
          <w:r w:rsidR="000B5193" w:rsidRPr="000B5193">
            <w:rPr>
              <w:rFonts w:eastAsia="Times New Roman"/>
              <w:i/>
              <w:iCs/>
              <w:color w:val="000000"/>
            </w:rPr>
            <w:t>Cost of Cyber Incidents to UK Industries 2021 _ Statista</w:t>
          </w:r>
          <w:r w:rsidR="000B5193" w:rsidRPr="000B5193">
            <w:rPr>
              <w:rFonts w:eastAsia="Times New Roman"/>
              <w:color w:val="000000"/>
            </w:rPr>
            <w:t>, n.d.)</w:t>
          </w:r>
        </w:sdtContent>
      </w:sdt>
    </w:p>
    <w:p w14:paraId="043481A6" w14:textId="77777777" w:rsidR="00D468B9" w:rsidRPr="00D468B9" w:rsidRDefault="00D468B9" w:rsidP="00D468B9">
      <w:pPr>
        <w:rPr>
          <w:lang w:val="en-GB" w:eastAsia="en-GB"/>
        </w:rPr>
      </w:pPr>
    </w:p>
    <w:p w14:paraId="79B6E9B9" w14:textId="30BBA95F" w:rsidR="00B96E2D" w:rsidRPr="00B96E2D" w:rsidRDefault="00B43B9A" w:rsidP="00B96E2D">
      <w:pPr>
        <w:pStyle w:val="TOC2"/>
        <w:rPr>
          <w:sz w:val="28"/>
          <w:szCs w:val="28"/>
          <w:u w:val="none"/>
        </w:rPr>
      </w:pPr>
      <w:commentRangeStart w:id="3"/>
      <w:r w:rsidRPr="00CC0CEF">
        <w:rPr>
          <w:sz w:val="28"/>
          <w:szCs w:val="28"/>
          <w:u w:val="none"/>
        </w:rPr>
        <w:t xml:space="preserve">In 2011, RSA, a secure division of EMC Software announced a sophisticated cyber-attack on its systems that involved the compromise of information associated with its SecureID, a </w:t>
      </w:r>
      <w:proofErr w:type="gramStart"/>
      <w:r w:rsidRPr="00CC0CEF">
        <w:rPr>
          <w:sz w:val="28"/>
          <w:szCs w:val="28"/>
          <w:u w:val="none"/>
        </w:rPr>
        <w:t>2 factor</w:t>
      </w:r>
      <w:proofErr w:type="gramEnd"/>
      <w:r w:rsidRPr="00CC0CEF">
        <w:rPr>
          <w:sz w:val="28"/>
          <w:szCs w:val="28"/>
          <w:u w:val="none"/>
        </w:rPr>
        <w:t xml:space="preserve"> authentication token product. This is another attack that infiltrated an organization’s network through phishing emails sent to the organization’s employers.</w:t>
      </w:r>
      <w:sdt>
        <w:sdtPr>
          <w:rPr>
            <w:color w:val="000000"/>
            <w:sz w:val="28"/>
            <w:szCs w:val="28"/>
            <w:u w:val="none"/>
          </w:rPr>
          <w:tag w:val="MENDELEY_CITATION_v3_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"/>
          <w:id w:val="1932929132"/>
          <w:placeholder>
            <w:docPart w:val="DefaultPlaceholder_-1854013440"/>
          </w:placeholder>
        </w:sdtPr>
        <w:sdtContent>
          <w:r w:rsidR="000B5193" w:rsidRPr="000B5193">
            <w:rPr>
              <w:color w:val="000000"/>
              <w:sz w:val="28"/>
              <w:szCs w:val="28"/>
              <w:u w:val="none"/>
            </w:rPr>
            <w:t>(</w:t>
          </w:r>
          <w:proofErr w:type="spellStart"/>
          <w:r w:rsidR="000B5193" w:rsidRPr="000B5193">
            <w:rPr>
              <w:color w:val="000000"/>
              <w:sz w:val="28"/>
              <w:szCs w:val="28"/>
              <w:u w:val="none"/>
            </w:rPr>
            <w:t>Alshamrani</w:t>
          </w:r>
          <w:proofErr w:type="spellEnd"/>
          <w:r w:rsidR="000B5193" w:rsidRPr="000B5193">
            <w:rPr>
              <w:color w:val="000000"/>
              <w:sz w:val="28"/>
              <w:szCs w:val="28"/>
              <w:u w:val="none"/>
            </w:rPr>
            <w:t xml:space="preserve"> et al., 2019)</w:t>
          </w:r>
        </w:sdtContent>
      </w:sdt>
      <w:r w:rsidR="00B96E2D">
        <w:rPr>
          <w:sz w:val="28"/>
          <w:szCs w:val="28"/>
          <w:u w:val="none"/>
        </w:rPr>
        <w:t xml:space="preserve"> </w:t>
      </w:r>
      <w:r w:rsidR="00B96E2D" w:rsidRPr="00B96E2D">
        <w:rPr>
          <w:sz w:val="28"/>
          <w:szCs w:val="28"/>
          <w:u w:val="none"/>
        </w:rPr>
        <w:t>Similar to RSA, phoney emails intended to distribute malware or steal credentials could be sent to QHE employees and students</w:t>
      </w:r>
      <w:r w:rsidR="00B96E2D" w:rsidRPr="00B96E2D">
        <w:rPr>
          <w:sz w:val="28"/>
          <w:szCs w:val="28"/>
        </w:rPr>
        <w:t>.</w:t>
      </w:r>
      <w:commentRangeEnd w:id="3"/>
      <w:r w:rsidR="000132B9">
        <w:rPr>
          <w:rStyle w:val="CommentReference"/>
          <w:rFonts w:asciiTheme="minorHAnsi" w:eastAsiaTheme="minorHAnsi" w:hAnsiTheme="minorHAnsi" w:cstheme="minorBidi"/>
          <w:u w:val="none"/>
          <w:lang w:val="en-US" w:eastAsia="en-US"/>
        </w:rPr>
        <w:commentReference w:id="3"/>
      </w:r>
    </w:p>
    <w:p w14:paraId="70B5339A" w14:textId="77777777" w:rsidR="00B43B9A" w:rsidRPr="00CC0CEF" w:rsidRDefault="00B43B9A" w:rsidP="00CC0CEF">
      <w:pPr>
        <w:pStyle w:val="TOC2"/>
        <w:rPr>
          <w:sz w:val="28"/>
          <w:szCs w:val="28"/>
          <w:u w:val="none"/>
        </w:rPr>
      </w:pPr>
    </w:p>
    <w:p w14:paraId="211814E6" w14:textId="77777777" w:rsidR="00B43B9A" w:rsidRPr="00CC0CEF" w:rsidRDefault="00B43B9A" w:rsidP="00CC0CEF">
      <w:pPr>
        <w:pStyle w:val="TOC2"/>
        <w:rPr>
          <w:sz w:val="28"/>
          <w:szCs w:val="28"/>
          <w:u w:val="none"/>
        </w:rPr>
      </w:pPr>
    </w:p>
    <w:p w14:paraId="43207E2F" w14:textId="2DDD17B2" w:rsidR="00897E40" w:rsidRPr="00CC0CEF" w:rsidRDefault="00897E40" w:rsidP="00CC0CEF">
      <w:pPr>
        <w:pStyle w:val="TOC2"/>
        <w:rPr>
          <w:sz w:val="28"/>
          <w:szCs w:val="28"/>
          <w:u w:val="none"/>
        </w:rPr>
      </w:pPr>
      <w:commentRangeStart w:id="4"/>
      <w:r w:rsidRPr="00CC0CEF">
        <w:rPr>
          <w:sz w:val="28"/>
          <w:szCs w:val="28"/>
          <w:u w:val="none"/>
        </w:rPr>
        <w:t xml:space="preserve">More recently </w:t>
      </w:r>
      <w:proofErr w:type="gramStart"/>
      <w:r w:rsidRPr="00CC0CEF">
        <w:rPr>
          <w:sz w:val="28"/>
          <w:szCs w:val="28"/>
          <w:u w:val="none"/>
        </w:rPr>
        <w:t>On</w:t>
      </w:r>
      <w:proofErr w:type="gramEnd"/>
      <w:r w:rsidRPr="00CC0CEF">
        <w:rPr>
          <w:sz w:val="28"/>
          <w:szCs w:val="28"/>
          <w:u w:val="none"/>
        </w:rPr>
        <w:t xml:space="preserve"> 2 March 2021, Microsoft made public that sophisticated actors had attacked a number of Microsoft Exchange servers, which are used by organisations worldwide to manage their email, scheduling and collaboration. Microsoft assessed that the initial intrusions commenced as early as January 2021 and were Chinese </w:t>
      </w:r>
      <w:proofErr w:type="gramStart"/>
      <w:r w:rsidRPr="00CC0CEF">
        <w:rPr>
          <w:sz w:val="28"/>
          <w:szCs w:val="28"/>
          <w:u w:val="none"/>
        </w:rPr>
        <w:t>state-sponsored</w:t>
      </w:r>
      <w:proofErr w:type="gramEnd"/>
      <w:r w:rsidRPr="00CC0CEF">
        <w:rPr>
          <w:sz w:val="28"/>
          <w:szCs w:val="28"/>
          <w:u w:val="none"/>
        </w:rPr>
        <w:t>. </w:t>
      </w:r>
      <w:sdt>
        <w:sdtPr>
          <w:rPr>
            <w:color w:val="000000"/>
            <w:sz w:val="28"/>
            <w:szCs w:val="28"/>
            <w:u w:val="none"/>
          </w:rPr>
          <w:tag w:val="MENDELEY_CITATION_v3_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"/>
          <w:id w:val="-1124076943"/>
          <w:placeholder>
            <w:docPart w:val="DefaultPlaceholder_-1854013440"/>
          </w:placeholder>
        </w:sdtPr>
        <w:sdtContent>
          <w:r w:rsidR="000B5193" w:rsidRPr="000B5193">
            <w:rPr>
              <w:color w:val="000000"/>
              <w:sz w:val="28"/>
              <w:szCs w:val="28"/>
              <w:u w:val="none"/>
            </w:rPr>
            <w:t>(National Cyber Strategy 2022 (HTML), 2022)</w:t>
          </w:r>
        </w:sdtContent>
      </w:sdt>
      <w:commentRangeEnd w:id="4"/>
      <w:r w:rsidR="000132B9">
        <w:rPr>
          <w:rStyle w:val="CommentReference"/>
          <w:rFonts w:asciiTheme="minorHAnsi" w:eastAsiaTheme="minorHAnsi" w:hAnsiTheme="minorHAnsi" w:cstheme="minorBidi"/>
          <w:u w:val="none"/>
          <w:lang w:val="en-US" w:eastAsia="en-US"/>
        </w:rPr>
        <w:commentReference w:id="4"/>
      </w:r>
    </w:p>
    <w:p w14:paraId="32133846" w14:textId="77777777" w:rsidR="00826650" w:rsidRPr="00826650" w:rsidRDefault="00826650" w:rsidP="00826650">
      <w:pPr>
        <w:pStyle w:val="TOC2"/>
        <w:rPr>
          <w:sz w:val="28"/>
          <w:szCs w:val="28"/>
          <w:u w:val="none"/>
        </w:rPr>
      </w:pPr>
      <w:r w:rsidRPr="00826650">
        <w:rPr>
          <w:sz w:val="28"/>
          <w:szCs w:val="28"/>
          <w:u w:val="none"/>
        </w:rPr>
        <w:lastRenderedPageBreak/>
        <w:t>The fact that Chinese state-sponsored entities executed the attack suggests that Advanced Persistent Threats (APTs) were involved. Higher education institutions are popular targets for APT organisations because they frequently possess private information, research data, and sensitive intellectual property.</w:t>
      </w:r>
    </w:p>
    <w:p w14:paraId="6F8F580F" w14:textId="1911D5A1" w:rsidR="00AE7317" w:rsidRPr="00826650" w:rsidRDefault="00AE7317" w:rsidP="00CC0CEF">
      <w:pPr>
        <w:pStyle w:val="TOC2"/>
        <w:rPr>
          <w:sz w:val="28"/>
          <w:szCs w:val="28"/>
          <w:u w:val="none"/>
        </w:rPr>
      </w:pPr>
    </w:p>
    <w:p w14:paraId="7A4AF237" w14:textId="77777777" w:rsidR="00CC0CEF" w:rsidRDefault="00CC0CEF" w:rsidP="00CC0CEF">
      <w:pPr>
        <w:pStyle w:val="TOC2"/>
      </w:pPr>
    </w:p>
    <w:p w14:paraId="524C4161" w14:textId="6C7C5EBA" w:rsidR="00701749" w:rsidRPr="00CC0CEF" w:rsidRDefault="00701749" w:rsidP="00CC0CEF">
      <w:pPr>
        <w:pStyle w:val="TOC2"/>
      </w:pPr>
      <w:r w:rsidRPr="00CC0CEF">
        <w:t>3.2 The Need for Information Governance.</w:t>
      </w:r>
    </w:p>
    <w:p w14:paraId="3E8C4D68" w14:textId="77777777" w:rsidR="004E1418" w:rsidRDefault="004E1418" w:rsidP="004E1418">
      <w:pPr>
        <w:rPr>
          <w:lang w:val="en-GB" w:eastAsia="en-GB"/>
        </w:rPr>
      </w:pPr>
    </w:p>
    <w:p w14:paraId="44143B77" w14:textId="77777777" w:rsidR="007068A8" w:rsidRDefault="002634ED" w:rsidP="002634ED">
      <w:pPr>
        <w:rPr>
          <w:rFonts w:ascii="Times New Roman" w:hAnsi="Times New Roman" w:cs="Times New Roman"/>
          <w:sz w:val="28"/>
          <w:szCs w:val="28"/>
          <w:lang w:val="en-GB" w:eastAsia="en-GB"/>
        </w:rPr>
      </w:pPr>
      <w:commentRangeStart w:id="5"/>
      <w:r w:rsidRPr="002634ED">
        <w:rPr>
          <w:rFonts w:ascii="Times New Roman" w:hAnsi="Times New Roman" w:cs="Times New Roman"/>
          <w:sz w:val="28"/>
          <w:szCs w:val="28"/>
          <w:lang w:val="en-GB" w:eastAsia="en-GB"/>
        </w:rPr>
        <w:t xml:space="preserve">Organisations like QHE, who manage sensitive personal data, have various locations, and exchange information with </w:t>
      </w:r>
      <w:r w:rsidR="00E5154D">
        <w:rPr>
          <w:rFonts w:ascii="Times New Roman" w:hAnsi="Times New Roman" w:cs="Times New Roman"/>
          <w:sz w:val="28"/>
          <w:szCs w:val="28"/>
          <w:lang w:val="en-GB" w:eastAsia="en-GB"/>
        </w:rPr>
        <w:t>external</w:t>
      </w:r>
      <w:r w:rsidRPr="002634ED">
        <w:rPr>
          <w:rFonts w:ascii="Times New Roman" w:hAnsi="Times New Roman" w:cs="Times New Roman"/>
          <w:sz w:val="28"/>
          <w:szCs w:val="28"/>
          <w:lang w:val="en-GB" w:eastAsia="en-GB"/>
        </w:rPr>
        <w:t xml:space="preserve"> partners</w:t>
      </w:r>
      <w:r w:rsidR="00A26F4D">
        <w:rPr>
          <w:rFonts w:ascii="Times New Roman" w:hAnsi="Times New Roman" w:cs="Times New Roman"/>
          <w:sz w:val="28"/>
          <w:szCs w:val="28"/>
          <w:lang w:val="en-GB" w:eastAsia="en-GB"/>
        </w:rPr>
        <w:t xml:space="preserve"> and Vendors</w:t>
      </w:r>
      <w:r w:rsidRPr="002634ED">
        <w:rPr>
          <w:rFonts w:ascii="Times New Roman" w:hAnsi="Times New Roman" w:cs="Times New Roman"/>
          <w:sz w:val="28"/>
          <w:szCs w:val="28"/>
          <w:lang w:val="en-GB" w:eastAsia="en-GB"/>
        </w:rPr>
        <w:t>, need to have effective information governance.</w:t>
      </w:r>
    </w:p>
    <w:p w14:paraId="6BD427E1" w14:textId="77777777" w:rsidR="007068A8" w:rsidRDefault="007068A8" w:rsidP="002634ED">
      <w:pPr>
        <w:rPr>
          <w:rFonts w:ascii="Times New Roman" w:hAnsi="Times New Roman" w:cs="Times New Roman"/>
          <w:sz w:val="28"/>
          <w:szCs w:val="28"/>
          <w:lang w:val="en-GB" w:eastAsia="en-GB"/>
        </w:rPr>
      </w:pPr>
    </w:p>
    <w:p w14:paraId="750BC358" w14:textId="3CFEFF94" w:rsidR="002634ED" w:rsidRPr="002634ED" w:rsidRDefault="00E5154D" w:rsidP="002634ED">
      <w:pPr>
        <w:rPr>
          <w:rFonts w:ascii="Times New Roman" w:hAnsi="Times New Roman" w:cs="Times New Roman"/>
          <w:sz w:val="28"/>
          <w:szCs w:val="28"/>
          <w:lang w:val="en-GB" w:eastAsia="en-GB"/>
        </w:rPr>
      </w:pPr>
      <w:r>
        <w:rPr>
          <w:rFonts w:ascii="Times New Roman" w:hAnsi="Times New Roman" w:cs="Times New Roman"/>
          <w:sz w:val="28"/>
          <w:szCs w:val="28"/>
          <w:lang w:val="en-GB" w:eastAsia="en-GB"/>
        </w:rPr>
        <w:t xml:space="preserve"> </w:t>
      </w:r>
      <w:r w:rsidR="007A6B89" w:rsidRPr="007A6B89">
        <w:rPr>
          <w:rFonts w:ascii="Times New Roman" w:hAnsi="Times New Roman" w:cs="Times New Roman"/>
          <w:sz w:val="28"/>
          <w:szCs w:val="28"/>
          <w:lang w:eastAsia="en-GB"/>
        </w:rPr>
        <w:t xml:space="preserve">Gartner (2021) defines IG as the specification of decision rights and an accountability framework to ensure appropriate behavior in the valuation, creation, storage, use, archiving, and deletion of information. It includes the processes, roles, policies, standards, and metrics that ensure the effective and efficient use of information in enabling an organization to achieve its goals. In other words, IG incorporates a wide set of subjects that covers information protection, information quality, and information lifecycle management. The essence of the IG policy at the University of Cambridge Clinical Medicine School is to provide a comprehensive IG system for managing identifiable information relevant to science. The policy's purpose is to put in place the appropriate framework, tools, and processes to ensure that the information necessary to support the research carried out by clinical school participants is properly collected and stored in compliance with all current legislation and guidelines (ICO, 2018). </w:t>
      </w:r>
      <w:r w:rsidR="000A1062">
        <w:rPr>
          <w:rFonts w:ascii="Times New Roman" w:hAnsi="Times New Roman" w:cs="Times New Roman"/>
          <w:sz w:val="28"/>
          <w:szCs w:val="28"/>
          <w:lang w:val="en-GB" w:eastAsia="en-GB"/>
        </w:rPr>
        <w:t xml:space="preserve"> </w:t>
      </w:r>
      <w:sdt>
        <w:sdtPr>
          <w:rPr>
            <w:rFonts w:ascii="Times New Roman" w:hAnsi="Times New Roman" w:cs="Times New Roman"/>
            <w:color w:val="000000"/>
            <w:sz w:val="28"/>
            <w:szCs w:val="28"/>
            <w:lang w:val="en-GB" w:eastAsia="en-GB"/>
          </w:rPr>
          <w:tag w:val="MENDELEY_CITATION_v3_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"/>
          <w:id w:val="1520429773"/>
          <w:placeholder>
            <w:docPart w:val="DefaultPlaceholder_-1854013440"/>
          </w:placeholder>
        </w:sdtPr>
        <w:sdtContent>
          <w:r w:rsidR="000B5193" w:rsidRPr="000B5193">
            <w:rPr>
              <w:rFonts w:ascii="Times New Roman" w:hAnsi="Times New Roman" w:cs="Times New Roman"/>
              <w:color w:val="000000"/>
              <w:sz w:val="28"/>
              <w:szCs w:val="28"/>
              <w:lang w:val="en-GB" w:eastAsia="en-GB"/>
            </w:rPr>
            <w:t>(Mohd Nordin et al., 2022)</w:t>
          </w:r>
        </w:sdtContent>
      </w:sdt>
      <w:commentRangeEnd w:id="5"/>
      <w:r w:rsidR="000132B9">
        <w:rPr>
          <w:rStyle w:val="CommentReference"/>
        </w:rPr>
        <w:commentReference w:id="5"/>
      </w:r>
    </w:p>
    <w:p w14:paraId="52813297" w14:textId="77777777" w:rsidR="004E1418" w:rsidRPr="002634ED" w:rsidRDefault="004E1418" w:rsidP="004E1418">
      <w:pPr>
        <w:rPr>
          <w:rFonts w:ascii="Times New Roman" w:hAnsi="Times New Roman" w:cs="Times New Roman"/>
          <w:sz w:val="28"/>
          <w:szCs w:val="28"/>
          <w:lang w:val="en-GB" w:eastAsia="en-GB"/>
        </w:rPr>
      </w:pPr>
    </w:p>
    <w:p w14:paraId="527507DE" w14:textId="77777777" w:rsidR="00701749" w:rsidRPr="002634ED" w:rsidRDefault="00701749" w:rsidP="00701749">
      <w:pPr>
        <w:rPr>
          <w:rFonts w:ascii="Times New Roman" w:hAnsi="Times New Roman" w:cs="Times New Roman"/>
          <w:sz w:val="28"/>
          <w:szCs w:val="28"/>
        </w:rPr>
      </w:pPr>
    </w:p>
    <w:p w14:paraId="476EAA77" w14:textId="629BF37D" w:rsidR="00701749" w:rsidRDefault="00701749" w:rsidP="00701749">
      <w:pPr>
        <w:rPr>
          <w:rFonts w:ascii="Times New Roman" w:hAnsi="Times New Roman"/>
          <w:sz w:val="32"/>
          <w:szCs w:val="32"/>
          <w:u w:val="single"/>
        </w:rPr>
      </w:pPr>
      <w:commentRangeStart w:id="6"/>
      <w:r w:rsidRPr="00E10190">
        <w:rPr>
          <w:rFonts w:ascii="Times New Roman" w:hAnsi="Times New Roman"/>
          <w:sz w:val="32"/>
          <w:szCs w:val="32"/>
          <w:u w:val="single"/>
        </w:rPr>
        <w:t>3.3 Social, ethical and legal responsibilities of auditors.</w:t>
      </w:r>
      <w:commentRangeEnd w:id="6"/>
      <w:r w:rsidR="00E377D8">
        <w:rPr>
          <w:rStyle w:val="CommentReference"/>
        </w:rPr>
        <w:commentReference w:id="6"/>
      </w:r>
    </w:p>
    <w:p w14:paraId="1090B5F6" w14:textId="77777777" w:rsidR="002E0213" w:rsidRDefault="002E0213" w:rsidP="00866667">
      <w:pPr>
        <w:rPr>
          <w:rFonts w:ascii="Times New Roman" w:hAnsi="Times New Roman"/>
          <w:sz w:val="28"/>
          <w:szCs w:val="28"/>
          <w:lang w:val="en-GB"/>
        </w:rPr>
      </w:pPr>
    </w:p>
    <w:p w14:paraId="530D55AE" w14:textId="715BFFED" w:rsidR="00866667" w:rsidRPr="00866667" w:rsidRDefault="00866667" w:rsidP="00866667">
      <w:pPr>
        <w:rPr>
          <w:rFonts w:ascii="Times New Roman" w:hAnsi="Times New Roman"/>
          <w:sz w:val="28"/>
          <w:szCs w:val="28"/>
          <w:lang w:val="en-GB"/>
        </w:rPr>
      </w:pPr>
      <w:r w:rsidRPr="00866667">
        <w:rPr>
          <w:rFonts w:ascii="Times New Roman" w:hAnsi="Times New Roman"/>
          <w:sz w:val="28"/>
          <w:szCs w:val="28"/>
          <w:lang w:val="en-GB"/>
        </w:rPr>
        <w:t>In order to make sure that IG policies are in line with corporate objectives, legal requirements, and moral principles, information security auditors are essential. Their duties have a big impact on how policies are created and carried out</w:t>
      </w:r>
      <w:r>
        <w:rPr>
          <w:rFonts w:ascii="Times New Roman" w:hAnsi="Times New Roman"/>
          <w:sz w:val="28"/>
          <w:szCs w:val="28"/>
          <w:lang w:val="en-GB"/>
        </w:rPr>
        <w:t xml:space="preserve"> </w:t>
      </w:r>
      <w:sdt>
        <w:sdtPr>
          <w:rPr>
            <w:rFonts w:ascii="Times New Roman" w:hAnsi="Times New Roman"/>
            <w:color w:val="000000"/>
            <w:sz w:val="28"/>
            <w:szCs w:val="28"/>
            <w:lang w:val="en-GB"/>
          </w:rPr>
          <w:tag w:val="MENDELEY_CITATION_v3_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"/>
          <w:id w:val="915677515"/>
          <w:placeholder>
            <w:docPart w:val="DefaultPlaceholder_-1854013440"/>
          </w:placeholder>
        </w:sdtPr>
        <w:sdtContent>
          <w:r w:rsidR="000B5193" w:rsidRPr="000B5193">
            <w:rPr>
              <w:rFonts w:ascii="Times New Roman" w:hAnsi="Times New Roman"/>
              <w:color w:val="000000"/>
              <w:sz w:val="28"/>
              <w:szCs w:val="28"/>
              <w:lang w:val="en-GB"/>
            </w:rPr>
            <w:t>(</w:t>
          </w:r>
          <w:proofErr w:type="spellStart"/>
          <w:r w:rsidR="000B5193" w:rsidRPr="000B5193">
            <w:rPr>
              <w:rFonts w:ascii="Times New Roman" w:hAnsi="Times New Roman"/>
              <w:color w:val="000000"/>
              <w:sz w:val="28"/>
              <w:szCs w:val="28"/>
              <w:lang w:val="en-GB"/>
            </w:rPr>
            <w:t>Fakeyede</w:t>
          </w:r>
          <w:proofErr w:type="spellEnd"/>
          <w:r w:rsidR="000B5193" w:rsidRPr="000B5193">
            <w:rPr>
              <w:rFonts w:ascii="Times New Roman" w:hAnsi="Times New Roman"/>
              <w:color w:val="000000"/>
              <w:sz w:val="28"/>
              <w:szCs w:val="28"/>
              <w:lang w:val="en-GB"/>
            </w:rPr>
            <w:t xml:space="preserve"> et al., 2023)</w:t>
          </w:r>
        </w:sdtContent>
      </w:sdt>
    </w:p>
    <w:p w14:paraId="1902A3D1" w14:textId="77777777" w:rsidR="005E45D0" w:rsidRDefault="005E45D0" w:rsidP="00BF517E">
      <w:pPr>
        <w:rPr>
          <w:rFonts w:ascii="Times New Roman" w:hAnsi="Times New Roman"/>
          <w:sz w:val="28"/>
          <w:szCs w:val="28"/>
          <w:lang w:val="en-GB"/>
        </w:rPr>
      </w:pPr>
    </w:p>
    <w:p w14:paraId="393751E1" w14:textId="4D3C2FCD" w:rsidR="00BF517E" w:rsidRDefault="00BF517E" w:rsidP="00BF517E">
      <w:pPr>
        <w:rPr>
          <w:rFonts w:ascii="Times New Roman" w:hAnsi="Times New Roman"/>
          <w:sz w:val="28"/>
          <w:szCs w:val="28"/>
          <w:lang w:val="en-GB"/>
        </w:rPr>
      </w:pPr>
      <w:r w:rsidRPr="00BF517E">
        <w:rPr>
          <w:rFonts w:ascii="Times New Roman" w:hAnsi="Times New Roman"/>
          <w:sz w:val="28"/>
          <w:szCs w:val="28"/>
          <w:lang w:val="en-GB"/>
        </w:rPr>
        <w:t>Auditors are required to confirm compliance with regulations like the GDPR, which require protections for personal information.</w:t>
      </w:r>
      <w:r w:rsidR="00D64320">
        <w:rPr>
          <w:rFonts w:ascii="Times New Roman" w:hAnsi="Times New Roman"/>
          <w:sz w:val="28"/>
          <w:szCs w:val="28"/>
          <w:lang w:val="en-GB"/>
        </w:rPr>
        <w:t xml:space="preserve"> </w:t>
      </w:r>
      <w:r w:rsidRPr="00BF517E">
        <w:rPr>
          <w:rFonts w:ascii="Times New Roman" w:hAnsi="Times New Roman"/>
          <w:sz w:val="28"/>
          <w:szCs w:val="28"/>
          <w:lang w:val="en-GB"/>
        </w:rPr>
        <w:t>Comprehensive compliance checklists must be a part of policies in order to make auditors' assessments easier.</w:t>
      </w:r>
      <w:r>
        <w:rPr>
          <w:rFonts w:ascii="Times New Roman" w:hAnsi="Times New Roman"/>
          <w:sz w:val="28"/>
          <w:szCs w:val="28"/>
          <w:lang w:val="en-GB"/>
        </w:rPr>
        <w:t xml:space="preserve"> </w:t>
      </w:r>
    </w:p>
    <w:p w14:paraId="39D1B849" w14:textId="77777777" w:rsidR="00D64320" w:rsidRDefault="00D64320" w:rsidP="00BF517E">
      <w:pPr>
        <w:rPr>
          <w:rFonts w:ascii="Times New Roman" w:hAnsi="Times New Roman"/>
          <w:sz w:val="28"/>
          <w:szCs w:val="28"/>
        </w:rPr>
      </w:pPr>
    </w:p>
    <w:p w14:paraId="6D51183D" w14:textId="129E6B42" w:rsidR="00071D56" w:rsidRPr="00BF517E" w:rsidRDefault="00071D56" w:rsidP="00BF517E">
      <w:pPr>
        <w:rPr>
          <w:rFonts w:ascii="Times New Roman" w:hAnsi="Times New Roman"/>
          <w:sz w:val="28"/>
          <w:szCs w:val="28"/>
          <w:lang w:val="en-GB"/>
        </w:rPr>
      </w:pPr>
      <w:r w:rsidRPr="003119DD">
        <w:rPr>
          <w:rFonts w:ascii="Times New Roman" w:hAnsi="Times New Roman"/>
          <w:sz w:val="28"/>
          <w:szCs w:val="28"/>
        </w:rPr>
        <w:lastRenderedPageBreak/>
        <w:t>The school’s leadership team is responsible for making sure the school’s data protection activities meet its requirements. The team needs to ensure that everyone else knows how to handle personal data, which means it should have policies and procedures that anyone can follow and lead a culture of data privacy. At least one</w:t>
      </w:r>
      <w:r w:rsidR="00CD14A8" w:rsidRPr="003119DD">
        <w:rPr>
          <w:rFonts w:ascii="Times New Roman" w:hAnsi="Times New Roman"/>
          <w:sz w:val="28"/>
          <w:szCs w:val="28"/>
        </w:rPr>
        <w:t xml:space="preserve"> </w:t>
      </w:r>
      <w:r w:rsidRPr="003119DD">
        <w:rPr>
          <w:rFonts w:ascii="Times New Roman" w:hAnsi="Times New Roman"/>
          <w:sz w:val="28"/>
          <w:szCs w:val="28"/>
        </w:rPr>
        <w:t xml:space="preserve">member of the leadership team should get some more </w:t>
      </w:r>
      <w:proofErr w:type="spellStart"/>
      <w:r w:rsidRPr="003119DD">
        <w:rPr>
          <w:rFonts w:ascii="Times New Roman" w:hAnsi="Times New Roman"/>
          <w:sz w:val="28"/>
          <w:szCs w:val="28"/>
        </w:rPr>
        <w:t>specialised</w:t>
      </w:r>
      <w:proofErr w:type="spellEnd"/>
      <w:r w:rsidRPr="003119DD">
        <w:rPr>
          <w:rFonts w:ascii="Times New Roman" w:hAnsi="Times New Roman"/>
          <w:sz w:val="28"/>
          <w:szCs w:val="28"/>
        </w:rPr>
        <w:t xml:space="preserve"> training on the GDPR, such as a GDPR Practitioner qualification. The data protection officer (DPO) is responsible for checking that the school is handling data properly and advising on how to do so. They need to have a strong grasp of both data protection law and how the school uses personal data</w:t>
      </w:r>
      <w:sdt>
        <w:sdtPr>
          <w:rPr>
            <w:rFonts w:ascii="Times New Roman" w:hAnsi="Times New Roman"/>
            <w:color w:val="000000"/>
            <w:sz w:val="28"/>
            <w:szCs w:val="28"/>
          </w:rPr>
          <w:tag w:val="MENDELEY_CITATION_v3_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"/>
          <w:id w:val="565998301"/>
          <w:placeholder>
            <w:docPart w:val="DefaultPlaceholder_-1854013440"/>
          </w:placeholder>
        </w:sdtPr>
        <w:sdtContent>
          <w:r w:rsidR="000B5193" w:rsidRPr="000B5193">
            <w:rPr>
              <w:rFonts w:ascii="Times New Roman" w:hAnsi="Times New Roman"/>
              <w:color w:val="000000"/>
              <w:sz w:val="28"/>
              <w:szCs w:val="28"/>
            </w:rPr>
            <w:t>(GDPR for Schools-a Quick Intro, n.d.)</w:t>
          </w:r>
        </w:sdtContent>
      </w:sdt>
    </w:p>
    <w:p w14:paraId="60B9856A" w14:textId="419CD039" w:rsidR="000265EE" w:rsidRPr="000265EE" w:rsidRDefault="000265EE" w:rsidP="000265EE">
      <w:pPr>
        <w:rPr>
          <w:rFonts w:ascii="Times New Roman" w:hAnsi="Times New Roman"/>
          <w:sz w:val="28"/>
          <w:szCs w:val="28"/>
          <w:lang w:val="en-GB"/>
        </w:rPr>
      </w:pPr>
    </w:p>
    <w:p w14:paraId="3B562C7C" w14:textId="2960DBFE" w:rsidR="00D633EF" w:rsidRDefault="00D633EF" w:rsidP="00D633EF">
      <w:pPr>
        <w:rPr>
          <w:rFonts w:ascii="Times New Roman" w:hAnsi="Times New Roman"/>
          <w:sz w:val="28"/>
          <w:szCs w:val="28"/>
          <w:lang w:val="en-GB"/>
        </w:rPr>
      </w:pPr>
      <w:r w:rsidRPr="00D633EF">
        <w:rPr>
          <w:rFonts w:ascii="Times New Roman" w:hAnsi="Times New Roman"/>
          <w:sz w:val="28"/>
          <w:szCs w:val="28"/>
          <w:lang w:val="en-GB"/>
        </w:rPr>
        <w:t xml:space="preserve">In addition to significant fines, noncompliance with GDPR may harm one's reputation. Thus, it is crucial for </w:t>
      </w:r>
      <w:r w:rsidR="00B40B9F">
        <w:rPr>
          <w:rFonts w:ascii="Times New Roman" w:hAnsi="Times New Roman"/>
          <w:sz w:val="28"/>
          <w:szCs w:val="28"/>
          <w:lang w:val="en-GB"/>
        </w:rPr>
        <w:t>all QHE</w:t>
      </w:r>
      <w:r w:rsidRPr="00D633EF">
        <w:rPr>
          <w:rFonts w:ascii="Times New Roman" w:hAnsi="Times New Roman"/>
          <w:sz w:val="28"/>
          <w:szCs w:val="28"/>
          <w:lang w:val="en-GB"/>
        </w:rPr>
        <w:t xml:space="preserve"> to cultivate a culture of data protection knowledge and compliance.</w:t>
      </w:r>
    </w:p>
    <w:p w14:paraId="56FEE16D" w14:textId="77777777" w:rsidR="003901F0" w:rsidRDefault="003901F0" w:rsidP="00D633EF">
      <w:pPr>
        <w:rPr>
          <w:rFonts w:ascii="Times New Roman" w:hAnsi="Times New Roman"/>
          <w:sz w:val="28"/>
          <w:szCs w:val="28"/>
          <w:lang w:val="en-GB"/>
        </w:rPr>
      </w:pPr>
    </w:p>
    <w:p w14:paraId="31AAA919" w14:textId="1AD52147" w:rsidR="003901F0" w:rsidRDefault="003901F0" w:rsidP="003901F0">
      <w:pPr>
        <w:rPr>
          <w:rFonts w:ascii="Times New Roman" w:hAnsi="Times New Roman" w:cs="Times New Roman"/>
          <w:sz w:val="28"/>
          <w:szCs w:val="28"/>
          <w:lang w:val="en-GB" w:eastAsia="en-GB"/>
        </w:rPr>
      </w:pPr>
      <w:r w:rsidRPr="004924F9">
        <w:rPr>
          <w:rFonts w:ascii="Times New Roman" w:hAnsi="Times New Roman" w:cs="Times New Roman"/>
          <w:sz w:val="28"/>
          <w:szCs w:val="28"/>
          <w:lang w:val="en-GB" w:eastAsia="en-GB"/>
        </w:rPr>
        <w:t xml:space="preserve">Among the educational institutions that have detected any breaches or attacks in the past 12 months, Figure </w:t>
      </w:r>
      <w:r w:rsidR="00D468B9">
        <w:rPr>
          <w:rFonts w:ascii="Times New Roman" w:hAnsi="Times New Roman" w:cs="Times New Roman"/>
          <w:sz w:val="28"/>
          <w:szCs w:val="28"/>
          <w:lang w:val="en-GB" w:eastAsia="en-GB"/>
        </w:rPr>
        <w:t xml:space="preserve">3 </w:t>
      </w:r>
      <w:r w:rsidRPr="004924F9">
        <w:rPr>
          <w:rFonts w:ascii="Times New Roman" w:hAnsi="Times New Roman" w:cs="Times New Roman"/>
          <w:sz w:val="28"/>
          <w:szCs w:val="28"/>
          <w:lang w:val="en-GB" w:eastAsia="en-GB"/>
        </w:rPr>
        <w:t>shows the percentage that detected the following kinds of attacks or breaches</w:t>
      </w:r>
      <w:r>
        <w:rPr>
          <w:rFonts w:ascii="Times New Roman" w:hAnsi="Times New Roman" w:cs="Times New Roman"/>
          <w:sz w:val="28"/>
          <w:szCs w:val="28"/>
          <w:lang w:val="en-GB" w:eastAsia="en-GB"/>
        </w:rPr>
        <w:t xml:space="preserve"> </w:t>
      </w:r>
      <w:sdt>
        <w:sdtPr>
          <w:rPr>
            <w:rFonts w:ascii="Times New Roman" w:hAnsi="Times New Roman" w:cs="Times New Roman"/>
            <w:color w:val="000000"/>
            <w:sz w:val="28"/>
            <w:szCs w:val="28"/>
            <w:lang w:val="en-GB" w:eastAsia="en-GB"/>
          </w:rPr>
          <w:tag w:val="MENDELEY_CITATION_v3_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"/>
          <w:id w:val="353317186"/>
          <w:placeholder>
            <w:docPart w:val="B661CD7C2BE24CBC8DFC693964AD923F"/>
          </w:placeholder>
        </w:sdtPr>
        <w:sdtContent>
          <w:r w:rsidR="000B5193" w:rsidRPr="000B5193">
            <w:rPr>
              <w:rFonts w:ascii="Times New Roman" w:hAnsi="Times New Roman" w:cs="Times New Roman"/>
              <w:color w:val="000000"/>
              <w:sz w:val="28"/>
              <w:szCs w:val="28"/>
              <w:lang w:val="en-GB" w:eastAsia="en-GB"/>
            </w:rPr>
            <w:t>(Cyber Security Breaches Survey 2024: Education Institutions Annex, 2024)</w:t>
          </w:r>
        </w:sdtContent>
      </w:sdt>
    </w:p>
    <w:p w14:paraId="7B25FEAB" w14:textId="77777777" w:rsidR="003901F0" w:rsidRDefault="003901F0" w:rsidP="003901F0">
      <w:pPr>
        <w:rPr>
          <w:rFonts w:ascii="Times New Roman" w:hAnsi="Times New Roman" w:cs="Times New Roman"/>
          <w:sz w:val="28"/>
          <w:szCs w:val="28"/>
          <w:lang w:val="en-GB" w:eastAsia="en-GB"/>
        </w:rPr>
      </w:pPr>
    </w:p>
    <w:tbl>
      <w:tblPr>
        <w:tblW w:w="10688" w:type="dxa"/>
        <w:shd w:val="clear" w:color="auto" w:fill="FFFFFF"/>
        <w:tblCellMar>
          <w:top w:w="15" w:type="dxa"/>
          <w:left w:w="15" w:type="dxa"/>
          <w:bottom w:w="15" w:type="dxa"/>
          <w:right w:w="15" w:type="dxa"/>
        </w:tblCellMar>
        <w:tblLook w:val="04A0" w:firstRow="1" w:lastRow="0" w:firstColumn="1" w:lastColumn="0" w:noHBand="0" w:noVBand="1"/>
      </w:tblPr>
      <w:tblGrid>
        <w:gridCol w:w="3088"/>
        <w:gridCol w:w="1376"/>
        <w:gridCol w:w="1305"/>
        <w:gridCol w:w="1559"/>
        <w:gridCol w:w="1746"/>
        <w:gridCol w:w="1614"/>
      </w:tblGrid>
      <w:tr w:rsidR="003901F0" w:rsidRPr="008A2B73" w14:paraId="67F3BE91" w14:textId="77777777" w:rsidTr="00D31660">
        <w:trPr>
          <w:tblHeader/>
        </w:trPr>
        <w:tc>
          <w:tcPr>
            <w:tcW w:w="0" w:type="auto"/>
            <w:tcBorders>
              <w:bottom w:val="single" w:sz="6" w:space="0" w:color="B1B4B6"/>
            </w:tcBorders>
            <w:shd w:val="clear" w:color="auto" w:fill="FFFFFF"/>
            <w:tcMar>
              <w:top w:w="150" w:type="dxa"/>
              <w:left w:w="0" w:type="dxa"/>
              <w:bottom w:w="150" w:type="dxa"/>
              <w:right w:w="300" w:type="dxa"/>
            </w:tcMar>
            <w:hideMark/>
          </w:tcPr>
          <w:p w14:paraId="7BA7D71C" w14:textId="77777777" w:rsidR="003901F0" w:rsidRPr="008A2B73" w:rsidRDefault="003901F0" w:rsidP="00D31660">
            <w:pPr>
              <w:rPr>
                <w:b/>
                <w:bCs/>
                <w:lang w:val="en-GB"/>
              </w:rPr>
            </w:pPr>
            <w:r w:rsidRPr="008A2B73">
              <w:rPr>
                <w:b/>
                <w:bCs/>
                <w:lang w:val="en-GB"/>
              </w:rPr>
              <w:t>Type of breach or attack</w:t>
            </w:r>
          </w:p>
        </w:tc>
        <w:tc>
          <w:tcPr>
            <w:tcW w:w="0" w:type="auto"/>
            <w:tcBorders>
              <w:bottom w:val="single" w:sz="6" w:space="0" w:color="B1B4B6"/>
            </w:tcBorders>
            <w:shd w:val="clear" w:color="auto" w:fill="FFFFFF"/>
            <w:tcMar>
              <w:top w:w="150" w:type="dxa"/>
              <w:left w:w="0" w:type="dxa"/>
              <w:bottom w:w="150" w:type="dxa"/>
              <w:right w:w="300" w:type="dxa"/>
            </w:tcMar>
            <w:hideMark/>
          </w:tcPr>
          <w:p w14:paraId="70F44A13" w14:textId="77777777" w:rsidR="003901F0" w:rsidRPr="008A2B73" w:rsidRDefault="003901F0" w:rsidP="00D31660">
            <w:pPr>
              <w:rPr>
                <w:b/>
                <w:bCs/>
                <w:lang w:val="en-GB"/>
              </w:rPr>
            </w:pPr>
            <w:r w:rsidRPr="008A2B73">
              <w:rPr>
                <w:b/>
                <w:bCs/>
                <w:lang w:val="en-GB"/>
              </w:rPr>
              <w:t>Businesses</w:t>
            </w:r>
          </w:p>
        </w:tc>
        <w:tc>
          <w:tcPr>
            <w:tcW w:w="0" w:type="auto"/>
            <w:tcBorders>
              <w:bottom w:val="single" w:sz="6" w:space="0" w:color="B1B4B6"/>
            </w:tcBorders>
            <w:shd w:val="clear" w:color="auto" w:fill="FFFFFF"/>
            <w:tcMar>
              <w:top w:w="150" w:type="dxa"/>
              <w:left w:w="0" w:type="dxa"/>
              <w:bottom w:w="150" w:type="dxa"/>
              <w:right w:w="300" w:type="dxa"/>
            </w:tcMar>
            <w:hideMark/>
          </w:tcPr>
          <w:p w14:paraId="66CAB34F" w14:textId="77777777" w:rsidR="003901F0" w:rsidRPr="008A2B73" w:rsidRDefault="003901F0" w:rsidP="00D31660">
            <w:pPr>
              <w:rPr>
                <w:b/>
                <w:bCs/>
                <w:lang w:val="en-GB"/>
              </w:rPr>
            </w:pPr>
            <w:r w:rsidRPr="008A2B73">
              <w:rPr>
                <w:b/>
                <w:bCs/>
                <w:lang w:val="en-GB"/>
              </w:rPr>
              <w:t>Primary Schools</w:t>
            </w:r>
          </w:p>
        </w:tc>
        <w:tc>
          <w:tcPr>
            <w:tcW w:w="0" w:type="auto"/>
            <w:tcBorders>
              <w:bottom w:val="single" w:sz="6" w:space="0" w:color="B1B4B6"/>
            </w:tcBorders>
            <w:shd w:val="clear" w:color="auto" w:fill="FFFFFF"/>
            <w:tcMar>
              <w:top w:w="150" w:type="dxa"/>
              <w:left w:w="0" w:type="dxa"/>
              <w:bottom w:w="150" w:type="dxa"/>
              <w:right w:w="300" w:type="dxa"/>
            </w:tcMar>
            <w:hideMark/>
          </w:tcPr>
          <w:p w14:paraId="094DDA02" w14:textId="77777777" w:rsidR="003901F0" w:rsidRPr="008A2B73" w:rsidRDefault="003901F0" w:rsidP="00D31660">
            <w:pPr>
              <w:rPr>
                <w:b/>
                <w:bCs/>
                <w:lang w:val="en-GB"/>
              </w:rPr>
            </w:pPr>
            <w:r w:rsidRPr="008A2B73">
              <w:rPr>
                <w:b/>
                <w:bCs/>
                <w:lang w:val="en-GB"/>
              </w:rPr>
              <w:t>Secondary Schools</w:t>
            </w:r>
          </w:p>
        </w:tc>
        <w:tc>
          <w:tcPr>
            <w:tcW w:w="0" w:type="auto"/>
            <w:tcBorders>
              <w:bottom w:val="single" w:sz="6" w:space="0" w:color="B1B4B6"/>
            </w:tcBorders>
            <w:shd w:val="clear" w:color="auto" w:fill="FFFFFF"/>
            <w:tcMar>
              <w:top w:w="150" w:type="dxa"/>
              <w:left w:w="0" w:type="dxa"/>
              <w:bottom w:w="150" w:type="dxa"/>
              <w:right w:w="300" w:type="dxa"/>
            </w:tcMar>
            <w:hideMark/>
          </w:tcPr>
          <w:p w14:paraId="0AB13F51" w14:textId="77777777" w:rsidR="003901F0" w:rsidRPr="008A2B73" w:rsidRDefault="003901F0" w:rsidP="00D31660">
            <w:pPr>
              <w:rPr>
                <w:b/>
                <w:bCs/>
                <w:lang w:val="en-GB"/>
              </w:rPr>
            </w:pPr>
            <w:r w:rsidRPr="008A2B73">
              <w:rPr>
                <w:b/>
                <w:bCs/>
                <w:lang w:val="en-GB"/>
              </w:rPr>
              <w:t>Further education colleges</w:t>
            </w:r>
          </w:p>
        </w:tc>
        <w:tc>
          <w:tcPr>
            <w:tcW w:w="0" w:type="auto"/>
            <w:tcBorders>
              <w:bottom w:val="single" w:sz="6" w:space="0" w:color="B1B4B6"/>
            </w:tcBorders>
            <w:shd w:val="clear" w:color="auto" w:fill="FFFFFF"/>
            <w:tcMar>
              <w:top w:w="150" w:type="dxa"/>
              <w:left w:w="0" w:type="dxa"/>
              <w:bottom w:w="150" w:type="dxa"/>
              <w:right w:w="0" w:type="dxa"/>
            </w:tcMar>
            <w:hideMark/>
          </w:tcPr>
          <w:p w14:paraId="4CD6CFEE" w14:textId="77777777" w:rsidR="003901F0" w:rsidRPr="008A2B73" w:rsidRDefault="003901F0" w:rsidP="00D31660">
            <w:pPr>
              <w:rPr>
                <w:b/>
                <w:bCs/>
                <w:lang w:val="en-GB"/>
              </w:rPr>
            </w:pPr>
            <w:r w:rsidRPr="008A2B73">
              <w:rPr>
                <w:b/>
                <w:bCs/>
                <w:lang w:val="en-GB"/>
              </w:rPr>
              <w:t>Higher education institutions</w:t>
            </w:r>
          </w:p>
        </w:tc>
      </w:tr>
      <w:tr w:rsidR="003901F0" w:rsidRPr="008A2B73" w14:paraId="063BCF78" w14:textId="77777777" w:rsidTr="00D31660">
        <w:tc>
          <w:tcPr>
            <w:tcW w:w="0" w:type="auto"/>
            <w:tcBorders>
              <w:bottom w:val="single" w:sz="6" w:space="0" w:color="B1B4B6"/>
            </w:tcBorders>
            <w:shd w:val="clear" w:color="auto" w:fill="FFFFFF"/>
            <w:tcMar>
              <w:top w:w="150" w:type="dxa"/>
              <w:left w:w="0" w:type="dxa"/>
              <w:bottom w:w="150" w:type="dxa"/>
              <w:right w:w="300" w:type="dxa"/>
            </w:tcMar>
            <w:hideMark/>
          </w:tcPr>
          <w:p w14:paraId="0CE2AA1A" w14:textId="77777777" w:rsidR="003901F0" w:rsidRPr="008A2B73" w:rsidRDefault="003901F0" w:rsidP="00D31660">
            <w:pPr>
              <w:rPr>
                <w:lang w:val="en-GB"/>
              </w:rPr>
            </w:pPr>
            <w:r w:rsidRPr="008A2B73">
              <w:rPr>
                <w:lang w:val="en-GB"/>
              </w:rPr>
              <w:t>Phishing attacks</w:t>
            </w:r>
          </w:p>
        </w:tc>
        <w:tc>
          <w:tcPr>
            <w:tcW w:w="0" w:type="auto"/>
            <w:tcBorders>
              <w:bottom w:val="single" w:sz="6" w:space="0" w:color="B1B4B6"/>
            </w:tcBorders>
            <w:shd w:val="clear" w:color="auto" w:fill="FFFFFF"/>
            <w:tcMar>
              <w:top w:w="150" w:type="dxa"/>
              <w:left w:w="0" w:type="dxa"/>
              <w:bottom w:w="150" w:type="dxa"/>
              <w:right w:w="300" w:type="dxa"/>
            </w:tcMar>
            <w:hideMark/>
          </w:tcPr>
          <w:p w14:paraId="6EA470B9" w14:textId="77777777" w:rsidR="003901F0" w:rsidRPr="008A2B73" w:rsidRDefault="003901F0" w:rsidP="00D31660">
            <w:pPr>
              <w:rPr>
                <w:lang w:val="en-GB"/>
              </w:rPr>
            </w:pPr>
            <w:r w:rsidRPr="008A2B73">
              <w:rPr>
                <w:lang w:val="en-GB"/>
              </w:rPr>
              <w:t>84%</w:t>
            </w:r>
          </w:p>
        </w:tc>
        <w:tc>
          <w:tcPr>
            <w:tcW w:w="0" w:type="auto"/>
            <w:tcBorders>
              <w:bottom w:val="single" w:sz="6" w:space="0" w:color="B1B4B6"/>
            </w:tcBorders>
            <w:shd w:val="clear" w:color="auto" w:fill="FFFFFF"/>
            <w:tcMar>
              <w:top w:w="150" w:type="dxa"/>
              <w:left w:w="0" w:type="dxa"/>
              <w:bottom w:w="150" w:type="dxa"/>
              <w:right w:w="300" w:type="dxa"/>
            </w:tcMar>
            <w:hideMark/>
          </w:tcPr>
          <w:p w14:paraId="35855BC6" w14:textId="77777777" w:rsidR="003901F0" w:rsidRPr="008A2B73" w:rsidRDefault="003901F0" w:rsidP="00D31660">
            <w:pPr>
              <w:rPr>
                <w:lang w:val="en-GB"/>
              </w:rPr>
            </w:pPr>
            <w:r w:rsidRPr="008A2B73">
              <w:rPr>
                <w:lang w:val="en-GB"/>
              </w:rPr>
              <w:t>92%</w:t>
            </w:r>
          </w:p>
        </w:tc>
        <w:tc>
          <w:tcPr>
            <w:tcW w:w="0" w:type="auto"/>
            <w:tcBorders>
              <w:bottom w:val="single" w:sz="6" w:space="0" w:color="B1B4B6"/>
            </w:tcBorders>
            <w:shd w:val="clear" w:color="auto" w:fill="FFFFFF"/>
            <w:tcMar>
              <w:top w:w="150" w:type="dxa"/>
              <w:left w:w="0" w:type="dxa"/>
              <w:bottom w:w="150" w:type="dxa"/>
              <w:right w:w="300" w:type="dxa"/>
            </w:tcMar>
            <w:hideMark/>
          </w:tcPr>
          <w:p w14:paraId="581E8A6D" w14:textId="77777777" w:rsidR="003901F0" w:rsidRPr="008A2B73" w:rsidRDefault="003901F0" w:rsidP="00D31660">
            <w:pPr>
              <w:rPr>
                <w:lang w:val="en-GB"/>
              </w:rPr>
            </w:pPr>
            <w:r w:rsidRPr="008A2B73">
              <w:rPr>
                <w:lang w:val="en-GB"/>
              </w:rPr>
              <w:t>89%</w:t>
            </w:r>
          </w:p>
        </w:tc>
        <w:tc>
          <w:tcPr>
            <w:tcW w:w="0" w:type="auto"/>
            <w:tcBorders>
              <w:bottom w:val="single" w:sz="6" w:space="0" w:color="B1B4B6"/>
            </w:tcBorders>
            <w:shd w:val="clear" w:color="auto" w:fill="FFFFFF"/>
            <w:tcMar>
              <w:top w:w="150" w:type="dxa"/>
              <w:left w:w="0" w:type="dxa"/>
              <w:bottom w:w="150" w:type="dxa"/>
              <w:right w:w="300" w:type="dxa"/>
            </w:tcMar>
            <w:hideMark/>
          </w:tcPr>
          <w:p w14:paraId="26B16D16" w14:textId="77777777" w:rsidR="003901F0" w:rsidRPr="008A2B73" w:rsidRDefault="003901F0" w:rsidP="00D31660">
            <w:pPr>
              <w:rPr>
                <w:lang w:val="en-GB"/>
              </w:rPr>
            </w:pPr>
            <w:r w:rsidRPr="008A2B73">
              <w:rPr>
                <w:lang w:val="en-GB"/>
              </w:rPr>
              <w:t>97%</w:t>
            </w:r>
          </w:p>
        </w:tc>
        <w:tc>
          <w:tcPr>
            <w:tcW w:w="0" w:type="auto"/>
            <w:tcBorders>
              <w:bottom w:val="single" w:sz="6" w:space="0" w:color="B1B4B6"/>
            </w:tcBorders>
            <w:shd w:val="clear" w:color="auto" w:fill="FFFFFF"/>
            <w:tcMar>
              <w:top w:w="150" w:type="dxa"/>
              <w:left w:w="0" w:type="dxa"/>
              <w:bottom w:w="150" w:type="dxa"/>
              <w:right w:w="0" w:type="dxa"/>
            </w:tcMar>
            <w:hideMark/>
          </w:tcPr>
          <w:p w14:paraId="7FB2B7A2" w14:textId="77777777" w:rsidR="003901F0" w:rsidRPr="008A2B73" w:rsidRDefault="003901F0" w:rsidP="00D31660">
            <w:pPr>
              <w:rPr>
                <w:lang w:val="en-GB"/>
              </w:rPr>
            </w:pPr>
            <w:r w:rsidRPr="008A2B73">
              <w:rPr>
                <w:lang w:val="en-GB"/>
              </w:rPr>
              <w:t>100%</w:t>
            </w:r>
          </w:p>
        </w:tc>
      </w:tr>
      <w:tr w:rsidR="003901F0" w:rsidRPr="008A2B73" w14:paraId="4349D088" w14:textId="77777777" w:rsidTr="00D31660">
        <w:tc>
          <w:tcPr>
            <w:tcW w:w="0" w:type="auto"/>
            <w:tcBorders>
              <w:bottom w:val="single" w:sz="6" w:space="0" w:color="B1B4B6"/>
            </w:tcBorders>
            <w:shd w:val="clear" w:color="auto" w:fill="FFFFFF"/>
            <w:tcMar>
              <w:top w:w="150" w:type="dxa"/>
              <w:left w:w="0" w:type="dxa"/>
              <w:bottom w:w="150" w:type="dxa"/>
              <w:right w:w="300" w:type="dxa"/>
            </w:tcMar>
            <w:hideMark/>
          </w:tcPr>
          <w:p w14:paraId="3F92EDC2" w14:textId="77777777" w:rsidR="003901F0" w:rsidRPr="008A2B73" w:rsidRDefault="003901F0" w:rsidP="00D31660">
            <w:pPr>
              <w:rPr>
                <w:lang w:val="en-GB"/>
              </w:rPr>
            </w:pPr>
            <w:r w:rsidRPr="008A2B73">
              <w:rPr>
                <w:lang w:val="en-GB"/>
              </w:rPr>
              <w:t>Others impersonating organisation in emails or online</w:t>
            </w:r>
          </w:p>
        </w:tc>
        <w:tc>
          <w:tcPr>
            <w:tcW w:w="0" w:type="auto"/>
            <w:tcBorders>
              <w:bottom w:val="single" w:sz="6" w:space="0" w:color="B1B4B6"/>
            </w:tcBorders>
            <w:shd w:val="clear" w:color="auto" w:fill="FFFFFF"/>
            <w:tcMar>
              <w:top w:w="150" w:type="dxa"/>
              <w:left w:w="0" w:type="dxa"/>
              <w:bottom w:w="150" w:type="dxa"/>
              <w:right w:w="300" w:type="dxa"/>
            </w:tcMar>
            <w:hideMark/>
          </w:tcPr>
          <w:p w14:paraId="02B80A0A" w14:textId="77777777" w:rsidR="003901F0" w:rsidRPr="008A2B73" w:rsidRDefault="003901F0" w:rsidP="00D31660">
            <w:pPr>
              <w:rPr>
                <w:lang w:val="en-GB"/>
              </w:rPr>
            </w:pPr>
            <w:r w:rsidRPr="008A2B73">
              <w:rPr>
                <w:lang w:val="en-GB"/>
              </w:rPr>
              <w:t>35%</w:t>
            </w:r>
          </w:p>
        </w:tc>
        <w:tc>
          <w:tcPr>
            <w:tcW w:w="0" w:type="auto"/>
            <w:tcBorders>
              <w:bottom w:val="single" w:sz="6" w:space="0" w:color="B1B4B6"/>
            </w:tcBorders>
            <w:shd w:val="clear" w:color="auto" w:fill="FFFFFF"/>
            <w:tcMar>
              <w:top w:w="150" w:type="dxa"/>
              <w:left w:w="0" w:type="dxa"/>
              <w:bottom w:w="150" w:type="dxa"/>
              <w:right w:w="300" w:type="dxa"/>
            </w:tcMar>
            <w:hideMark/>
          </w:tcPr>
          <w:p w14:paraId="6965DDF3" w14:textId="77777777" w:rsidR="003901F0" w:rsidRPr="008A2B73" w:rsidRDefault="003901F0" w:rsidP="00D31660">
            <w:pPr>
              <w:rPr>
                <w:lang w:val="en-GB"/>
              </w:rPr>
            </w:pPr>
            <w:r w:rsidRPr="008A2B73">
              <w:rPr>
                <w:lang w:val="en-GB"/>
              </w:rPr>
              <w:t>29%</w:t>
            </w:r>
          </w:p>
        </w:tc>
        <w:tc>
          <w:tcPr>
            <w:tcW w:w="0" w:type="auto"/>
            <w:tcBorders>
              <w:bottom w:val="single" w:sz="6" w:space="0" w:color="B1B4B6"/>
            </w:tcBorders>
            <w:shd w:val="clear" w:color="auto" w:fill="FFFFFF"/>
            <w:tcMar>
              <w:top w:w="150" w:type="dxa"/>
              <w:left w:w="0" w:type="dxa"/>
              <w:bottom w:w="150" w:type="dxa"/>
              <w:right w:w="300" w:type="dxa"/>
            </w:tcMar>
            <w:hideMark/>
          </w:tcPr>
          <w:p w14:paraId="04009597" w14:textId="77777777" w:rsidR="003901F0" w:rsidRPr="008A2B73" w:rsidRDefault="003901F0" w:rsidP="00D31660">
            <w:pPr>
              <w:rPr>
                <w:lang w:val="en-GB"/>
              </w:rPr>
            </w:pPr>
            <w:r w:rsidRPr="008A2B73">
              <w:rPr>
                <w:lang w:val="en-GB"/>
              </w:rPr>
              <w:t>58%</w:t>
            </w:r>
          </w:p>
        </w:tc>
        <w:tc>
          <w:tcPr>
            <w:tcW w:w="0" w:type="auto"/>
            <w:tcBorders>
              <w:bottom w:val="single" w:sz="6" w:space="0" w:color="B1B4B6"/>
            </w:tcBorders>
            <w:shd w:val="clear" w:color="auto" w:fill="FFFFFF"/>
            <w:tcMar>
              <w:top w:w="150" w:type="dxa"/>
              <w:left w:w="0" w:type="dxa"/>
              <w:bottom w:w="150" w:type="dxa"/>
              <w:right w:w="300" w:type="dxa"/>
            </w:tcMar>
            <w:hideMark/>
          </w:tcPr>
          <w:p w14:paraId="257771F6" w14:textId="77777777" w:rsidR="003901F0" w:rsidRPr="008A2B73" w:rsidRDefault="003901F0" w:rsidP="00D31660">
            <w:pPr>
              <w:rPr>
                <w:lang w:val="en-GB"/>
              </w:rPr>
            </w:pPr>
            <w:r w:rsidRPr="008A2B73">
              <w:rPr>
                <w:lang w:val="en-GB"/>
              </w:rPr>
              <w:t>78%</w:t>
            </w:r>
          </w:p>
        </w:tc>
        <w:tc>
          <w:tcPr>
            <w:tcW w:w="0" w:type="auto"/>
            <w:tcBorders>
              <w:bottom w:val="single" w:sz="6" w:space="0" w:color="B1B4B6"/>
            </w:tcBorders>
            <w:shd w:val="clear" w:color="auto" w:fill="FFFFFF"/>
            <w:tcMar>
              <w:top w:w="150" w:type="dxa"/>
              <w:left w:w="0" w:type="dxa"/>
              <w:bottom w:w="150" w:type="dxa"/>
              <w:right w:w="0" w:type="dxa"/>
            </w:tcMar>
            <w:hideMark/>
          </w:tcPr>
          <w:p w14:paraId="725BB55E" w14:textId="77777777" w:rsidR="003901F0" w:rsidRPr="008A2B73" w:rsidRDefault="003901F0" w:rsidP="00D31660">
            <w:pPr>
              <w:rPr>
                <w:lang w:val="en-GB"/>
              </w:rPr>
            </w:pPr>
            <w:r w:rsidRPr="008A2B73">
              <w:rPr>
                <w:lang w:val="en-GB"/>
              </w:rPr>
              <w:t>90%</w:t>
            </w:r>
          </w:p>
        </w:tc>
      </w:tr>
      <w:tr w:rsidR="003901F0" w:rsidRPr="008A2B73" w14:paraId="056B13C8" w14:textId="77777777" w:rsidTr="00D31660">
        <w:tc>
          <w:tcPr>
            <w:tcW w:w="0" w:type="auto"/>
            <w:tcBorders>
              <w:bottom w:val="single" w:sz="6" w:space="0" w:color="B1B4B6"/>
            </w:tcBorders>
            <w:shd w:val="clear" w:color="auto" w:fill="FFFFFF"/>
            <w:tcMar>
              <w:top w:w="150" w:type="dxa"/>
              <w:left w:w="0" w:type="dxa"/>
              <w:bottom w:w="150" w:type="dxa"/>
              <w:right w:w="300" w:type="dxa"/>
            </w:tcMar>
            <w:hideMark/>
          </w:tcPr>
          <w:p w14:paraId="01D1D524" w14:textId="77777777" w:rsidR="003901F0" w:rsidRPr="008A2B73" w:rsidRDefault="003901F0" w:rsidP="00D31660">
            <w:pPr>
              <w:rPr>
                <w:lang w:val="en-GB"/>
              </w:rPr>
            </w:pPr>
            <w:r w:rsidRPr="008A2B73">
              <w:rPr>
                <w:lang w:val="en-GB"/>
              </w:rPr>
              <w:t>Viruses, spyware or malware (excluding ransomware)</w:t>
            </w:r>
          </w:p>
        </w:tc>
        <w:tc>
          <w:tcPr>
            <w:tcW w:w="0" w:type="auto"/>
            <w:tcBorders>
              <w:bottom w:val="single" w:sz="6" w:space="0" w:color="B1B4B6"/>
            </w:tcBorders>
            <w:shd w:val="clear" w:color="auto" w:fill="FFFFFF"/>
            <w:tcMar>
              <w:top w:w="150" w:type="dxa"/>
              <w:left w:w="0" w:type="dxa"/>
              <w:bottom w:w="150" w:type="dxa"/>
              <w:right w:w="300" w:type="dxa"/>
            </w:tcMar>
            <w:hideMark/>
          </w:tcPr>
          <w:p w14:paraId="69EA707C" w14:textId="77777777" w:rsidR="003901F0" w:rsidRPr="008A2B73" w:rsidRDefault="003901F0" w:rsidP="00D31660">
            <w:pPr>
              <w:rPr>
                <w:lang w:val="en-GB"/>
              </w:rPr>
            </w:pPr>
            <w:r w:rsidRPr="008A2B73">
              <w:rPr>
                <w:lang w:val="en-GB"/>
              </w:rPr>
              <w:t>17%</w:t>
            </w:r>
          </w:p>
        </w:tc>
        <w:tc>
          <w:tcPr>
            <w:tcW w:w="0" w:type="auto"/>
            <w:tcBorders>
              <w:bottom w:val="single" w:sz="6" w:space="0" w:color="B1B4B6"/>
            </w:tcBorders>
            <w:shd w:val="clear" w:color="auto" w:fill="FFFFFF"/>
            <w:tcMar>
              <w:top w:w="150" w:type="dxa"/>
              <w:left w:w="0" w:type="dxa"/>
              <w:bottom w:w="150" w:type="dxa"/>
              <w:right w:w="300" w:type="dxa"/>
            </w:tcMar>
            <w:hideMark/>
          </w:tcPr>
          <w:p w14:paraId="61EA3DE8" w14:textId="77777777" w:rsidR="003901F0" w:rsidRPr="008A2B73" w:rsidRDefault="003901F0" w:rsidP="00D31660">
            <w:pPr>
              <w:rPr>
                <w:lang w:val="en-GB"/>
              </w:rPr>
            </w:pPr>
            <w:r w:rsidRPr="008A2B73">
              <w:rPr>
                <w:lang w:val="en-GB"/>
              </w:rPr>
              <w:t>14%</w:t>
            </w:r>
          </w:p>
        </w:tc>
        <w:tc>
          <w:tcPr>
            <w:tcW w:w="0" w:type="auto"/>
            <w:tcBorders>
              <w:bottom w:val="single" w:sz="6" w:space="0" w:color="B1B4B6"/>
            </w:tcBorders>
            <w:shd w:val="clear" w:color="auto" w:fill="FFFFFF"/>
            <w:tcMar>
              <w:top w:w="150" w:type="dxa"/>
              <w:left w:w="0" w:type="dxa"/>
              <w:bottom w:w="150" w:type="dxa"/>
              <w:right w:w="300" w:type="dxa"/>
            </w:tcMar>
            <w:hideMark/>
          </w:tcPr>
          <w:p w14:paraId="7255DD99" w14:textId="77777777" w:rsidR="003901F0" w:rsidRPr="008A2B73" w:rsidRDefault="003901F0" w:rsidP="00D31660">
            <w:pPr>
              <w:rPr>
                <w:lang w:val="en-GB"/>
              </w:rPr>
            </w:pPr>
            <w:r w:rsidRPr="008A2B73">
              <w:rPr>
                <w:lang w:val="en-GB"/>
              </w:rPr>
              <w:t>21%</w:t>
            </w:r>
          </w:p>
        </w:tc>
        <w:tc>
          <w:tcPr>
            <w:tcW w:w="0" w:type="auto"/>
            <w:tcBorders>
              <w:bottom w:val="single" w:sz="6" w:space="0" w:color="B1B4B6"/>
            </w:tcBorders>
            <w:shd w:val="clear" w:color="auto" w:fill="FFFFFF"/>
            <w:tcMar>
              <w:top w:w="150" w:type="dxa"/>
              <w:left w:w="0" w:type="dxa"/>
              <w:bottom w:w="150" w:type="dxa"/>
              <w:right w:w="300" w:type="dxa"/>
            </w:tcMar>
            <w:hideMark/>
          </w:tcPr>
          <w:p w14:paraId="63231B22" w14:textId="77777777" w:rsidR="003901F0" w:rsidRPr="008A2B73" w:rsidRDefault="003901F0" w:rsidP="00D31660">
            <w:pPr>
              <w:rPr>
                <w:lang w:val="en-GB"/>
              </w:rPr>
            </w:pPr>
            <w:r w:rsidRPr="008A2B73">
              <w:rPr>
                <w:lang w:val="en-GB"/>
              </w:rPr>
              <w:t>32%</w:t>
            </w:r>
          </w:p>
        </w:tc>
        <w:tc>
          <w:tcPr>
            <w:tcW w:w="0" w:type="auto"/>
            <w:tcBorders>
              <w:bottom w:val="single" w:sz="6" w:space="0" w:color="B1B4B6"/>
            </w:tcBorders>
            <w:shd w:val="clear" w:color="auto" w:fill="FFFFFF"/>
            <w:tcMar>
              <w:top w:w="150" w:type="dxa"/>
              <w:left w:w="0" w:type="dxa"/>
              <w:bottom w:w="150" w:type="dxa"/>
              <w:right w:w="0" w:type="dxa"/>
            </w:tcMar>
            <w:hideMark/>
          </w:tcPr>
          <w:p w14:paraId="54D4DE90" w14:textId="77777777" w:rsidR="003901F0" w:rsidRPr="008A2B73" w:rsidRDefault="003901F0" w:rsidP="00D31660">
            <w:pPr>
              <w:rPr>
                <w:lang w:val="en-GB"/>
              </w:rPr>
            </w:pPr>
            <w:r w:rsidRPr="008A2B73">
              <w:rPr>
                <w:lang w:val="en-GB"/>
              </w:rPr>
              <w:t>77%</w:t>
            </w:r>
          </w:p>
        </w:tc>
      </w:tr>
      <w:tr w:rsidR="003901F0" w:rsidRPr="008A2B73" w14:paraId="0EAF50C6" w14:textId="77777777" w:rsidTr="00D31660">
        <w:tc>
          <w:tcPr>
            <w:tcW w:w="0" w:type="auto"/>
            <w:tcBorders>
              <w:bottom w:val="single" w:sz="6" w:space="0" w:color="B1B4B6"/>
            </w:tcBorders>
            <w:shd w:val="clear" w:color="auto" w:fill="FFFFFF"/>
            <w:tcMar>
              <w:top w:w="150" w:type="dxa"/>
              <w:left w:w="0" w:type="dxa"/>
              <w:bottom w:w="150" w:type="dxa"/>
              <w:right w:w="300" w:type="dxa"/>
            </w:tcMar>
            <w:hideMark/>
          </w:tcPr>
          <w:p w14:paraId="77E28E7C" w14:textId="77777777" w:rsidR="003901F0" w:rsidRPr="008A2B73" w:rsidRDefault="003901F0" w:rsidP="00D31660">
            <w:pPr>
              <w:rPr>
                <w:lang w:val="en-GB"/>
              </w:rPr>
            </w:pPr>
            <w:r w:rsidRPr="008A2B73">
              <w:rPr>
                <w:lang w:val="en-GB"/>
              </w:rPr>
              <w:t>Hacking or attempted hacking of online bank accounts</w:t>
            </w:r>
          </w:p>
        </w:tc>
        <w:tc>
          <w:tcPr>
            <w:tcW w:w="0" w:type="auto"/>
            <w:tcBorders>
              <w:bottom w:val="single" w:sz="6" w:space="0" w:color="B1B4B6"/>
            </w:tcBorders>
            <w:shd w:val="clear" w:color="auto" w:fill="FFFFFF"/>
            <w:tcMar>
              <w:top w:w="150" w:type="dxa"/>
              <w:left w:w="0" w:type="dxa"/>
              <w:bottom w:w="150" w:type="dxa"/>
              <w:right w:w="300" w:type="dxa"/>
            </w:tcMar>
            <w:hideMark/>
          </w:tcPr>
          <w:p w14:paraId="4981190B" w14:textId="77777777" w:rsidR="003901F0" w:rsidRPr="008A2B73" w:rsidRDefault="003901F0" w:rsidP="00D31660">
            <w:pPr>
              <w:rPr>
                <w:lang w:val="en-GB"/>
              </w:rPr>
            </w:pPr>
            <w:r w:rsidRPr="008A2B73">
              <w:rPr>
                <w:lang w:val="en-GB"/>
              </w:rPr>
              <w:t>7%</w:t>
            </w:r>
          </w:p>
        </w:tc>
        <w:tc>
          <w:tcPr>
            <w:tcW w:w="0" w:type="auto"/>
            <w:tcBorders>
              <w:bottom w:val="single" w:sz="6" w:space="0" w:color="B1B4B6"/>
            </w:tcBorders>
            <w:shd w:val="clear" w:color="auto" w:fill="FFFFFF"/>
            <w:tcMar>
              <w:top w:w="150" w:type="dxa"/>
              <w:left w:w="0" w:type="dxa"/>
              <w:bottom w:w="150" w:type="dxa"/>
              <w:right w:w="300" w:type="dxa"/>
            </w:tcMar>
            <w:hideMark/>
          </w:tcPr>
          <w:p w14:paraId="78AA8758" w14:textId="77777777" w:rsidR="003901F0" w:rsidRPr="008A2B73" w:rsidRDefault="003901F0" w:rsidP="00D31660">
            <w:pPr>
              <w:rPr>
                <w:lang w:val="en-GB"/>
              </w:rPr>
            </w:pPr>
            <w:r w:rsidRPr="008A2B73">
              <w:rPr>
                <w:lang w:val="en-GB"/>
              </w:rPr>
              <w:t>1%</w:t>
            </w:r>
          </w:p>
        </w:tc>
        <w:tc>
          <w:tcPr>
            <w:tcW w:w="0" w:type="auto"/>
            <w:tcBorders>
              <w:bottom w:val="single" w:sz="6" w:space="0" w:color="B1B4B6"/>
            </w:tcBorders>
            <w:shd w:val="clear" w:color="auto" w:fill="FFFFFF"/>
            <w:tcMar>
              <w:top w:w="150" w:type="dxa"/>
              <w:left w:w="0" w:type="dxa"/>
              <w:bottom w:w="150" w:type="dxa"/>
              <w:right w:w="300" w:type="dxa"/>
            </w:tcMar>
            <w:hideMark/>
          </w:tcPr>
          <w:p w14:paraId="41173EB1" w14:textId="77777777" w:rsidR="003901F0" w:rsidRPr="008A2B73" w:rsidRDefault="003901F0" w:rsidP="00D31660">
            <w:pPr>
              <w:rPr>
                <w:lang w:val="en-GB"/>
              </w:rPr>
            </w:pPr>
            <w:r w:rsidRPr="008A2B73">
              <w:rPr>
                <w:lang w:val="en-GB"/>
              </w:rPr>
              <w:t>5%</w:t>
            </w:r>
          </w:p>
        </w:tc>
        <w:tc>
          <w:tcPr>
            <w:tcW w:w="0" w:type="auto"/>
            <w:tcBorders>
              <w:bottom w:val="single" w:sz="6" w:space="0" w:color="B1B4B6"/>
            </w:tcBorders>
            <w:shd w:val="clear" w:color="auto" w:fill="FFFFFF"/>
            <w:tcMar>
              <w:top w:w="150" w:type="dxa"/>
              <w:left w:w="0" w:type="dxa"/>
              <w:bottom w:w="150" w:type="dxa"/>
              <w:right w:w="300" w:type="dxa"/>
            </w:tcMar>
            <w:hideMark/>
          </w:tcPr>
          <w:p w14:paraId="33CCF2BB" w14:textId="77777777" w:rsidR="003901F0" w:rsidRPr="008A2B73" w:rsidRDefault="003901F0" w:rsidP="00D31660">
            <w:pPr>
              <w:rPr>
                <w:lang w:val="en-GB"/>
              </w:rPr>
            </w:pPr>
            <w:r w:rsidRPr="008A2B73">
              <w:rPr>
                <w:lang w:val="en-GB"/>
              </w:rPr>
              <w:t>8%</w:t>
            </w:r>
          </w:p>
        </w:tc>
        <w:tc>
          <w:tcPr>
            <w:tcW w:w="0" w:type="auto"/>
            <w:tcBorders>
              <w:bottom w:val="single" w:sz="6" w:space="0" w:color="B1B4B6"/>
            </w:tcBorders>
            <w:shd w:val="clear" w:color="auto" w:fill="FFFFFF"/>
            <w:tcMar>
              <w:top w:w="150" w:type="dxa"/>
              <w:left w:w="0" w:type="dxa"/>
              <w:bottom w:w="150" w:type="dxa"/>
              <w:right w:w="0" w:type="dxa"/>
            </w:tcMar>
            <w:hideMark/>
          </w:tcPr>
          <w:p w14:paraId="5888AF06" w14:textId="77777777" w:rsidR="003901F0" w:rsidRPr="008A2B73" w:rsidRDefault="003901F0" w:rsidP="00D31660">
            <w:pPr>
              <w:rPr>
                <w:lang w:val="en-GB"/>
              </w:rPr>
            </w:pPr>
            <w:r w:rsidRPr="008A2B73">
              <w:rPr>
                <w:lang w:val="en-GB"/>
              </w:rPr>
              <w:t>10%</w:t>
            </w:r>
          </w:p>
        </w:tc>
      </w:tr>
      <w:tr w:rsidR="003901F0" w:rsidRPr="008A2B73" w14:paraId="36876BB2" w14:textId="77777777" w:rsidTr="00D31660">
        <w:tc>
          <w:tcPr>
            <w:tcW w:w="0" w:type="auto"/>
            <w:tcBorders>
              <w:bottom w:val="single" w:sz="6" w:space="0" w:color="B1B4B6"/>
            </w:tcBorders>
            <w:shd w:val="clear" w:color="auto" w:fill="FFFFFF"/>
            <w:tcMar>
              <w:top w:w="150" w:type="dxa"/>
              <w:left w:w="0" w:type="dxa"/>
              <w:bottom w:w="150" w:type="dxa"/>
              <w:right w:w="300" w:type="dxa"/>
            </w:tcMar>
            <w:hideMark/>
          </w:tcPr>
          <w:p w14:paraId="76BA7C5D" w14:textId="77777777" w:rsidR="003901F0" w:rsidRPr="008A2B73" w:rsidRDefault="003901F0" w:rsidP="00D31660">
            <w:pPr>
              <w:rPr>
                <w:lang w:val="en-GB"/>
              </w:rPr>
            </w:pPr>
            <w:r w:rsidRPr="008A2B73">
              <w:rPr>
                <w:lang w:val="en-GB"/>
              </w:rPr>
              <w:t>Denial of service attacks</w:t>
            </w:r>
          </w:p>
        </w:tc>
        <w:tc>
          <w:tcPr>
            <w:tcW w:w="0" w:type="auto"/>
            <w:tcBorders>
              <w:bottom w:val="single" w:sz="6" w:space="0" w:color="B1B4B6"/>
            </w:tcBorders>
            <w:shd w:val="clear" w:color="auto" w:fill="FFFFFF"/>
            <w:tcMar>
              <w:top w:w="150" w:type="dxa"/>
              <w:left w:w="0" w:type="dxa"/>
              <w:bottom w:w="150" w:type="dxa"/>
              <w:right w:w="300" w:type="dxa"/>
            </w:tcMar>
            <w:hideMark/>
          </w:tcPr>
          <w:p w14:paraId="6B420414" w14:textId="77777777" w:rsidR="003901F0" w:rsidRPr="008A2B73" w:rsidRDefault="003901F0" w:rsidP="00D31660">
            <w:pPr>
              <w:rPr>
                <w:lang w:val="en-GB"/>
              </w:rPr>
            </w:pPr>
            <w:r w:rsidRPr="008A2B73">
              <w:rPr>
                <w:lang w:val="en-GB"/>
              </w:rPr>
              <w:t>5%</w:t>
            </w:r>
          </w:p>
        </w:tc>
        <w:tc>
          <w:tcPr>
            <w:tcW w:w="0" w:type="auto"/>
            <w:tcBorders>
              <w:bottom w:val="single" w:sz="6" w:space="0" w:color="B1B4B6"/>
            </w:tcBorders>
            <w:shd w:val="clear" w:color="auto" w:fill="FFFFFF"/>
            <w:tcMar>
              <w:top w:w="150" w:type="dxa"/>
              <w:left w:w="0" w:type="dxa"/>
              <w:bottom w:w="150" w:type="dxa"/>
              <w:right w:w="300" w:type="dxa"/>
            </w:tcMar>
            <w:hideMark/>
          </w:tcPr>
          <w:p w14:paraId="5EA35CB0" w14:textId="77777777" w:rsidR="003901F0" w:rsidRPr="008A2B73" w:rsidRDefault="003901F0" w:rsidP="00D31660">
            <w:pPr>
              <w:rPr>
                <w:lang w:val="en-GB"/>
              </w:rPr>
            </w:pPr>
            <w:r w:rsidRPr="008A2B73">
              <w:rPr>
                <w:lang w:val="en-GB"/>
              </w:rPr>
              <w:t>3%</w:t>
            </w:r>
          </w:p>
        </w:tc>
        <w:tc>
          <w:tcPr>
            <w:tcW w:w="0" w:type="auto"/>
            <w:tcBorders>
              <w:bottom w:val="single" w:sz="6" w:space="0" w:color="B1B4B6"/>
            </w:tcBorders>
            <w:shd w:val="clear" w:color="auto" w:fill="FFFFFF"/>
            <w:tcMar>
              <w:top w:w="150" w:type="dxa"/>
              <w:left w:w="0" w:type="dxa"/>
              <w:bottom w:w="150" w:type="dxa"/>
              <w:right w:w="300" w:type="dxa"/>
            </w:tcMar>
            <w:hideMark/>
          </w:tcPr>
          <w:p w14:paraId="3C27BBA8" w14:textId="77777777" w:rsidR="003901F0" w:rsidRPr="008A2B73" w:rsidRDefault="003901F0" w:rsidP="00D31660">
            <w:pPr>
              <w:rPr>
                <w:lang w:val="en-GB"/>
              </w:rPr>
            </w:pPr>
            <w:r w:rsidRPr="008A2B73">
              <w:rPr>
                <w:lang w:val="en-GB"/>
              </w:rPr>
              <w:t>14%</w:t>
            </w:r>
          </w:p>
        </w:tc>
        <w:tc>
          <w:tcPr>
            <w:tcW w:w="0" w:type="auto"/>
            <w:tcBorders>
              <w:bottom w:val="single" w:sz="6" w:space="0" w:color="B1B4B6"/>
            </w:tcBorders>
            <w:shd w:val="clear" w:color="auto" w:fill="FFFFFF"/>
            <w:tcMar>
              <w:top w:w="150" w:type="dxa"/>
              <w:left w:w="0" w:type="dxa"/>
              <w:bottom w:w="150" w:type="dxa"/>
              <w:right w:w="300" w:type="dxa"/>
            </w:tcMar>
            <w:hideMark/>
          </w:tcPr>
          <w:p w14:paraId="5B56EF33" w14:textId="77777777" w:rsidR="003901F0" w:rsidRPr="008A2B73" w:rsidRDefault="003901F0" w:rsidP="00D31660">
            <w:pPr>
              <w:rPr>
                <w:lang w:val="en-GB"/>
              </w:rPr>
            </w:pPr>
            <w:r w:rsidRPr="008A2B73">
              <w:rPr>
                <w:lang w:val="en-GB"/>
              </w:rPr>
              <w:t>41%</w:t>
            </w:r>
          </w:p>
        </w:tc>
        <w:tc>
          <w:tcPr>
            <w:tcW w:w="0" w:type="auto"/>
            <w:tcBorders>
              <w:bottom w:val="single" w:sz="6" w:space="0" w:color="B1B4B6"/>
            </w:tcBorders>
            <w:shd w:val="clear" w:color="auto" w:fill="FFFFFF"/>
            <w:tcMar>
              <w:top w:w="150" w:type="dxa"/>
              <w:left w:w="0" w:type="dxa"/>
              <w:bottom w:w="150" w:type="dxa"/>
              <w:right w:w="0" w:type="dxa"/>
            </w:tcMar>
            <w:hideMark/>
          </w:tcPr>
          <w:p w14:paraId="31236932" w14:textId="77777777" w:rsidR="003901F0" w:rsidRPr="008A2B73" w:rsidRDefault="003901F0" w:rsidP="00D31660">
            <w:pPr>
              <w:rPr>
                <w:lang w:val="en-GB"/>
              </w:rPr>
            </w:pPr>
            <w:r w:rsidRPr="008A2B73">
              <w:rPr>
                <w:lang w:val="en-GB"/>
              </w:rPr>
              <w:t>40%</w:t>
            </w:r>
          </w:p>
        </w:tc>
      </w:tr>
      <w:tr w:rsidR="003901F0" w:rsidRPr="008A2B73" w14:paraId="14480475" w14:textId="77777777" w:rsidTr="00D31660">
        <w:tc>
          <w:tcPr>
            <w:tcW w:w="0" w:type="auto"/>
            <w:tcBorders>
              <w:bottom w:val="single" w:sz="6" w:space="0" w:color="B1B4B6"/>
            </w:tcBorders>
            <w:shd w:val="clear" w:color="auto" w:fill="FFFFFF"/>
            <w:tcMar>
              <w:top w:w="150" w:type="dxa"/>
              <w:left w:w="0" w:type="dxa"/>
              <w:bottom w:w="150" w:type="dxa"/>
              <w:right w:w="300" w:type="dxa"/>
            </w:tcMar>
            <w:hideMark/>
          </w:tcPr>
          <w:p w14:paraId="043B5EEA" w14:textId="77777777" w:rsidR="003901F0" w:rsidRPr="008A2B73" w:rsidRDefault="003901F0" w:rsidP="00D31660">
            <w:pPr>
              <w:rPr>
                <w:lang w:val="en-GB"/>
              </w:rPr>
            </w:pPr>
            <w:r w:rsidRPr="008A2B73">
              <w:rPr>
                <w:lang w:val="en-GB"/>
              </w:rPr>
              <w:t>Takeover of organisation’s user accounts</w:t>
            </w:r>
          </w:p>
        </w:tc>
        <w:tc>
          <w:tcPr>
            <w:tcW w:w="0" w:type="auto"/>
            <w:tcBorders>
              <w:bottom w:val="single" w:sz="6" w:space="0" w:color="B1B4B6"/>
            </w:tcBorders>
            <w:shd w:val="clear" w:color="auto" w:fill="FFFFFF"/>
            <w:tcMar>
              <w:top w:w="150" w:type="dxa"/>
              <w:left w:w="0" w:type="dxa"/>
              <w:bottom w:w="150" w:type="dxa"/>
              <w:right w:w="300" w:type="dxa"/>
            </w:tcMar>
            <w:hideMark/>
          </w:tcPr>
          <w:p w14:paraId="74B4E2EA" w14:textId="77777777" w:rsidR="003901F0" w:rsidRPr="008A2B73" w:rsidRDefault="003901F0" w:rsidP="00D31660">
            <w:pPr>
              <w:rPr>
                <w:lang w:val="en-GB"/>
              </w:rPr>
            </w:pPr>
            <w:r w:rsidRPr="008A2B73">
              <w:rPr>
                <w:lang w:val="en-GB"/>
              </w:rPr>
              <w:t>8%</w:t>
            </w:r>
          </w:p>
        </w:tc>
        <w:tc>
          <w:tcPr>
            <w:tcW w:w="0" w:type="auto"/>
            <w:tcBorders>
              <w:bottom w:val="single" w:sz="6" w:space="0" w:color="B1B4B6"/>
            </w:tcBorders>
            <w:shd w:val="clear" w:color="auto" w:fill="FFFFFF"/>
            <w:tcMar>
              <w:top w:w="150" w:type="dxa"/>
              <w:left w:w="0" w:type="dxa"/>
              <w:bottom w:w="150" w:type="dxa"/>
              <w:right w:w="300" w:type="dxa"/>
            </w:tcMar>
            <w:hideMark/>
          </w:tcPr>
          <w:p w14:paraId="5A7215C8" w14:textId="77777777" w:rsidR="003901F0" w:rsidRPr="008A2B73" w:rsidRDefault="003901F0" w:rsidP="00D31660">
            <w:pPr>
              <w:rPr>
                <w:lang w:val="en-GB"/>
              </w:rPr>
            </w:pPr>
            <w:r w:rsidRPr="008A2B73">
              <w:rPr>
                <w:lang w:val="en-GB"/>
              </w:rPr>
              <w:t>4%</w:t>
            </w:r>
          </w:p>
        </w:tc>
        <w:tc>
          <w:tcPr>
            <w:tcW w:w="0" w:type="auto"/>
            <w:tcBorders>
              <w:bottom w:val="single" w:sz="6" w:space="0" w:color="B1B4B6"/>
            </w:tcBorders>
            <w:shd w:val="clear" w:color="auto" w:fill="FFFFFF"/>
            <w:tcMar>
              <w:top w:w="150" w:type="dxa"/>
              <w:left w:w="0" w:type="dxa"/>
              <w:bottom w:w="150" w:type="dxa"/>
              <w:right w:w="300" w:type="dxa"/>
            </w:tcMar>
            <w:hideMark/>
          </w:tcPr>
          <w:p w14:paraId="65BA6D59" w14:textId="77777777" w:rsidR="003901F0" w:rsidRPr="008A2B73" w:rsidRDefault="003901F0" w:rsidP="00D31660">
            <w:pPr>
              <w:rPr>
                <w:lang w:val="en-GB"/>
              </w:rPr>
            </w:pPr>
            <w:r w:rsidRPr="008A2B73">
              <w:rPr>
                <w:lang w:val="en-GB"/>
              </w:rPr>
              <w:t>5%</w:t>
            </w:r>
          </w:p>
        </w:tc>
        <w:tc>
          <w:tcPr>
            <w:tcW w:w="0" w:type="auto"/>
            <w:tcBorders>
              <w:bottom w:val="single" w:sz="6" w:space="0" w:color="B1B4B6"/>
            </w:tcBorders>
            <w:shd w:val="clear" w:color="auto" w:fill="FFFFFF"/>
            <w:tcMar>
              <w:top w:w="150" w:type="dxa"/>
              <w:left w:w="0" w:type="dxa"/>
              <w:bottom w:w="150" w:type="dxa"/>
              <w:right w:w="300" w:type="dxa"/>
            </w:tcMar>
            <w:hideMark/>
          </w:tcPr>
          <w:p w14:paraId="3C01EB6A" w14:textId="77777777" w:rsidR="003901F0" w:rsidRPr="008A2B73" w:rsidRDefault="003901F0" w:rsidP="00D31660">
            <w:pPr>
              <w:rPr>
                <w:lang w:val="en-GB"/>
              </w:rPr>
            </w:pPr>
            <w:r w:rsidRPr="008A2B73">
              <w:rPr>
                <w:lang w:val="en-GB"/>
              </w:rPr>
              <w:t>11%</w:t>
            </w:r>
          </w:p>
        </w:tc>
        <w:tc>
          <w:tcPr>
            <w:tcW w:w="0" w:type="auto"/>
            <w:tcBorders>
              <w:bottom w:val="single" w:sz="6" w:space="0" w:color="B1B4B6"/>
            </w:tcBorders>
            <w:shd w:val="clear" w:color="auto" w:fill="FFFFFF"/>
            <w:tcMar>
              <w:top w:w="150" w:type="dxa"/>
              <w:left w:w="0" w:type="dxa"/>
              <w:bottom w:w="150" w:type="dxa"/>
              <w:right w:w="0" w:type="dxa"/>
            </w:tcMar>
            <w:hideMark/>
          </w:tcPr>
          <w:p w14:paraId="30B1138E" w14:textId="77777777" w:rsidR="003901F0" w:rsidRPr="008A2B73" w:rsidRDefault="003901F0" w:rsidP="00D31660">
            <w:pPr>
              <w:rPr>
                <w:lang w:val="en-GB"/>
              </w:rPr>
            </w:pPr>
            <w:r w:rsidRPr="008A2B73">
              <w:rPr>
                <w:lang w:val="en-GB"/>
              </w:rPr>
              <w:t>20%</w:t>
            </w:r>
          </w:p>
        </w:tc>
      </w:tr>
      <w:tr w:rsidR="003901F0" w:rsidRPr="008A2B73" w14:paraId="5FB3B46C" w14:textId="77777777" w:rsidTr="00D31660">
        <w:tc>
          <w:tcPr>
            <w:tcW w:w="0" w:type="auto"/>
            <w:tcBorders>
              <w:bottom w:val="single" w:sz="6" w:space="0" w:color="B1B4B6"/>
            </w:tcBorders>
            <w:shd w:val="clear" w:color="auto" w:fill="FFFFFF"/>
            <w:tcMar>
              <w:top w:w="150" w:type="dxa"/>
              <w:left w:w="0" w:type="dxa"/>
              <w:bottom w:w="150" w:type="dxa"/>
              <w:right w:w="300" w:type="dxa"/>
            </w:tcMar>
            <w:hideMark/>
          </w:tcPr>
          <w:p w14:paraId="29DFB620" w14:textId="77777777" w:rsidR="003901F0" w:rsidRPr="008A2B73" w:rsidRDefault="003901F0" w:rsidP="00D31660">
            <w:pPr>
              <w:rPr>
                <w:lang w:val="en-GB"/>
              </w:rPr>
            </w:pPr>
            <w:r w:rsidRPr="008A2B73">
              <w:rPr>
                <w:lang w:val="en-GB"/>
              </w:rPr>
              <w:lastRenderedPageBreak/>
              <w:t>Unauthorised accessing of files or networks by staff</w:t>
            </w:r>
          </w:p>
        </w:tc>
        <w:tc>
          <w:tcPr>
            <w:tcW w:w="0" w:type="auto"/>
            <w:tcBorders>
              <w:bottom w:val="single" w:sz="6" w:space="0" w:color="B1B4B6"/>
            </w:tcBorders>
            <w:shd w:val="clear" w:color="auto" w:fill="FFFFFF"/>
            <w:tcMar>
              <w:top w:w="150" w:type="dxa"/>
              <w:left w:w="0" w:type="dxa"/>
              <w:bottom w:w="150" w:type="dxa"/>
              <w:right w:w="300" w:type="dxa"/>
            </w:tcMar>
            <w:hideMark/>
          </w:tcPr>
          <w:p w14:paraId="065AB741" w14:textId="77777777" w:rsidR="003901F0" w:rsidRPr="008A2B73" w:rsidRDefault="003901F0" w:rsidP="00D31660">
            <w:pPr>
              <w:rPr>
                <w:lang w:val="en-GB"/>
              </w:rPr>
            </w:pPr>
            <w:r w:rsidRPr="008A2B73">
              <w:rPr>
                <w:lang w:val="en-GB"/>
              </w:rPr>
              <w:t>1%</w:t>
            </w:r>
          </w:p>
        </w:tc>
        <w:tc>
          <w:tcPr>
            <w:tcW w:w="0" w:type="auto"/>
            <w:tcBorders>
              <w:bottom w:val="single" w:sz="6" w:space="0" w:color="B1B4B6"/>
            </w:tcBorders>
            <w:shd w:val="clear" w:color="auto" w:fill="FFFFFF"/>
            <w:tcMar>
              <w:top w:w="150" w:type="dxa"/>
              <w:left w:w="0" w:type="dxa"/>
              <w:bottom w:w="150" w:type="dxa"/>
              <w:right w:w="300" w:type="dxa"/>
            </w:tcMar>
            <w:hideMark/>
          </w:tcPr>
          <w:p w14:paraId="6134F2FB" w14:textId="77777777" w:rsidR="003901F0" w:rsidRPr="008A2B73" w:rsidRDefault="003901F0" w:rsidP="00D31660">
            <w:pPr>
              <w:rPr>
                <w:lang w:val="en-GB"/>
              </w:rPr>
            </w:pPr>
            <w:r w:rsidRPr="008A2B73">
              <w:rPr>
                <w:lang w:val="en-GB"/>
              </w:rPr>
              <w:t>4%</w:t>
            </w:r>
          </w:p>
        </w:tc>
        <w:tc>
          <w:tcPr>
            <w:tcW w:w="0" w:type="auto"/>
            <w:tcBorders>
              <w:bottom w:val="single" w:sz="6" w:space="0" w:color="B1B4B6"/>
            </w:tcBorders>
            <w:shd w:val="clear" w:color="auto" w:fill="FFFFFF"/>
            <w:tcMar>
              <w:top w:w="150" w:type="dxa"/>
              <w:left w:w="0" w:type="dxa"/>
              <w:bottom w:w="150" w:type="dxa"/>
              <w:right w:w="300" w:type="dxa"/>
            </w:tcMar>
            <w:hideMark/>
          </w:tcPr>
          <w:p w14:paraId="475A7421" w14:textId="77777777" w:rsidR="003901F0" w:rsidRPr="008A2B73" w:rsidRDefault="003901F0" w:rsidP="00D31660">
            <w:pPr>
              <w:rPr>
                <w:lang w:val="en-GB"/>
              </w:rPr>
            </w:pPr>
            <w:r w:rsidRPr="008A2B73">
              <w:rPr>
                <w:lang w:val="en-GB"/>
              </w:rPr>
              <w:t>11%</w:t>
            </w:r>
          </w:p>
        </w:tc>
        <w:tc>
          <w:tcPr>
            <w:tcW w:w="0" w:type="auto"/>
            <w:tcBorders>
              <w:bottom w:val="single" w:sz="6" w:space="0" w:color="B1B4B6"/>
            </w:tcBorders>
            <w:shd w:val="clear" w:color="auto" w:fill="FFFFFF"/>
            <w:tcMar>
              <w:top w:w="150" w:type="dxa"/>
              <w:left w:w="0" w:type="dxa"/>
              <w:bottom w:w="150" w:type="dxa"/>
              <w:right w:w="300" w:type="dxa"/>
            </w:tcMar>
            <w:hideMark/>
          </w:tcPr>
          <w:p w14:paraId="7425F3DF" w14:textId="77777777" w:rsidR="003901F0" w:rsidRPr="008A2B73" w:rsidRDefault="003901F0" w:rsidP="00D31660">
            <w:pPr>
              <w:rPr>
                <w:lang w:val="en-GB"/>
              </w:rPr>
            </w:pPr>
            <w:r w:rsidRPr="008A2B73">
              <w:rPr>
                <w:lang w:val="en-GB"/>
              </w:rPr>
              <w:t>19%</w:t>
            </w:r>
          </w:p>
        </w:tc>
        <w:tc>
          <w:tcPr>
            <w:tcW w:w="0" w:type="auto"/>
            <w:tcBorders>
              <w:bottom w:val="single" w:sz="6" w:space="0" w:color="B1B4B6"/>
            </w:tcBorders>
            <w:shd w:val="clear" w:color="auto" w:fill="FFFFFF"/>
            <w:tcMar>
              <w:top w:w="150" w:type="dxa"/>
              <w:left w:w="0" w:type="dxa"/>
              <w:bottom w:w="150" w:type="dxa"/>
              <w:right w:w="0" w:type="dxa"/>
            </w:tcMar>
            <w:hideMark/>
          </w:tcPr>
          <w:p w14:paraId="6F09A2B4" w14:textId="77777777" w:rsidR="003901F0" w:rsidRPr="008A2B73" w:rsidRDefault="003901F0" w:rsidP="00D31660">
            <w:pPr>
              <w:rPr>
                <w:lang w:val="en-GB"/>
              </w:rPr>
            </w:pPr>
            <w:r w:rsidRPr="008A2B73">
              <w:rPr>
                <w:lang w:val="en-GB"/>
              </w:rPr>
              <w:t>27%</w:t>
            </w:r>
          </w:p>
        </w:tc>
      </w:tr>
      <w:tr w:rsidR="003901F0" w:rsidRPr="008A2B73" w14:paraId="57983104" w14:textId="77777777" w:rsidTr="00D31660">
        <w:tc>
          <w:tcPr>
            <w:tcW w:w="0" w:type="auto"/>
            <w:tcBorders>
              <w:bottom w:val="single" w:sz="6" w:space="0" w:color="B1B4B6"/>
            </w:tcBorders>
            <w:shd w:val="clear" w:color="auto" w:fill="FFFFFF"/>
            <w:tcMar>
              <w:top w:w="150" w:type="dxa"/>
              <w:left w:w="0" w:type="dxa"/>
              <w:bottom w:w="150" w:type="dxa"/>
              <w:right w:w="300" w:type="dxa"/>
            </w:tcMar>
            <w:hideMark/>
          </w:tcPr>
          <w:p w14:paraId="0C1D75C5" w14:textId="77777777" w:rsidR="003901F0" w:rsidRPr="008A2B73" w:rsidRDefault="003901F0" w:rsidP="00D31660">
            <w:pPr>
              <w:rPr>
                <w:lang w:val="en-GB"/>
              </w:rPr>
            </w:pPr>
            <w:r w:rsidRPr="008A2B73">
              <w:rPr>
                <w:lang w:val="en-GB"/>
              </w:rPr>
              <w:t>Ransomware</w:t>
            </w:r>
          </w:p>
        </w:tc>
        <w:tc>
          <w:tcPr>
            <w:tcW w:w="0" w:type="auto"/>
            <w:tcBorders>
              <w:bottom w:val="single" w:sz="6" w:space="0" w:color="B1B4B6"/>
            </w:tcBorders>
            <w:shd w:val="clear" w:color="auto" w:fill="FFFFFF"/>
            <w:tcMar>
              <w:top w:w="150" w:type="dxa"/>
              <w:left w:w="0" w:type="dxa"/>
              <w:bottom w:w="150" w:type="dxa"/>
              <w:right w:w="300" w:type="dxa"/>
            </w:tcMar>
            <w:hideMark/>
          </w:tcPr>
          <w:p w14:paraId="613BB492" w14:textId="77777777" w:rsidR="003901F0" w:rsidRPr="008A2B73" w:rsidRDefault="003901F0" w:rsidP="00D31660">
            <w:pPr>
              <w:rPr>
                <w:lang w:val="en-GB"/>
              </w:rPr>
            </w:pPr>
            <w:r w:rsidRPr="008A2B73">
              <w:rPr>
                <w:lang w:val="en-GB"/>
              </w:rPr>
              <w:t>6%</w:t>
            </w:r>
          </w:p>
        </w:tc>
        <w:tc>
          <w:tcPr>
            <w:tcW w:w="0" w:type="auto"/>
            <w:tcBorders>
              <w:bottom w:val="single" w:sz="6" w:space="0" w:color="B1B4B6"/>
            </w:tcBorders>
            <w:shd w:val="clear" w:color="auto" w:fill="FFFFFF"/>
            <w:tcMar>
              <w:top w:w="150" w:type="dxa"/>
              <w:left w:w="0" w:type="dxa"/>
              <w:bottom w:w="150" w:type="dxa"/>
              <w:right w:w="300" w:type="dxa"/>
            </w:tcMar>
            <w:hideMark/>
          </w:tcPr>
          <w:p w14:paraId="4A8B331C" w14:textId="77777777" w:rsidR="003901F0" w:rsidRPr="008A2B73" w:rsidRDefault="003901F0" w:rsidP="00D31660">
            <w:pPr>
              <w:rPr>
                <w:lang w:val="en-GB"/>
              </w:rPr>
            </w:pPr>
            <w:r w:rsidRPr="008A2B73">
              <w:rPr>
                <w:lang w:val="en-GB"/>
              </w:rPr>
              <w:t>3%</w:t>
            </w:r>
          </w:p>
        </w:tc>
        <w:tc>
          <w:tcPr>
            <w:tcW w:w="0" w:type="auto"/>
            <w:tcBorders>
              <w:bottom w:val="single" w:sz="6" w:space="0" w:color="B1B4B6"/>
            </w:tcBorders>
            <w:shd w:val="clear" w:color="auto" w:fill="FFFFFF"/>
            <w:tcMar>
              <w:top w:w="150" w:type="dxa"/>
              <w:left w:w="0" w:type="dxa"/>
              <w:bottom w:w="150" w:type="dxa"/>
              <w:right w:w="300" w:type="dxa"/>
            </w:tcMar>
            <w:hideMark/>
          </w:tcPr>
          <w:p w14:paraId="59348C7E" w14:textId="77777777" w:rsidR="003901F0" w:rsidRPr="008A2B73" w:rsidRDefault="003901F0" w:rsidP="00D31660">
            <w:pPr>
              <w:rPr>
                <w:lang w:val="en-GB"/>
              </w:rPr>
            </w:pPr>
            <w:r w:rsidRPr="008A2B73">
              <w:rPr>
                <w:lang w:val="en-GB"/>
              </w:rPr>
              <w:t>2%</w:t>
            </w:r>
          </w:p>
        </w:tc>
        <w:tc>
          <w:tcPr>
            <w:tcW w:w="0" w:type="auto"/>
            <w:tcBorders>
              <w:bottom w:val="single" w:sz="6" w:space="0" w:color="B1B4B6"/>
            </w:tcBorders>
            <w:shd w:val="clear" w:color="auto" w:fill="FFFFFF"/>
            <w:tcMar>
              <w:top w:w="150" w:type="dxa"/>
              <w:left w:w="0" w:type="dxa"/>
              <w:bottom w:w="150" w:type="dxa"/>
              <w:right w:w="300" w:type="dxa"/>
            </w:tcMar>
            <w:hideMark/>
          </w:tcPr>
          <w:p w14:paraId="4FFE9703" w14:textId="77777777" w:rsidR="003901F0" w:rsidRPr="008A2B73" w:rsidRDefault="003901F0" w:rsidP="00D31660">
            <w:pPr>
              <w:rPr>
                <w:lang w:val="en-GB"/>
              </w:rPr>
            </w:pPr>
            <w:r w:rsidRPr="008A2B73">
              <w:rPr>
                <w:lang w:val="en-GB"/>
              </w:rPr>
              <w:t>8%</w:t>
            </w:r>
          </w:p>
        </w:tc>
        <w:tc>
          <w:tcPr>
            <w:tcW w:w="0" w:type="auto"/>
            <w:tcBorders>
              <w:bottom w:val="single" w:sz="6" w:space="0" w:color="B1B4B6"/>
            </w:tcBorders>
            <w:shd w:val="clear" w:color="auto" w:fill="FFFFFF"/>
            <w:tcMar>
              <w:top w:w="150" w:type="dxa"/>
              <w:left w:w="0" w:type="dxa"/>
              <w:bottom w:w="150" w:type="dxa"/>
              <w:right w:w="0" w:type="dxa"/>
            </w:tcMar>
            <w:hideMark/>
          </w:tcPr>
          <w:p w14:paraId="74F434BD" w14:textId="77777777" w:rsidR="003901F0" w:rsidRPr="008A2B73" w:rsidRDefault="003901F0" w:rsidP="00D31660">
            <w:pPr>
              <w:rPr>
                <w:lang w:val="en-GB"/>
              </w:rPr>
            </w:pPr>
            <w:r w:rsidRPr="008A2B73">
              <w:rPr>
                <w:lang w:val="en-GB"/>
              </w:rPr>
              <w:t>10%</w:t>
            </w:r>
          </w:p>
        </w:tc>
      </w:tr>
      <w:tr w:rsidR="003901F0" w:rsidRPr="008A2B73" w14:paraId="4EB5C478" w14:textId="77777777" w:rsidTr="00D31660">
        <w:tc>
          <w:tcPr>
            <w:tcW w:w="0" w:type="auto"/>
            <w:tcBorders>
              <w:bottom w:val="single" w:sz="6" w:space="0" w:color="B1B4B6"/>
            </w:tcBorders>
            <w:shd w:val="clear" w:color="auto" w:fill="FFFFFF"/>
            <w:tcMar>
              <w:top w:w="150" w:type="dxa"/>
              <w:left w:w="0" w:type="dxa"/>
              <w:bottom w:w="150" w:type="dxa"/>
              <w:right w:w="300" w:type="dxa"/>
            </w:tcMar>
            <w:hideMark/>
          </w:tcPr>
          <w:p w14:paraId="049D5820" w14:textId="77777777" w:rsidR="003901F0" w:rsidRPr="008A2B73" w:rsidRDefault="003901F0" w:rsidP="00D31660">
            <w:pPr>
              <w:rPr>
                <w:lang w:val="en-GB"/>
              </w:rPr>
            </w:pPr>
            <w:r w:rsidRPr="008A2B73">
              <w:rPr>
                <w:lang w:val="en-GB"/>
              </w:rPr>
              <w:t>Unauthorised accessing of files or networks by outsiders</w:t>
            </w:r>
          </w:p>
        </w:tc>
        <w:tc>
          <w:tcPr>
            <w:tcW w:w="0" w:type="auto"/>
            <w:tcBorders>
              <w:bottom w:val="single" w:sz="6" w:space="0" w:color="B1B4B6"/>
            </w:tcBorders>
            <w:shd w:val="clear" w:color="auto" w:fill="FFFFFF"/>
            <w:tcMar>
              <w:top w:w="150" w:type="dxa"/>
              <w:left w:w="0" w:type="dxa"/>
              <w:bottom w:w="150" w:type="dxa"/>
              <w:right w:w="300" w:type="dxa"/>
            </w:tcMar>
            <w:hideMark/>
          </w:tcPr>
          <w:p w14:paraId="234A65CB" w14:textId="77777777" w:rsidR="003901F0" w:rsidRPr="008A2B73" w:rsidRDefault="003901F0" w:rsidP="00D31660">
            <w:pPr>
              <w:rPr>
                <w:lang w:val="en-GB"/>
              </w:rPr>
            </w:pPr>
            <w:r w:rsidRPr="008A2B73">
              <w:rPr>
                <w:lang w:val="en-GB"/>
              </w:rPr>
              <w:t>1%</w:t>
            </w:r>
          </w:p>
        </w:tc>
        <w:tc>
          <w:tcPr>
            <w:tcW w:w="0" w:type="auto"/>
            <w:tcBorders>
              <w:bottom w:val="single" w:sz="6" w:space="0" w:color="B1B4B6"/>
            </w:tcBorders>
            <w:shd w:val="clear" w:color="auto" w:fill="FFFFFF"/>
            <w:tcMar>
              <w:top w:w="150" w:type="dxa"/>
              <w:left w:w="0" w:type="dxa"/>
              <w:bottom w:w="150" w:type="dxa"/>
              <w:right w:w="300" w:type="dxa"/>
            </w:tcMar>
            <w:hideMark/>
          </w:tcPr>
          <w:p w14:paraId="782FEFFD" w14:textId="77777777" w:rsidR="003901F0" w:rsidRPr="008A2B73" w:rsidRDefault="003901F0" w:rsidP="00D31660">
            <w:pPr>
              <w:rPr>
                <w:lang w:val="en-GB"/>
              </w:rPr>
            </w:pPr>
            <w:r w:rsidRPr="008A2B73">
              <w:rPr>
                <w:lang w:val="en-GB"/>
              </w:rPr>
              <w:t>1%</w:t>
            </w:r>
          </w:p>
        </w:tc>
        <w:tc>
          <w:tcPr>
            <w:tcW w:w="0" w:type="auto"/>
            <w:tcBorders>
              <w:bottom w:val="single" w:sz="6" w:space="0" w:color="B1B4B6"/>
            </w:tcBorders>
            <w:shd w:val="clear" w:color="auto" w:fill="FFFFFF"/>
            <w:tcMar>
              <w:top w:w="150" w:type="dxa"/>
              <w:left w:w="0" w:type="dxa"/>
              <w:bottom w:w="150" w:type="dxa"/>
              <w:right w:w="300" w:type="dxa"/>
            </w:tcMar>
            <w:hideMark/>
          </w:tcPr>
          <w:p w14:paraId="6216B58B" w14:textId="77777777" w:rsidR="003901F0" w:rsidRPr="008A2B73" w:rsidRDefault="003901F0" w:rsidP="00D31660">
            <w:pPr>
              <w:rPr>
                <w:lang w:val="en-GB"/>
              </w:rPr>
            </w:pPr>
            <w:r w:rsidRPr="008A2B73">
              <w:rPr>
                <w:lang w:val="en-GB"/>
              </w:rPr>
              <w:t>3%</w:t>
            </w:r>
          </w:p>
        </w:tc>
        <w:tc>
          <w:tcPr>
            <w:tcW w:w="0" w:type="auto"/>
            <w:tcBorders>
              <w:bottom w:val="single" w:sz="6" w:space="0" w:color="B1B4B6"/>
            </w:tcBorders>
            <w:shd w:val="clear" w:color="auto" w:fill="FFFFFF"/>
            <w:tcMar>
              <w:top w:w="150" w:type="dxa"/>
              <w:left w:w="0" w:type="dxa"/>
              <w:bottom w:w="150" w:type="dxa"/>
              <w:right w:w="300" w:type="dxa"/>
            </w:tcMar>
            <w:hideMark/>
          </w:tcPr>
          <w:p w14:paraId="1C3F806C" w14:textId="77777777" w:rsidR="003901F0" w:rsidRPr="008A2B73" w:rsidRDefault="003901F0" w:rsidP="00D31660">
            <w:pPr>
              <w:rPr>
                <w:lang w:val="en-GB"/>
              </w:rPr>
            </w:pPr>
            <w:r w:rsidRPr="008A2B73">
              <w:rPr>
                <w:lang w:val="en-GB"/>
              </w:rPr>
              <w:t>0%</w:t>
            </w:r>
          </w:p>
        </w:tc>
        <w:tc>
          <w:tcPr>
            <w:tcW w:w="0" w:type="auto"/>
            <w:tcBorders>
              <w:bottom w:val="single" w:sz="6" w:space="0" w:color="B1B4B6"/>
            </w:tcBorders>
            <w:shd w:val="clear" w:color="auto" w:fill="FFFFFF"/>
            <w:tcMar>
              <w:top w:w="150" w:type="dxa"/>
              <w:left w:w="0" w:type="dxa"/>
              <w:bottom w:w="150" w:type="dxa"/>
              <w:right w:w="0" w:type="dxa"/>
            </w:tcMar>
            <w:hideMark/>
          </w:tcPr>
          <w:p w14:paraId="4B2E6A6D" w14:textId="77777777" w:rsidR="003901F0" w:rsidRPr="008A2B73" w:rsidRDefault="003901F0" w:rsidP="00D31660">
            <w:pPr>
              <w:rPr>
                <w:lang w:val="en-GB"/>
              </w:rPr>
            </w:pPr>
            <w:r w:rsidRPr="008A2B73">
              <w:rPr>
                <w:lang w:val="en-GB"/>
              </w:rPr>
              <w:t>20%</w:t>
            </w:r>
          </w:p>
        </w:tc>
      </w:tr>
      <w:tr w:rsidR="003901F0" w:rsidRPr="008A2B73" w14:paraId="0226DE11" w14:textId="77777777" w:rsidTr="00D31660">
        <w:tc>
          <w:tcPr>
            <w:tcW w:w="0" w:type="auto"/>
            <w:tcBorders>
              <w:bottom w:val="single" w:sz="6" w:space="0" w:color="B1B4B6"/>
            </w:tcBorders>
            <w:shd w:val="clear" w:color="auto" w:fill="FFFFFF"/>
            <w:tcMar>
              <w:top w:w="150" w:type="dxa"/>
              <w:left w:w="0" w:type="dxa"/>
              <w:bottom w:w="150" w:type="dxa"/>
              <w:right w:w="300" w:type="dxa"/>
            </w:tcMar>
            <w:hideMark/>
          </w:tcPr>
          <w:p w14:paraId="2E3F0683" w14:textId="77777777" w:rsidR="003901F0" w:rsidRPr="008A2B73" w:rsidRDefault="003901F0" w:rsidP="00D31660">
            <w:pPr>
              <w:rPr>
                <w:lang w:val="en-GB"/>
              </w:rPr>
            </w:pPr>
            <w:r w:rsidRPr="008A2B73">
              <w:rPr>
                <w:lang w:val="en-GB"/>
              </w:rPr>
              <w:t>Unauthorised listening into video conferences or instant messages</w:t>
            </w:r>
          </w:p>
        </w:tc>
        <w:tc>
          <w:tcPr>
            <w:tcW w:w="0" w:type="auto"/>
            <w:tcBorders>
              <w:bottom w:val="single" w:sz="6" w:space="0" w:color="B1B4B6"/>
            </w:tcBorders>
            <w:shd w:val="clear" w:color="auto" w:fill="FFFFFF"/>
            <w:tcMar>
              <w:top w:w="150" w:type="dxa"/>
              <w:left w:w="0" w:type="dxa"/>
              <w:bottom w:w="150" w:type="dxa"/>
              <w:right w:w="300" w:type="dxa"/>
            </w:tcMar>
            <w:hideMark/>
          </w:tcPr>
          <w:p w14:paraId="42E99E0A" w14:textId="77777777" w:rsidR="003901F0" w:rsidRPr="008A2B73" w:rsidRDefault="003901F0" w:rsidP="00D31660">
            <w:pPr>
              <w:rPr>
                <w:lang w:val="en-GB"/>
              </w:rPr>
            </w:pPr>
            <w:r w:rsidRPr="008A2B73">
              <w:rPr>
                <w:lang w:val="en-GB"/>
              </w:rPr>
              <w:t>1%</w:t>
            </w:r>
          </w:p>
        </w:tc>
        <w:tc>
          <w:tcPr>
            <w:tcW w:w="0" w:type="auto"/>
            <w:tcBorders>
              <w:bottom w:val="single" w:sz="6" w:space="0" w:color="B1B4B6"/>
            </w:tcBorders>
            <w:shd w:val="clear" w:color="auto" w:fill="FFFFFF"/>
            <w:tcMar>
              <w:top w:w="150" w:type="dxa"/>
              <w:left w:w="0" w:type="dxa"/>
              <w:bottom w:w="150" w:type="dxa"/>
              <w:right w:w="300" w:type="dxa"/>
            </w:tcMar>
            <w:hideMark/>
          </w:tcPr>
          <w:p w14:paraId="1760C64B" w14:textId="77777777" w:rsidR="003901F0" w:rsidRPr="008A2B73" w:rsidRDefault="003901F0" w:rsidP="00D31660">
            <w:pPr>
              <w:rPr>
                <w:lang w:val="en-GB"/>
              </w:rPr>
            </w:pPr>
            <w:r w:rsidRPr="008A2B73">
              <w:rPr>
                <w:lang w:val="en-GB"/>
              </w:rPr>
              <w:t>0%</w:t>
            </w:r>
          </w:p>
        </w:tc>
        <w:tc>
          <w:tcPr>
            <w:tcW w:w="0" w:type="auto"/>
            <w:tcBorders>
              <w:bottom w:val="single" w:sz="6" w:space="0" w:color="B1B4B6"/>
            </w:tcBorders>
            <w:shd w:val="clear" w:color="auto" w:fill="FFFFFF"/>
            <w:tcMar>
              <w:top w:w="150" w:type="dxa"/>
              <w:left w:w="0" w:type="dxa"/>
              <w:bottom w:w="150" w:type="dxa"/>
              <w:right w:w="300" w:type="dxa"/>
            </w:tcMar>
            <w:hideMark/>
          </w:tcPr>
          <w:p w14:paraId="76A3EADB" w14:textId="77777777" w:rsidR="003901F0" w:rsidRPr="008A2B73" w:rsidRDefault="003901F0" w:rsidP="00D31660">
            <w:pPr>
              <w:rPr>
                <w:lang w:val="en-GB"/>
              </w:rPr>
            </w:pPr>
            <w:r w:rsidRPr="008A2B73">
              <w:rPr>
                <w:lang w:val="en-GB"/>
              </w:rPr>
              <w:t>0%</w:t>
            </w:r>
          </w:p>
        </w:tc>
        <w:tc>
          <w:tcPr>
            <w:tcW w:w="0" w:type="auto"/>
            <w:tcBorders>
              <w:bottom w:val="single" w:sz="6" w:space="0" w:color="B1B4B6"/>
            </w:tcBorders>
            <w:shd w:val="clear" w:color="auto" w:fill="FFFFFF"/>
            <w:tcMar>
              <w:top w:w="150" w:type="dxa"/>
              <w:left w:w="0" w:type="dxa"/>
              <w:bottom w:w="150" w:type="dxa"/>
              <w:right w:w="300" w:type="dxa"/>
            </w:tcMar>
            <w:hideMark/>
          </w:tcPr>
          <w:p w14:paraId="0975DBEF" w14:textId="77777777" w:rsidR="003901F0" w:rsidRPr="008A2B73" w:rsidRDefault="003901F0" w:rsidP="00D31660">
            <w:pPr>
              <w:rPr>
                <w:lang w:val="en-GB"/>
              </w:rPr>
            </w:pPr>
            <w:r w:rsidRPr="008A2B73">
              <w:rPr>
                <w:lang w:val="en-GB"/>
              </w:rPr>
              <w:t>3%</w:t>
            </w:r>
          </w:p>
        </w:tc>
        <w:tc>
          <w:tcPr>
            <w:tcW w:w="0" w:type="auto"/>
            <w:tcBorders>
              <w:bottom w:val="single" w:sz="6" w:space="0" w:color="B1B4B6"/>
            </w:tcBorders>
            <w:shd w:val="clear" w:color="auto" w:fill="FFFFFF"/>
            <w:tcMar>
              <w:top w:w="150" w:type="dxa"/>
              <w:left w:w="0" w:type="dxa"/>
              <w:bottom w:w="150" w:type="dxa"/>
              <w:right w:w="0" w:type="dxa"/>
            </w:tcMar>
            <w:hideMark/>
          </w:tcPr>
          <w:p w14:paraId="0983036B" w14:textId="77777777" w:rsidR="003901F0" w:rsidRPr="008A2B73" w:rsidRDefault="003901F0" w:rsidP="00D31660">
            <w:pPr>
              <w:rPr>
                <w:lang w:val="en-GB"/>
              </w:rPr>
            </w:pPr>
            <w:r w:rsidRPr="008A2B73">
              <w:rPr>
                <w:lang w:val="en-GB"/>
              </w:rPr>
              <w:t>3%</w:t>
            </w:r>
          </w:p>
        </w:tc>
      </w:tr>
      <w:tr w:rsidR="003901F0" w:rsidRPr="008A2B73" w14:paraId="3EC242E2" w14:textId="77777777" w:rsidTr="00D31660">
        <w:tc>
          <w:tcPr>
            <w:tcW w:w="0" w:type="auto"/>
            <w:tcBorders>
              <w:bottom w:val="single" w:sz="6" w:space="0" w:color="B1B4B6"/>
            </w:tcBorders>
            <w:shd w:val="clear" w:color="auto" w:fill="FFFFFF"/>
            <w:tcMar>
              <w:top w:w="150" w:type="dxa"/>
              <w:left w:w="0" w:type="dxa"/>
              <w:bottom w:w="150" w:type="dxa"/>
              <w:right w:w="300" w:type="dxa"/>
            </w:tcMar>
            <w:hideMark/>
          </w:tcPr>
          <w:p w14:paraId="2821DC83" w14:textId="77777777" w:rsidR="003901F0" w:rsidRPr="008A2B73" w:rsidRDefault="003901F0" w:rsidP="00D31660">
            <w:pPr>
              <w:rPr>
                <w:lang w:val="en-GB"/>
              </w:rPr>
            </w:pPr>
            <w:r w:rsidRPr="008A2B73">
              <w:rPr>
                <w:lang w:val="en-GB"/>
              </w:rPr>
              <w:t>Any other breaches or attacks</w:t>
            </w:r>
          </w:p>
        </w:tc>
        <w:tc>
          <w:tcPr>
            <w:tcW w:w="0" w:type="auto"/>
            <w:tcBorders>
              <w:bottom w:val="single" w:sz="6" w:space="0" w:color="B1B4B6"/>
            </w:tcBorders>
            <w:shd w:val="clear" w:color="auto" w:fill="FFFFFF"/>
            <w:tcMar>
              <w:top w:w="150" w:type="dxa"/>
              <w:left w:w="0" w:type="dxa"/>
              <w:bottom w:w="150" w:type="dxa"/>
              <w:right w:w="300" w:type="dxa"/>
            </w:tcMar>
            <w:hideMark/>
          </w:tcPr>
          <w:p w14:paraId="3615591F" w14:textId="77777777" w:rsidR="003901F0" w:rsidRPr="008A2B73" w:rsidRDefault="003901F0" w:rsidP="00D31660">
            <w:pPr>
              <w:rPr>
                <w:lang w:val="en-GB"/>
              </w:rPr>
            </w:pPr>
            <w:r w:rsidRPr="008A2B73">
              <w:rPr>
                <w:lang w:val="en-GB"/>
              </w:rPr>
              <w:t>3%</w:t>
            </w:r>
          </w:p>
        </w:tc>
        <w:tc>
          <w:tcPr>
            <w:tcW w:w="0" w:type="auto"/>
            <w:tcBorders>
              <w:bottom w:val="single" w:sz="6" w:space="0" w:color="B1B4B6"/>
            </w:tcBorders>
            <w:shd w:val="clear" w:color="auto" w:fill="FFFFFF"/>
            <w:tcMar>
              <w:top w:w="150" w:type="dxa"/>
              <w:left w:w="0" w:type="dxa"/>
              <w:bottom w:w="150" w:type="dxa"/>
              <w:right w:w="300" w:type="dxa"/>
            </w:tcMar>
            <w:hideMark/>
          </w:tcPr>
          <w:p w14:paraId="6C08C856" w14:textId="77777777" w:rsidR="003901F0" w:rsidRPr="008A2B73" w:rsidRDefault="003901F0" w:rsidP="00D31660">
            <w:pPr>
              <w:rPr>
                <w:lang w:val="en-GB"/>
              </w:rPr>
            </w:pPr>
            <w:r w:rsidRPr="008A2B73">
              <w:rPr>
                <w:lang w:val="en-GB"/>
              </w:rPr>
              <w:t>2%</w:t>
            </w:r>
          </w:p>
        </w:tc>
        <w:tc>
          <w:tcPr>
            <w:tcW w:w="0" w:type="auto"/>
            <w:tcBorders>
              <w:bottom w:val="single" w:sz="6" w:space="0" w:color="B1B4B6"/>
            </w:tcBorders>
            <w:shd w:val="clear" w:color="auto" w:fill="FFFFFF"/>
            <w:tcMar>
              <w:top w:w="150" w:type="dxa"/>
              <w:left w:w="0" w:type="dxa"/>
              <w:bottom w:w="150" w:type="dxa"/>
              <w:right w:w="300" w:type="dxa"/>
            </w:tcMar>
            <w:hideMark/>
          </w:tcPr>
          <w:p w14:paraId="27FA6F6C" w14:textId="77777777" w:rsidR="003901F0" w:rsidRPr="008A2B73" w:rsidRDefault="003901F0" w:rsidP="00D31660">
            <w:pPr>
              <w:rPr>
                <w:lang w:val="en-GB"/>
              </w:rPr>
            </w:pPr>
            <w:r w:rsidRPr="008A2B73">
              <w:rPr>
                <w:lang w:val="en-GB"/>
              </w:rPr>
              <w:t>3%</w:t>
            </w:r>
          </w:p>
        </w:tc>
        <w:tc>
          <w:tcPr>
            <w:tcW w:w="0" w:type="auto"/>
            <w:tcBorders>
              <w:bottom w:val="single" w:sz="6" w:space="0" w:color="B1B4B6"/>
            </w:tcBorders>
            <w:shd w:val="clear" w:color="auto" w:fill="FFFFFF"/>
            <w:tcMar>
              <w:top w:w="150" w:type="dxa"/>
              <w:left w:w="0" w:type="dxa"/>
              <w:bottom w:w="150" w:type="dxa"/>
              <w:right w:w="300" w:type="dxa"/>
            </w:tcMar>
            <w:hideMark/>
          </w:tcPr>
          <w:p w14:paraId="4D915687" w14:textId="77777777" w:rsidR="003901F0" w:rsidRPr="008A2B73" w:rsidRDefault="003901F0" w:rsidP="00D31660">
            <w:pPr>
              <w:rPr>
                <w:lang w:val="en-GB"/>
              </w:rPr>
            </w:pPr>
            <w:r w:rsidRPr="008A2B73">
              <w:rPr>
                <w:lang w:val="en-GB"/>
              </w:rPr>
              <w:t>16%</w:t>
            </w:r>
          </w:p>
        </w:tc>
        <w:tc>
          <w:tcPr>
            <w:tcW w:w="0" w:type="auto"/>
            <w:tcBorders>
              <w:bottom w:val="single" w:sz="6" w:space="0" w:color="B1B4B6"/>
            </w:tcBorders>
            <w:shd w:val="clear" w:color="auto" w:fill="FFFFFF"/>
            <w:tcMar>
              <w:top w:w="150" w:type="dxa"/>
              <w:left w:w="0" w:type="dxa"/>
              <w:bottom w:w="150" w:type="dxa"/>
              <w:right w:w="0" w:type="dxa"/>
            </w:tcMar>
            <w:hideMark/>
          </w:tcPr>
          <w:p w14:paraId="5BB16025" w14:textId="77777777" w:rsidR="003901F0" w:rsidRPr="008A2B73" w:rsidRDefault="003901F0" w:rsidP="00D31660">
            <w:pPr>
              <w:rPr>
                <w:lang w:val="en-GB"/>
              </w:rPr>
            </w:pPr>
            <w:r w:rsidRPr="008A2B73">
              <w:rPr>
                <w:lang w:val="en-GB"/>
              </w:rPr>
              <w:t>47%</w:t>
            </w:r>
          </w:p>
        </w:tc>
      </w:tr>
    </w:tbl>
    <w:p w14:paraId="3D8CB0F8" w14:textId="151A873A" w:rsidR="003901F0" w:rsidRDefault="003901F0" w:rsidP="003901F0">
      <w:r>
        <w:t xml:space="preserve">Figure </w:t>
      </w:r>
      <w:r w:rsidR="00D468B9">
        <w:t>3</w:t>
      </w:r>
      <w:r>
        <w:t xml:space="preserve">, </w:t>
      </w:r>
      <w:sdt>
        <w:sdtPr>
          <w:rPr>
            <w:color w:val="000000"/>
          </w:rPr>
          <w:tag w:val="MENDELEY_CITATION_v3_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"/>
          <w:id w:val="1876039081"/>
          <w:placeholder>
            <w:docPart w:val="B661CD7C2BE24CBC8DFC693964AD923F"/>
          </w:placeholder>
        </w:sdtPr>
        <w:sdtContent>
          <w:r w:rsidR="000B5193" w:rsidRPr="000B5193">
            <w:rPr>
              <w:color w:val="000000"/>
            </w:rPr>
            <w:t>(Cyber Security Breaches Survey 2024: Education Institutions Annex, 2024)</w:t>
          </w:r>
        </w:sdtContent>
      </w:sdt>
      <w:r>
        <w:rPr>
          <w:noProof/>
        </w:rPr>
        <mc:AlternateContent>
          <mc:Choice Requires="wps">
            <w:drawing>
              <wp:inline distT="0" distB="0" distL="0" distR="0" wp14:anchorId="1701C383" wp14:editId="39B63D60">
                <wp:extent cx="304166" cy="304166"/>
                <wp:effectExtent l="0" t="0" r="634" b="634"/>
                <wp:docPr id="81393143" name="AutoShape 3" descr="119 Impressive Cybersecurity Statistics: 2024 Data &amp; Market Analysis ..."/>
                <wp:cNvGraphicFramePr/>
                <a:graphic xmlns:a="http://schemas.openxmlformats.org/drawingml/2006/main">
                  <a:graphicData uri="http://schemas.microsoft.com/office/word/2010/wordprocessingShape">
                    <wps:wsp>
                      <wps:cNvSpPr/>
                      <wps:spPr>
                        <a:xfrm>
                          <a:off x="0" y="0"/>
                          <a:ext cx="304166" cy="304166"/>
                        </a:xfrm>
                        <a:prstGeom prst="rect">
                          <a:avLst/>
                        </a:prstGeom>
                        <a:noFill/>
                        <a:ln cap="flat">
                          <a:noFill/>
                          <a:prstDash val="solid"/>
                        </a:ln>
                      </wps:spPr>
                      <wps:bodyPr lIns="0" tIns="0" rIns="0" bIns="0"/>
                    </wps:wsp>
                  </a:graphicData>
                </a:graphic>
              </wp:inline>
            </w:drawing>
          </mc:Choice>
          <mc:Fallback>
            <w:pict>
              <v:rect w14:anchorId="55D80D90" id="AutoShape 3" o:spid="_x0000_s1026" alt="119 Impressive Cybersecurity Statistics: 2024 Data &amp; Market Analysis ..." style="width:23.95pt;height:2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" filled="f" stroked="f">
                <v:textbox inset="0,0,0,0"/>
                <w10:anchorlock/>
              </v:rect>
            </w:pict>
          </mc:Fallback>
        </mc:AlternateContent>
      </w:r>
    </w:p>
    <w:p w14:paraId="596DDDE7" w14:textId="77777777" w:rsidR="003901F0" w:rsidRDefault="003901F0" w:rsidP="003901F0">
      <w:pPr>
        <w:rPr>
          <w:rFonts w:ascii="Times New Roman" w:hAnsi="Times New Roman"/>
          <w:sz w:val="32"/>
          <w:szCs w:val="32"/>
        </w:rPr>
      </w:pPr>
    </w:p>
    <w:p w14:paraId="66E6CF84" w14:textId="77777777" w:rsidR="003901F0" w:rsidRDefault="003901F0" w:rsidP="003901F0">
      <w:pPr>
        <w:rPr>
          <w:rFonts w:ascii="Times New Roman" w:hAnsi="Times New Roman" w:cs="Times New Roman"/>
          <w:sz w:val="28"/>
          <w:szCs w:val="28"/>
          <w:lang w:val="en-GB" w:eastAsia="en-GB"/>
        </w:rPr>
      </w:pPr>
      <w:r w:rsidRPr="0032556B">
        <w:rPr>
          <w:rFonts w:ascii="Times New Roman" w:hAnsi="Times New Roman" w:cs="Times New Roman"/>
          <w:sz w:val="28"/>
          <w:szCs w:val="28"/>
          <w:lang w:val="en-GB" w:eastAsia="en-GB"/>
        </w:rPr>
        <w:t>With phishing attacks occurring in 100% of higher education institutions, phishing is the most prevalent attack type across all industries. This emphasises how important it is to have strict awareness and follow email security guidelines.</w:t>
      </w:r>
    </w:p>
    <w:p w14:paraId="20E64756" w14:textId="28EA2744" w:rsidR="003901F0" w:rsidRPr="00A73C04" w:rsidRDefault="00000000" w:rsidP="003901F0">
      <w:pPr>
        <w:tabs>
          <w:tab w:val="left" w:pos="3204"/>
        </w:tabs>
        <w:rPr>
          <w:rFonts w:ascii="Times New Roman" w:hAnsi="Times New Roman" w:cs="Times New Roman"/>
          <w:color w:val="000000"/>
          <w:sz w:val="28"/>
          <w:szCs w:val="28"/>
          <w:lang w:eastAsia="en-GB"/>
        </w:rPr>
      </w:pPr>
      <w:sdt>
        <w:sdtPr>
          <w:rPr>
            <w:rFonts w:ascii="Times New Roman" w:hAnsi="Times New Roman" w:cs="Times New Roman"/>
            <w:color w:val="000000"/>
            <w:sz w:val="28"/>
            <w:szCs w:val="28"/>
            <w:lang w:val="en-GB" w:eastAsia="en-GB"/>
          </w:rPr>
          <w:tag w:val="MENDELEY_CITATION_v3_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"/>
          <w:id w:val="-1309394953"/>
          <w:placeholder>
            <w:docPart w:val="AC4B0B505DC8454B93A96D42486F2458"/>
          </w:placeholder>
        </w:sdtPr>
        <w:sdtContent>
          <w:r w:rsidR="000B5193" w:rsidRPr="000B5193">
            <w:rPr>
              <w:rFonts w:ascii="Times New Roman" w:hAnsi="Times New Roman" w:cs="Times New Roman"/>
              <w:color w:val="000000"/>
              <w:sz w:val="28"/>
              <w:szCs w:val="28"/>
              <w:lang w:val="en-GB" w:eastAsia="en-GB"/>
            </w:rPr>
            <w:t>(Alkhalil et al., 2021)</w:t>
          </w:r>
        </w:sdtContent>
      </w:sdt>
      <w:r w:rsidR="003901F0">
        <w:rPr>
          <w:rFonts w:ascii="Times New Roman" w:hAnsi="Times New Roman" w:cs="Times New Roman"/>
          <w:color w:val="000000"/>
          <w:sz w:val="28"/>
          <w:szCs w:val="28"/>
          <w:lang w:val="en-GB" w:eastAsia="en-GB"/>
        </w:rPr>
        <w:t xml:space="preserve"> States in their study </w:t>
      </w:r>
      <w:r w:rsidR="003901F0" w:rsidRPr="008E766D">
        <w:rPr>
          <w:rFonts w:ascii="Times New Roman" w:hAnsi="Times New Roman" w:cs="Times New Roman"/>
          <w:color w:val="000000"/>
          <w:sz w:val="28"/>
          <w:szCs w:val="28"/>
          <w:lang w:eastAsia="en-GB"/>
        </w:rPr>
        <w:t>Human nature is considered one of the most affecting factors in the process of phishing. Everyone is susceptible to phishing attacks because phishers play on an individual’s specific psychological/emotional triggers as well as technical vulnerabilities (</w:t>
      </w:r>
      <w:proofErr w:type="spellStart"/>
      <w:r w:rsidR="003901F0" w:rsidRPr="008E766D">
        <w:rPr>
          <w:rFonts w:ascii="Times New Roman" w:hAnsi="Times New Roman" w:cs="Times New Roman"/>
          <w:color w:val="000000"/>
          <w:sz w:val="28"/>
          <w:szCs w:val="28"/>
          <w:lang w:eastAsia="en-GB"/>
        </w:rPr>
        <w:t>KeepnetLABS</w:t>
      </w:r>
      <w:proofErr w:type="spellEnd"/>
      <w:r w:rsidR="003901F0" w:rsidRPr="008E766D">
        <w:rPr>
          <w:rFonts w:ascii="Times New Roman" w:hAnsi="Times New Roman" w:cs="Times New Roman"/>
          <w:color w:val="000000"/>
          <w:sz w:val="28"/>
          <w:szCs w:val="28"/>
          <w:lang w:eastAsia="en-GB"/>
        </w:rPr>
        <w:t>, 2018; Crane, 2019). For instance, individuals are likely to click on a link within an email when they see authority cues (Furnell, 2007).</w:t>
      </w:r>
      <w:r w:rsidR="00A73C04">
        <w:rPr>
          <w:rFonts w:ascii="Times New Roman" w:hAnsi="Times New Roman" w:cs="Times New Roman"/>
          <w:color w:val="000000"/>
          <w:sz w:val="28"/>
          <w:szCs w:val="28"/>
          <w:lang w:eastAsia="en-GB"/>
        </w:rPr>
        <w:t xml:space="preserve"> </w:t>
      </w:r>
      <w:r w:rsidR="003901F0" w:rsidRPr="00E6233F">
        <w:rPr>
          <w:rFonts w:ascii="Times New Roman" w:hAnsi="Times New Roman" w:cs="Times New Roman"/>
          <w:sz w:val="28"/>
          <w:szCs w:val="28"/>
          <w:lang w:val="en-GB" w:eastAsia="en-GB"/>
        </w:rPr>
        <w:t>Due to their substantial connection with students and other partners, 90% of higher education institutions are heavily impacted by impersonation a</w:t>
      </w:r>
      <w:r w:rsidR="003901F0">
        <w:rPr>
          <w:rFonts w:ascii="Times New Roman" w:hAnsi="Times New Roman" w:cs="Times New Roman"/>
          <w:sz w:val="28"/>
          <w:szCs w:val="28"/>
          <w:lang w:val="en-GB" w:eastAsia="en-GB"/>
        </w:rPr>
        <w:t>ttacks</w:t>
      </w:r>
      <w:r w:rsidR="003901F0" w:rsidRPr="00E6233F">
        <w:rPr>
          <w:rFonts w:ascii="Times New Roman" w:hAnsi="Times New Roman" w:cs="Times New Roman"/>
          <w:sz w:val="28"/>
          <w:szCs w:val="28"/>
          <w:lang w:val="en-GB" w:eastAsia="en-GB"/>
        </w:rPr>
        <w:t>.</w:t>
      </w:r>
      <w:r w:rsidR="003901F0">
        <w:rPr>
          <w:rFonts w:ascii="Times New Roman" w:hAnsi="Times New Roman" w:cs="Times New Roman"/>
          <w:sz w:val="28"/>
          <w:szCs w:val="28"/>
          <w:lang w:val="en-GB" w:eastAsia="en-GB"/>
        </w:rPr>
        <w:t xml:space="preserve"> </w:t>
      </w:r>
    </w:p>
    <w:p w14:paraId="3D4B76D9" w14:textId="77777777" w:rsidR="003901F0" w:rsidRDefault="003901F0" w:rsidP="003901F0">
      <w:pPr>
        <w:rPr>
          <w:rFonts w:ascii="Times New Roman" w:hAnsi="Times New Roman" w:cs="Times New Roman"/>
          <w:sz w:val="28"/>
          <w:szCs w:val="28"/>
          <w:lang w:eastAsia="en-GB"/>
        </w:rPr>
      </w:pPr>
    </w:p>
    <w:p w14:paraId="131B3D0C" w14:textId="77777777" w:rsidR="003901F0" w:rsidRDefault="003901F0" w:rsidP="00CC0CEF">
      <w:pPr>
        <w:pStyle w:val="TOC2"/>
      </w:pPr>
    </w:p>
    <w:p w14:paraId="48745340" w14:textId="77777777" w:rsidR="003901F0" w:rsidRPr="00D633EF" w:rsidRDefault="003901F0" w:rsidP="00D633EF">
      <w:pPr>
        <w:rPr>
          <w:rFonts w:ascii="Times New Roman" w:hAnsi="Times New Roman"/>
          <w:sz w:val="28"/>
          <w:szCs w:val="28"/>
          <w:lang w:val="en-GB"/>
        </w:rPr>
      </w:pPr>
    </w:p>
    <w:p w14:paraId="4D7F249A" w14:textId="073E050F" w:rsidR="00701749" w:rsidRDefault="00701749" w:rsidP="00701749">
      <w:pPr>
        <w:tabs>
          <w:tab w:val="left" w:pos="5124"/>
        </w:tabs>
        <w:rPr>
          <w:rFonts w:ascii="Times New Roman" w:hAnsi="Times New Roman"/>
          <w:sz w:val="32"/>
          <w:szCs w:val="32"/>
          <w:u w:val="single"/>
        </w:rPr>
      </w:pPr>
      <w:r>
        <w:rPr>
          <w:rFonts w:ascii="Times New Roman" w:hAnsi="Times New Roman"/>
          <w:sz w:val="32"/>
          <w:szCs w:val="32"/>
          <w:u w:val="single"/>
        </w:rPr>
        <w:t>4.1 Information Governance Principles.</w:t>
      </w:r>
    </w:p>
    <w:p w14:paraId="267D8B76" w14:textId="77777777" w:rsidR="00593BF8" w:rsidRDefault="00593BF8" w:rsidP="00701749">
      <w:pPr>
        <w:tabs>
          <w:tab w:val="left" w:pos="5124"/>
        </w:tabs>
        <w:rPr>
          <w:rFonts w:ascii="Times New Roman" w:hAnsi="Times New Roman"/>
          <w:sz w:val="32"/>
          <w:szCs w:val="32"/>
          <w:u w:val="single"/>
        </w:rPr>
      </w:pPr>
    </w:p>
    <w:p w14:paraId="29BC4397" w14:textId="77777777" w:rsidR="00593BF8" w:rsidRDefault="00593BF8" w:rsidP="00701749">
      <w:pPr>
        <w:tabs>
          <w:tab w:val="left" w:pos="5124"/>
        </w:tabs>
        <w:rPr>
          <w:rFonts w:ascii="Times New Roman" w:hAnsi="Times New Roman"/>
          <w:sz w:val="28"/>
          <w:szCs w:val="28"/>
          <w:u w:val="single"/>
        </w:rPr>
      </w:pPr>
    </w:p>
    <w:p w14:paraId="7315443E" w14:textId="534F7991" w:rsidR="00856FAE" w:rsidRPr="00856FAE" w:rsidRDefault="00EC73C9" w:rsidP="00856FAE">
      <w:pPr>
        <w:tabs>
          <w:tab w:val="left" w:pos="5124"/>
        </w:tabs>
        <w:rPr>
          <w:rFonts w:ascii="Times New Roman" w:hAnsi="Times New Roman"/>
          <w:sz w:val="28"/>
          <w:szCs w:val="28"/>
        </w:rPr>
      </w:pPr>
      <w:r w:rsidRPr="00EC73C9">
        <w:rPr>
          <w:rFonts w:ascii="Times New Roman" w:hAnsi="Times New Roman"/>
          <w:sz w:val="28"/>
          <w:szCs w:val="28"/>
        </w:rPr>
        <w:lastRenderedPageBreak/>
        <w:t>Higher education IT governance, risk, and compliance (GRC) programs are in the development stage. Few institutions have all three programs in place, and many institutions are unclear where they should start when instituting or maturing their IT GRC programs. </w:t>
      </w:r>
      <w:sdt>
        <w:sdtPr>
          <w:rPr>
            <w:rFonts w:ascii="Times New Roman" w:hAnsi="Times New Roman"/>
            <w:color w:val="000000"/>
            <w:sz w:val="28"/>
            <w:szCs w:val="28"/>
          </w:rPr>
          <w:tag w:val="MENDELEY_CITATION_v3_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"/>
          <w:id w:val="2083874434"/>
          <w:placeholder>
            <w:docPart w:val="DefaultPlaceholder_-1854013440"/>
          </w:placeholder>
        </w:sdtPr>
        <w:sdtContent>
          <w:r w:rsidR="000B5193" w:rsidRPr="000B5193">
            <w:rPr>
              <w:rFonts w:ascii="Times New Roman" w:hAnsi="Times New Roman"/>
              <w:color w:val="000000"/>
              <w:sz w:val="28"/>
              <w:szCs w:val="28"/>
            </w:rPr>
            <w:t>(Bichsel et al., 2014)</w:t>
          </w:r>
        </w:sdtContent>
      </w:sdt>
      <w:r w:rsidR="00856FAE">
        <w:rPr>
          <w:rFonts w:ascii="Times New Roman" w:hAnsi="Times New Roman"/>
          <w:sz w:val="28"/>
          <w:szCs w:val="28"/>
        </w:rPr>
        <w:t xml:space="preserve"> </w:t>
      </w:r>
      <w:r w:rsidR="00856FAE">
        <w:rPr>
          <w:rFonts w:ascii="Times New Roman" w:hAnsi="Times New Roman"/>
          <w:sz w:val="28"/>
          <w:szCs w:val="28"/>
          <w:lang w:val="en-GB"/>
        </w:rPr>
        <w:t>QHE</w:t>
      </w:r>
      <w:r w:rsidR="00856FAE" w:rsidRPr="00856FAE">
        <w:rPr>
          <w:rFonts w:ascii="Times New Roman" w:hAnsi="Times New Roman"/>
          <w:sz w:val="28"/>
          <w:szCs w:val="28"/>
          <w:lang w:val="en-GB"/>
        </w:rPr>
        <w:t>s must comply with GDPR by making sure that personal data is handled legally, openly, and for justifiable reasons.</w:t>
      </w:r>
      <w:r w:rsidR="00775813">
        <w:rPr>
          <w:rFonts w:ascii="Times New Roman" w:hAnsi="Times New Roman"/>
          <w:sz w:val="28"/>
          <w:szCs w:val="28"/>
          <w:lang w:val="en-GB"/>
        </w:rPr>
        <w:t xml:space="preserve"> </w:t>
      </w:r>
      <w:r w:rsidR="00775813" w:rsidRPr="00775813">
        <w:rPr>
          <w:rFonts w:ascii="Times New Roman" w:hAnsi="Times New Roman"/>
          <w:sz w:val="28"/>
          <w:szCs w:val="28"/>
        </w:rPr>
        <w:t>In countries where the GDPR does not apply, data sharing between universities and companies might be even more prevalent.</w:t>
      </w:r>
      <w:sdt>
        <w:sdtPr>
          <w:rPr>
            <w:rFonts w:ascii="Times New Roman" w:hAnsi="Times New Roman"/>
            <w:color w:val="000000"/>
            <w:sz w:val="28"/>
            <w:szCs w:val="28"/>
          </w:rPr>
          <w:tag w:val="MENDELEY_CITATION_v3_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"/>
          <w:id w:val="1960756013"/>
          <w:placeholder>
            <w:docPart w:val="DefaultPlaceholder_-1854013440"/>
          </w:placeholder>
        </w:sdtPr>
        <w:sdtContent>
          <w:r w:rsidR="000B5193" w:rsidRPr="000B5193">
            <w:rPr>
              <w:rFonts w:ascii="Times New Roman" w:hAnsi="Times New Roman"/>
              <w:color w:val="000000"/>
              <w:sz w:val="28"/>
              <w:szCs w:val="28"/>
            </w:rPr>
            <w:t>(</w:t>
          </w:r>
          <w:proofErr w:type="spellStart"/>
          <w:r w:rsidR="000B5193" w:rsidRPr="000B5193">
            <w:rPr>
              <w:rFonts w:ascii="Times New Roman" w:hAnsi="Times New Roman"/>
              <w:color w:val="000000"/>
              <w:sz w:val="28"/>
              <w:szCs w:val="28"/>
            </w:rPr>
            <w:t>Komljenovic</w:t>
          </w:r>
          <w:proofErr w:type="spellEnd"/>
          <w:r w:rsidR="000B5193" w:rsidRPr="000B5193">
            <w:rPr>
              <w:rFonts w:ascii="Times New Roman" w:hAnsi="Times New Roman"/>
              <w:color w:val="000000"/>
              <w:sz w:val="28"/>
              <w:szCs w:val="28"/>
            </w:rPr>
            <w:t>, 2022)</w:t>
          </w:r>
        </w:sdtContent>
      </w:sdt>
    </w:p>
    <w:p w14:paraId="2CEE3052" w14:textId="77777777" w:rsidR="006A1C43" w:rsidRDefault="006A1C43" w:rsidP="00701749">
      <w:pPr>
        <w:tabs>
          <w:tab w:val="left" w:pos="5124"/>
        </w:tabs>
        <w:rPr>
          <w:rFonts w:ascii="Times New Roman" w:hAnsi="Times New Roman"/>
          <w:sz w:val="28"/>
          <w:szCs w:val="28"/>
        </w:rPr>
      </w:pPr>
    </w:p>
    <w:p w14:paraId="2B0A5FBF" w14:textId="3102607E" w:rsidR="006A0FC7" w:rsidRPr="006A0FC7" w:rsidRDefault="000671DC" w:rsidP="006A0FC7">
      <w:pPr>
        <w:tabs>
          <w:tab w:val="left" w:pos="5124"/>
        </w:tabs>
        <w:rPr>
          <w:rFonts w:ascii="Times New Roman" w:hAnsi="Times New Roman"/>
          <w:sz w:val="28"/>
          <w:szCs w:val="28"/>
          <w:lang w:val="en-GB"/>
        </w:rPr>
      </w:pPr>
      <w:r>
        <w:rPr>
          <w:rFonts w:ascii="Times New Roman" w:hAnsi="Times New Roman"/>
          <w:sz w:val="28"/>
          <w:szCs w:val="28"/>
        </w:rPr>
        <w:t>QHE</w:t>
      </w:r>
      <w:r w:rsidR="006A1C43" w:rsidRPr="006A1C43">
        <w:rPr>
          <w:rFonts w:ascii="Times New Roman" w:hAnsi="Times New Roman"/>
          <w:sz w:val="28"/>
          <w:szCs w:val="28"/>
        </w:rPr>
        <w:t>s must manage and provide access to public records responsibly</w:t>
      </w:r>
      <w:r>
        <w:rPr>
          <w:rFonts w:ascii="Times New Roman" w:hAnsi="Times New Roman"/>
          <w:sz w:val="28"/>
          <w:szCs w:val="28"/>
        </w:rPr>
        <w:t xml:space="preserve"> in line with </w:t>
      </w:r>
      <w:r w:rsidR="00631F1C">
        <w:rPr>
          <w:rFonts w:ascii="Times New Roman" w:hAnsi="Times New Roman"/>
          <w:sz w:val="28"/>
          <w:szCs w:val="28"/>
        </w:rPr>
        <w:t>freedom of information act 2000</w:t>
      </w:r>
      <w:r w:rsidR="00521688">
        <w:rPr>
          <w:rFonts w:ascii="Times New Roman" w:hAnsi="Times New Roman"/>
          <w:sz w:val="28"/>
          <w:szCs w:val="28"/>
        </w:rPr>
        <w:t xml:space="preserve">, compliance with the information </w:t>
      </w:r>
      <w:r w:rsidR="006A0FC7">
        <w:rPr>
          <w:rFonts w:ascii="Times New Roman" w:hAnsi="Times New Roman"/>
          <w:sz w:val="28"/>
          <w:szCs w:val="28"/>
        </w:rPr>
        <w:t>commissioners office is also mandatory.</w:t>
      </w:r>
      <w:r w:rsidR="006A0FC7" w:rsidRPr="006A0FC7">
        <w:rPr>
          <w:rFonts w:ascii="Times New Roman" w:eastAsia="Times New Roman" w:hAnsi="Times New Roman" w:cs="Times New Roman"/>
          <w:lang w:val="en-GB" w:eastAsia="en-GB"/>
        </w:rPr>
        <w:t xml:space="preserve"> </w:t>
      </w:r>
      <w:r w:rsidR="006A0FC7" w:rsidRPr="006A0FC7">
        <w:rPr>
          <w:rFonts w:ascii="Times New Roman" w:hAnsi="Times New Roman"/>
          <w:sz w:val="28"/>
          <w:szCs w:val="28"/>
          <w:lang w:val="en-GB"/>
        </w:rPr>
        <w:t xml:space="preserve">Information governance is not only a legal duty but also a strategic imperative for reputable </w:t>
      </w:r>
      <w:r w:rsidR="008830C4">
        <w:rPr>
          <w:rFonts w:ascii="Times New Roman" w:hAnsi="Times New Roman"/>
          <w:sz w:val="28"/>
          <w:szCs w:val="28"/>
          <w:lang w:val="en-GB"/>
        </w:rPr>
        <w:t>QHEs</w:t>
      </w:r>
      <w:r w:rsidR="006A0FC7" w:rsidRPr="006A0FC7">
        <w:rPr>
          <w:rFonts w:ascii="Times New Roman" w:hAnsi="Times New Roman"/>
          <w:sz w:val="28"/>
          <w:szCs w:val="28"/>
          <w:lang w:val="en-GB"/>
        </w:rPr>
        <w:t>. Sensitive data is safeguarded, compliance is guaranteed, risks are reduced, trust is developed, and ethical standards are maintained. QHE</w:t>
      </w:r>
      <w:r w:rsidR="00C920E4">
        <w:rPr>
          <w:rFonts w:ascii="Times New Roman" w:hAnsi="Times New Roman"/>
          <w:sz w:val="28"/>
          <w:szCs w:val="28"/>
          <w:lang w:val="en-GB"/>
        </w:rPr>
        <w:t>s</w:t>
      </w:r>
      <w:r w:rsidR="006A0FC7" w:rsidRPr="006A0FC7">
        <w:rPr>
          <w:rFonts w:ascii="Times New Roman" w:hAnsi="Times New Roman"/>
          <w:sz w:val="28"/>
          <w:szCs w:val="28"/>
          <w:lang w:val="en-GB"/>
        </w:rPr>
        <w:t xml:space="preserve"> can encourage academic </w:t>
      </w:r>
      <w:r w:rsidR="0006627A" w:rsidRPr="006A0FC7">
        <w:rPr>
          <w:rFonts w:ascii="Times New Roman" w:hAnsi="Times New Roman"/>
          <w:sz w:val="28"/>
          <w:szCs w:val="28"/>
          <w:lang w:val="en-GB"/>
        </w:rPr>
        <w:t>achievement and</w:t>
      </w:r>
      <w:r w:rsidR="006A0FC7" w:rsidRPr="006A0FC7">
        <w:rPr>
          <w:rFonts w:ascii="Times New Roman" w:hAnsi="Times New Roman"/>
          <w:sz w:val="28"/>
          <w:szCs w:val="28"/>
          <w:lang w:val="en-GB"/>
        </w:rPr>
        <w:t xml:space="preserve"> prosper in a fast evolving digital and regulatory environment by integrating IG into their </w:t>
      </w:r>
      <w:r w:rsidR="005E077A">
        <w:rPr>
          <w:rFonts w:ascii="Times New Roman" w:hAnsi="Times New Roman"/>
          <w:sz w:val="28"/>
          <w:szCs w:val="28"/>
          <w:lang w:val="en-GB"/>
        </w:rPr>
        <w:t>day-to-day</w:t>
      </w:r>
      <w:r w:rsidR="00432744">
        <w:rPr>
          <w:rFonts w:ascii="Times New Roman" w:hAnsi="Times New Roman"/>
          <w:sz w:val="28"/>
          <w:szCs w:val="28"/>
          <w:lang w:val="en-GB"/>
        </w:rPr>
        <w:t xml:space="preserve"> business. </w:t>
      </w:r>
    </w:p>
    <w:p w14:paraId="546BCE10" w14:textId="4807EB11" w:rsidR="006A1C43" w:rsidRPr="00EC73C9" w:rsidRDefault="006A1C43" w:rsidP="00701749">
      <w:pPr>
        <w:tabs>
          <w:tab w:val="left" w:pos="5124"/>
        </w:tabs>
        <w:rPr>
          <w:rFonts w:ascii="Times New Roman" w:hAnsi="Times New Roman"/>
          <w:sz w:val="28"/>
          <w:szCs w:val="28"/>
        </w:rPr>
      </w:pPr>
    </w:p>
    <w:p w14:paraId="5EB64EB9" w14:textId="2D0D46CF" w:rsidR="00701749" w:rsidRPr="00EC73C9" w:rsidRDefault="00701749" w:rsidP="00701749">
      <w:pPr>
        <w:tabs>
          <w:tab w:val="left" w:pos="5124"/>
        </w:tabs>
        <w:rPr>
          <w:sz w:val="28"/>
          <w:szCs w:val="28"/>
        </w:rPr>
      </w:pPr>
    </w:p>
    <w:p w14:paraId="575520D6" w14:textId="77777777" w:rsidR="00701749" w:rsidRDefault="00701749" w:rsidP="00701749">
      <w:pPr>
        <w:tabs>
          <w:tab w:val="left" w:pos="5124"/>
        </w:tabs>
        <w:rPr>
          <w:rFonts w:ascii="Times New Roman" w:hAnsi="Times New Roman"/>
          <w:sz w:val="32"/>
          <w:szCs w:val="32"/>
          <w:u w:val="single"/>
        </w:rPr>
      </w:pPr>
      <w:r>
        <w:rPr>
          <w:rFonts w:ascii="Times New Roman" w:hAnsi="Times New Roman"/>
          <w:sz w:val="32"/>
          <w:szCs w:val="32"/>
          <w:u w:val="single"/>
        </w:rPr>
        <w:t>4.2 ISO27001</w:t>
      </w:r>
    </w:p>
    <w:p w14:paraId="57393990" w14:textId="77777777" w:rsidR="006170A5" w:rsidRDefault="006170A5" w:rsidP="00701749">
      <w:pPr>
        <w:tabs>
          <w:tab w:val="left" w:pos="5124"/>
        </w:tabs>
        <w:rPr>
          <w:rFonts w:ascii="Times New Roman" w:hAnsi="Times New Roman"/>
          <w:sz w:val="32"/>
          <w:szCs w:val="32"/>
          <w:u w:val="single"/>
        </w:rPr>
      </w:pPr>
    </w:p>
    <w:p w14:paraId="4E2D8A27" w14:textId="4A19FED6" w:rsidR="006170A5" w:rsidRDefault="00AA227D" w:rsidP="00701749">
      <w:pPr>
        <w:tabs>
          <w:tab w:val="left" w:pos="5124"/>
        </w:tabs>
        <w:rPr>
          <w:rFonts w:ascii="Times New Roman" w:hAnsi="Times New Roman"/>
          <w:color w:val="000000"/>
          <w:sz w:val="28"/>
          <w:szCs w:val="28"/>
        </w:rPr>
      </w:pPr>
      <w:r w:rsidRPr="006170A5">
        <w:rPr>
          <w:rFonts w:ascii="Times New Roman" w:hAnsi="Times New Roman"/>
          <w:sz w:val="28"/>
          <w:szCs w:val="28"/>
        </w:rPr>
        <w:t>The ISO</w:t>
      </w:r>
      <w:r w:rsidR="006170A5" w:rsidRPr="006170A5">
        <w:rPr>
          <w:rFonts w:ascii="Times New Roman" w:hAnsi="Times New Roman"/>
          <w:sz w:val="28"/>
          <w:szCs w:val="28"/>
        </w:rPr>
        <w:t xml:space="preserve">  </w:t>
      </w:r>
      <w:r w:rsidR="008135A2" w:rsidRPr="006170A5">
        <w:rPr>
          <w:rFonts w:ascii="Times New Roman" w:hAnsi="Times New Roman"/>
          <w:sz w:val="28"/>
          <w:szCs w:val="28"/>
        </w:rPr>
        <w:t xml:space="preserve">27001 </w:t>
      </w:r>
      <w:r w:rsidR="00F853F6" w:rsidRPr="006170A5">
        <w:rPr>
          <w:rFonts w:ascii="Times New Roman" w:hAnsi="Times New Roman"/>
          <w:sz w:val="28"/>
          <w:szCs w:val="28"/>
        </w:rPr>
        <w:t xml:space="preserve">standard </w:t>
      </w:r>
      <w:r w:rsidR="00B30103" w:rsidRPr="006170A5">
        <w:rPr>
          <w:rFonts w:ascii="Times New Roman" w:hAnsi="Times New Roman"/>
          <w:sz w:val="28"/>
          <w:szCs w:val="28"/>
        </w:rPr>
        <w:t>offers a</w:t>
      </w:r>
      <w:r w:rsidR="006170A5" w:rsidRPr="006170A5">
        <w:rPr>
          <w:rFonts w:ascii="Times New Roman" w:hAnsi="Times New Roman"/>
          <w:sz w:val="28"/>
          <w:szCs w:val="28"/>
        </w:rPr>
        <w:t xml:space="preserve"> comprehensive framework for establishing, implementing, maintaining, and improving information security in an organization</w:t>
      </w:r>
      <w:r>
        <w:rPr>
          <w:rFonts w:ascii="Times New Roman" w:hAnsi="Times New Roman"/>
          <w:sz w:val="28"/>
          <w:szCs w:val="28"/>
        </w:rPr>
        <w:t xml:space="preserve"> </w:t>
      </w:r>
      <w:sdt>
        <w:sdtPr>
          <w:rPr>
            <w:rFonts w:ascii="Times New Roman" w:hAnsi="Times New Roman"/>
            <w:color w:val="000000"/>
            <w:sz w:val="28"/>
            <w:szCs w:val="28"/>
          </w:rPr>
          <w:tag w:val="MENDELEY_CITATION_v3_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"/>
          <w:id w:val="1460911517"/>
          <w:placeholder>
            <w:docPart w:val="DefaultPlaceholder_-1854013440"/>
          </w:placeholder>
        </w:sdtPr>
        <w:sdtContent>
          <w:r w:rsidR="000B5193" w:rsidRPr="000B5193">
            <w:rPr>
              <w:rFonts w:ascii="Times New Roman" w:hAnsi="Times New Roman"/>
              <w:color w:val="000000"/>
              <w:sz w:val="28"/>
              <w:szCs w:val="28"/>
            </w:rPr>
            <w:t>(Muhammad Rijal et al., 2024a)</w:t>
          </w:r>
        </w:sdtContent>
      </w:sdt>
    </w:p>
    <w:p w14:paraId="77F18889" w14:textId="77777777" w:rsidR="00A138C2" w:rsidRPr="00A138C2" w:rsidRDefault="00A138C2" w:rsidP="00A138C2">
      <w:pPr>
        <w:rPr>
          <w:rFonts w:ascii="Times New Roman" w:hAnsi="Times New Roman"/>
          <w:sz w:val="28"/>
          <w:szCs w:val="28"/>
        </w:rPr>
      </w:pPr>
    </w:p>
    <w:p w14:paraId="7D15D183" w14:textId="31362B9D" w:rsidR="00A138C2" w:rsidRDefault="00A138C2" w:rsidP="00A138C2">
      <w:pPr>
        <w:rPr>
          <w:rFonts w:ascii="Times New Roman" w:hAnsi="Times New Roman"/>
          <w:sz w:val="28"/>
          <w:szCs w:val="28"/>
        </w:rPr>
      </w:pPr>
      <w:proofErr w:type="gramStart"/>
      <w:r>
        <w:rPr>
          <w:rFonts w:ascii="Times New Roman" w:hAnsi="Times New Roman"/>
          <w:sz w:val="28"/>
          <w:szCs w:val="28"/>
        </w:rPr>
        <w:t>The ISO</w:t>
      </w:r>
      <w:proofErr w:type="gramEnd"/>
      <w:r>
        <w:rPr>
          <w:rFonts w:ascii="Times New Roman" w:hAnsi="Times New Roman"/>
          <w:sz w:val="28"/>
          <w:szCs w:val="28"/>
        </w:rPr>
        <w:t xml:space="preserve"> 27001 is </w:t>
      </w:r>
      <w:proofErr w:type="gramStart"/>
      <w:r>
        <w:rPr>
          <w:rFonts w:ascii="Times New Roman" w:hAnsi="Times New Roman"/>
          <w:sz w:val="28"/>
          <w:szCs w:val="28"/>
        </w:rPr>
        <w:t>an</w:t>
      </w:r>
      <w:proofErr w:type="gramEnd"/>
      <w:r>
        <w:rPr>
          <w:rFonts w:ascii="Times New Roman" w:hAnsi="Times New Roman"/>
          <w:sz w:val="28"/>
          <w:szCs w:val="28"/>
        </w:rPr>
        <w:t xml:space="preserve"> globally recognized </w:t>
      </w:r>
      <w:r w:rsidR="00884B38">
        <w:rPr>
          <w:rFonts w:ascii="Times New Roman" w:hAnsi="Times New Roman"/>
          <w:sz w:val="28"/>
          <w:szCs w:val="28"/>
        </w:rPr>
        <w:t xml:space="preserve">and certifiable </w:t>
      </w:r>
      <w:r w:rsidR="002843A2">
        <w:rPr>
          <w:rFonts w:ascii="Times New Roman" w:hAnsi="Times New Roman"/>
          <w:sz w:val="28"/>
          <w:szCs w:val="28"/>
        </w:rPr>
        <w:t>information security management system (ISMS)</w:t>
      </w:r>
      <w:r w:rsidR="00884B38">
        <w:rPr>
          <w:rFonts w:ascii="Times New Roman" w:hAnsi="Times New Roman"/>
          <w:sz w:val="28"/>
          <w:szCs w:val="28"/>
        </w:rPr>
        <w:t>. QHEs wo</w:t>
      </w:r>
      <w:r w:rsidR="00556B2E">
        <w:rPr>
          <w:rFonts w:ascii="Times New Roman" w:hAnsi="Times New Roman"/>
          <w:sz w:val="28"/>
          <w:szCs w:val="28"/>
        </w:rPr>
        <w:t>uld benefit from attaining this certificate</w:t>
      </w:r>
      <w:r w:rsidR="00C452A5">
        <w:rPr>
          <w:rFonts w:ascii="Times New Roman" w:hAnsi="Times New Roman"/>
          <w:sz w:val="28"/>
          <w:szCs w:val="28"/>
        </w:rPr>
        <w:t xml:space="preserve"> for many</w:t>
      </w:r>
      <w:r w:rsidR="00556B2E">
        <w:rPr>
          <w:rFonts w:ascii="Times New Roman" w:hAnsi="Times New Roman"/>
          <w:sz w:val="28"/>
          <w:szCs w:val="28"/>
        </w:rPr>
        <w:t xml:space="preserve"> reason</w:t>
      </w:r>
      <w:r w:rsidR="00C452A5">
        <w:rPr>
          <w:rFonts w:ascii="Times New Roman" w:hAnsi="Times New Roman"/>
          <w:sz w:val="28"/>
          <w:szCs w:val="28"/>
        </w:rPr>
        <w:t>s, one</w:t>
      </w:r>
      <w:r w:rsidR="00556B2E">
        <w:rPr>
          <w:rFonts w:ascii="Times New Roman" w:hAnsi="Times New Roman"/>
          <w:sz w:val="28"/>
          <w:szCs w:val="28"/>
        </w:rPr>
        <w:t xml:space="preserve"> being continuity, </w:t>
      </w:r>
      <w:r w:rsidR="00D93027">
        <w:rPr>
          <w:rFonts w:ascii="Times New Roman" w:hAnsi="Times New Roman"/>
          <w:sz w:val="28"/>
          <w:szCs w:val="28"/>
        </w:rPr>
        <w:t>if the QHEI decided to make this mandatory</w:t>
      </w:r>
      <w:r w:rsidR="00F27D73">
        <w:rPr>
          <w:rFonts w:ascii="Times New Roman" w:hAnsi="Times New Roman"/>
          <w:sz w:val="28"/>
          <w:szCs w:val="28"/>
        </w:rPr>
        <w:t xml:space="preserve"> there will be </w:t>
      </w:r>
      <w:proofErr w:type="gramStart"/>
      <w:r w:rsidR="00F27D73">
        <w:rPr>
          <w:rFonts w:ascii="Times New Roman" w:hAnsi="Times New Roman"/>
          <w:sz w:val="28"/>
          <w:szCs w:val="28"/>
        </w:rPr>
        <w:t>an</w:t>
      </w:r>
      <w:proofErr w:type="gramEnd"/>
      <w:r w:rsidR="00F27D73">
        <w:rPr>
          <w:rFonts w:ascii="Times New Roman" w:hAnsi="Times New Roman"/>
          <w:sz w:val="28"/>
          <w:szCs w:val="28"/>
        </w:rPr>
        <w:t xml:space="preserve"> recognizable “level playing field”</w:t>
      </w:r>
      <w:r w:rsidR="00E4075C">
        <w:rPr>
          <w:rFonts w:ascii="Times New Roman" w:hAnsi="Times New Roman"/>
          <w:sz w:val="28"/>
          <w:szCs w:val="28"/>
        </w:rPr>
        <w:t xml:space="preserve"> </w:t>
      </w:r>
      <w:r w:rsidR="0069590F">
        <w:rPr>
          <w:rFonts w:ascii="Times New Roman" w:hAnsi="Times New Roman"/>
          <w:sz w:val="28"/>
          <w:szCs w:val="28"/>
        </w:rPr>
        <w:t>for information security.</w:t>
      </w:r>
      <w:r w:rsidR="0001270C">
        <w:rPr>
          <w:rFonts w:ascii="Times New Roman" w:hAnsi="Times New Roman"/>
          <w:sz w:val="28"/>
          <w:szCs w:val="28"/>
        </w:rPr>
        <w:t xml:space="preserve"> </w:t>
      </w:r>
    </w:p>
    <w:p w14:paraId="680276A5" w14:textId="39C95ADB" w:rsidR="0001270C" w:rsidRDefault="0001270C" w:rsidP="00A138C2">
      <w:pPr>
        <w:rPr>
          <w:rFonts w:ascii="Times New Roman" w:hAnsi="Times New Roman"/>
          <w:sz w:val="28"/>
          <w:szCs w:val="28"/>
        </w:rPr>
      </w:pPr>
    </w:p>
    <w:p w14:paraId="4E299ECA" w14:textId="54D71304" w:rsidR="00235CAB" w:rsidRDefault="00625F98" w:rsidP="00235CAB">
      <w:pPr>
        <w:rPr>
          <w:rFonts w:ascii="Times New Roman" w:hAnsi="Times New Roman"/>
          <w:sz w:val="28"/>
          <w:szCs w:val="28"/>
        </w:rPr>
      </w:pPr>
      <w:r w:rsidRPr="00625F98">
        <w:rPr>
          <w:rFonts w:ascii="Times New Roman" w:hAnsi="Times New Roman"/>
          <w:sz w:val="28"/>
          <w:szCs w:val="28"/>
        </w:rPr>
        <w:t xml:space="preserve">The procedure to get ISO 27001 Certification is illustrated in the below figure4 </w:t>
      </w:r>
      <w:proofErr w:type="gramStart"/>
      <w:r w:rsidRPr="00625F98">
        <w:rPr>
          <w:rFonts w:ascii="Times New Roman" w:hAnsi="Times New Roman"/>
          <w:sz w:val="28"/>
          <w:szCs w:val="28"/>
        </w:rPr>
        <w:t>From</w:t>
      </w:r>
      <w:proofErr w:type="gramEnd"/>
      <w:r w:rsidRPr="00625F98">
        <w:rPr>
          <w:rFonts w:ascii="Times New Roman" w:hAnsi="Times New Roman"/>
          <w:sz w:val="28"/>
          <w:szCs w:val="28"/>
        </w:rPr>
        <w:t xml:space="preserve"> the above findings, the clear steps that ar</w:t>
      </w:r>
      <w:r w:rsidR="00235CAB" w:rsidRPr="00625F98">
        <w:rPr>
          <w:rFonts w:ascii="Times New Roman" w:hAnsi="Times New Roman"/>
          <w:sz w:val="28"/>
          <w:szCs w:val="28"/>
        </w:rPr>
        <w:t>e required for an ISO 27001 certification are presented.</w:t>
      </w:r>
      <w:sdt>
        <w:sdtPr>
          <w:rPr>
            <w:rFonts w:ascii="Times New Roman" w:hAnsi="Times New Roman"/>
            <w:color w:val="000000"/>
            <w:sz w:val="28"/>
            <w:szCs w:val="28"/>
          </w:rPr>
          <w:tag w:val="MENDELEY_CITATION_v3_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"/>
          <w:id w:val="-452403417"/>
          <w:placeholder>
            <w:docPart w:val="C127F337E8EB4933B20C9F3C9850DA94"/>
          </w:placeholder>
        </w:sdtPr>
        <w:sdtContent>
          <w:r w:rsidR="000B5193" w:rsidRPr="000B5193">
            <w:rPr>
              <w:rFonts w:ascii="Times New Roman" w:hAnsi="Times New Roman"/>
              <w:color w:val="000000"/>
              <w:sz w:val="28"/>
              <w:szCs w:val="28"/>
            </w:rPr>
            <w:t>(Muhammad Rijal et al., 2024b)</w:t>
          </w:r>
        </w:sdtContent>
      </w:sdt>
    </w:p>
    <w:p w14:paraId="22A0578E" w14:textId="2DBD83A6" w:rsidR="0001270C" w:rsidRDefault="00235CAB" w:rsidP="00A138C2">
      <w:pPr>
        <w:rPr>
          <w:rFonts w:ascii="Times New Roman" w:hAnsi="Times New Roman"/>
          <w:sz w:val="28"/>
          <w:szCs w:val="28"/>
        </w:rPr>
      </w:pPr>
      <w:r w:rsidRPr="00235CAB">
        <w:rPr>
          <w:rFonts w:ascii="Times New Roman" w:hAnsi="Times New Roman"/>
          <w:noProof/>
          <w:sz w:val="28"/>
          <w:szCs w:val="28"/>
        </w:rPr>
        <w:lastRenderedPageBreak/>
        <w:drawing>
          <wp:inline distT="0" distB="0" distL="0" distR="0" wp14:anchorId="741C6981" wp14:editId="4A7C2D8F">
            <wp:extent cx="5943600" cy="2327910"/>
            <wp:effectExtent l="0" t="0" r="0" b="0"/>
            <wp:docPr id="568074195" name="Picture 1" descr="A diagram of steps to certif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74195" name="Picture 1" descr="A diagram of steps to certification&#10;&#10;Description automatically generated"/>
                    <pic:cNvPicPr/>
                  </pic:nvPicPr>
                  <pic:blipFill>
                    <a:blip r:embed="rId17"/>
                    <a:stretch>
                      <a:fillRect/>
                    </a:stretch>
                  </pic:blipFill>
                  <pic:spPr>
                    <a:xfrm>
                      <a:off x="0" y="0"/>
                      <a:ext cx="5943600" cy="2327910"/>
                    </a:xfrm>
                    <a:prstGeom prst="rect">
                      <a:avLst/>
                    </a:prstGeom>
                  </pic:spPr>
                </pic:pic>
              </a:graphicData>
            </a:graphic>
          </wp:inline>
        </w:drawing>
      </w:r>
    </w:p>
    <w:p w14:paraId="3C697622" w14:textId="36FEFC90" w:rsidR="00235CAB" w:rsidRPr="00235CAB" w:rsidRDefault="00A876EA" w:rsidP="00235CAB">
      <w:pPr>
        <w:rPr>
          <w:rFonts w:ascii="Times New Roman" w:hAnsi="Times New Roman"/>
          <w:sz w:val="28"/>
          <w:szCs w:val="28"/>
        </w:rPr>
      </w:pPr>
      <w:r>
        <w:rPr>
          <w:rFonts w:ascii="Times New Roman" w:hAnsi="Times New Roman"/>
          <w:sz w:val="28"/>
          <w:szCs w:val="28"/>
        </w:rPr>
        <w:t xml:space="preserve">                               Figure 4, </w:t>
      </w:r>
      <w:sdt>
        <w:sdtPr>
          <w:rPr>
            <w:rFonts w:ascii="Times New Roman" w:hAnsi="Times New Roman"/>
            <w:color w:val="000000"/>
            <w:sz w:val="28"/>
            <w:szCs w:val="28"/>
          </w:rPr>
          <w:tag w:val="MENDELEY_CITATION_v3_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"/>
          <w:id w:val="1208993531"/>
          <w:placeholder>
            <w:docPart w:val="DefaultPlaceholder_-1854013440"/>
          </w:placeholder>
        </w:sdtPr>
        <w:sdtContent>
          <w:r w:rsidR="000B5193" w:rsidRPr="000B5193">
            <w:rPr>
              <w:rFonts w:ascii="Times New Roman" w:hAnsi="Times New Roman"/>
              <w:color w:val="000000"/>
              <w:sz w:val="28"/>
              <w:szCs w:val="28"/>
            </w:rPr>
            <w:t>(Muhammad Rijal et al., 2024b)</w:t>
          </w:r>
        </w:sdtContent>
      </w:sdt>
    </w:p>
    <w:p w14:paraId="576EA30A" w14:textId="1AA9DE8A" w:rsidR="00456A37" w:rsidRDefault="00456A37" w:rsidP="00456A37">
      <w:pPr>
        <w:rPr>
          <w:rFonts w:ascii="Times New Roman" w:hAnsi="Times New Roman"/>
          <w:sz w:val="28"/>
          <w:szCs w:val="28"/>
          <w:lang w:val="en-GB"/>
        </w:rPr>
      </w:pPr>
      <w:r w:rsidRPr="00456A37">
        <w:rPr>
          <w:rFonts w:ascii="Times New Roman" w:hAnsi="Times New Roman"/>
          <w:sz w:val="28"/>
          <w:szCs w:val="28"/>
          <w:lang w:val="en-GB"/>
        </w:rPr>
        <w:t>Given the requirement for thorough risk assessments, data-sharing networks and employee training, the certification procedure should take six to twelve months.</w:t>
      </w:r>
      <w:r w:rsidR="00260296">
        <w:rPr>
          <w:rFonts w:ascii="Times New Roman" w:hAnsi="Times New Roman"/>
          <w:sz w:val="28"/>
          <w:szCs w:val="28"/>
          <w:lang w:val="en-GB"/>
        </w:rPr>
        <w:t xml:space="preserve"> </w:t>
      </w:r>
      <w:r w:rsidRPr="00456A37">
        <w:rPr>
          <w:rFonts w:ascii="Times New Roman" w:hAnsi="Times New Roman"/>
          <w:sz w:val="28"/>
          <w:szCs w:val="28"/>
          <w:lang w:val="en-GB"/>
        </w:rPr>
        <w:t>QHE</w:t>
      </w:r>
      <w:r w:rsidR="00260296">
        <w:rPr>
          <w:rFonts w:ascii="Times New Roman" w:hAnsi="Times New Roman"/>
          <w:sz w:val="28"/>
          <w:szCs w:val="28"/>
          <w:lang w:val="en-GB"/>
        </w:rPr>
        <w:t>s</w:t>
      </w:r>
      <w:r w:rsidRPr="00456A37">
        <w:rPr>
          <w:rFonts w:ascii="Times New Roman" w:hAnsi="Times New Roman"/>
          <w:sz w:val="28"/>
          <w:szCs w:val="28"/>
          <w:lang w:val="en-GB"/>
        </w:rPr>
        <w:t xml:space="preserve"> can cooperate with outside experts and make use of current IT governance frameworks to speed up the process.</w:t>
      </w:r>
    </w:p>
    <w:p w14:paraId="18F9A60D" w14:textId="77777777" w:rsidR="00C22FFA" w:rsidRDefault="00C22FFA" w:rsidP="00456A37">
      <w:pPr>
        <w:rPr>
          <w:rFonts w:ascii="Times New Roman" w:hAnsi="Times New Roman"/>
          <w:sz w:val="28"/>
          <w:szCs w:val="28"/>
          <w:lang w:val="en-GB"/>
        </w:rPr>
      </w:pPr>
    </w:p>
    <w:p w14:paraId="65594F22" w14:textId="2B1462B4" w:rsidR="00C22FFA" w:rsidRPr="00456A37" w:rsidRDefault="00800792" w:rsidP="00456A37">
      <w:pPr>
        <w:rPr>
          <w:rFonts w:ascii="Times New Roman" w:hAnsi="Times New Roman"/>
          <w:sz w:val="28"/>
          <w:szCs w:val="28"/>
          <w:lang w:val="en-GB"/>
        </w:rPr>
      </w:pPr>
      <w:r>
        <w:rPr>
          <w:rFonts w:ascii="Times New Roman" w:hAnsi="Times New Roman"/>
          <w:sz w:val="28"/>
          <w:szCs w:val="28"/>
        </w:rPr>
        <w:t xml:space="preserve">ISO 27001 uses </w:t>
      </w:r>
      <w:r w:rsidR="00C2255F" w:rsidRPr="00C2255F">
        <w:rPr>
          <w:rFonts w:ascii="Times New Roman" w:hAnsi="Times New Roman"/>
          <w:sz w:val="28"/>
          <w:szCs w:val="28"/>
        </w:rPr>
        <w:t>The PCDA (Plan-Do-Check-Act) model plays a significant role in the information security audit, this methodology for improving processes that can be used in various industries, including information security. In the context of information security, the PCDA model can be used to implement and maintain an effective information security audit system</w:t>
      </w:r>
      <w:r w:rsidR="0092198D">
        <w:rPr>
          <w:rFonts w:ascii="Times New Roman" w:hAnsi="Times New Roman"/>
          <w:sz w:val="28"/>
          <w:szCs w:val="28"/>
        </w:rPr>
        <w:t xml:space="preserve"> </w:t>
      </w:r>
      <w:sdt>
        <w:sdtPr>
          <w:rPr>
            <w:rFonts w:ascii="Times New Roman" w:hAnsi="Times New Roman"/>
            <w:color w:val="000000"/>
            <w:sz w:val="28"/>
            <w:szCs w:val="28"/>
          </w:rPr>
          <w:tag w:val="MENDELEY_CITATION_v3_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"/>
          <w:id w:val="139859554"/>
          <w:placeholder>
            <w:docPart w:val="DefaultPlaceholder_-1854013440"/>
          </w:placeholder>
        </w:sdtPr>
        <w:sdtContent>
          <w:r w:rsidR="000B5193" w:rsidRPr="000B5193">
            <w:rPr>
              <w:rFonts w:ascii="Times New Roman" w:hAnsi="Times New Roman"/>
              <w:color w:val="000000"/>
              <w:sz w:val="28"/>
              <w:szCs w:val="28"/>
            </w:rPr>
            <w:t>(Ziro et al., 2023)</w:t>
          </w:r>
        </w:sdtContent>
      </w:sdt>
    </w:p>
    <w:p w14:paraId="121B1A9E" w14:textId="6E9EBEBF" w:rsidR="00235CAB" w:rsidRDefault="00235CAB" w:rsidP="00235CAB">
      <w:pPr>
        <w:rPr>
          <w:rFonts w:ascii="Times New Roman" w:hAnsi="Times New Roman"/>
          <w:sz w:val="28"/>
          <w:szCs w:val="28"/>
        </w:rPr>
      </w:pPr>
    </w:p>
    <w:p w14:paraId="7B867F68" w14:textId="573E04CC" w:rsidR="00235CAB" w:rsidRPr="00235CAB" w:rsidRDefault="00235CAB" w:rsidP="00235CAB">
      <w:pPr>
        <w:rPr>
          <w:rFonts w:ascii="Times New Roman" w:hAnsi="Times New Roman"/>
          <w:sz w:val="28"/>
          <w:szCs w:val="28"/>
        </w:rPr>
      </w:pPr>
    </w:p>
    <w:p w14:paraId="77D983A3" w14:textId="09875CE2" w:rsidR="00701749" w:rsidRDefault="00701749" w:rsidP="00701749">
      <w:pPr>
        <w:tabs>
          <w:tab w:val="left" w:pos="5124"/>
        </w:tabs>
      </w:pPr>
    </w:p>
    <w:p w14:paraId="6FB34D73" w14:textId="77777777" w:rsidR="00701749" w:rsidRDefault="00701749" w:rsidP="00701749">
      <w:pPr>
        <w:tabs>
          <w:tab w:val="left" w:pos="5124"/>
        </w:tabs>
        <w:rPr>
          <w:rFonts w:ascii="Times New Roman" w:hAnsi="Times New Roman"/>
          <w:sz w:val="32"/>
          <w:szCs w:val="32"/>
        </w:rPr>
      </w:pPr>
    </w:p>
    <w:p w14:paraId="4CAF2817" w14:textId="77777777" w:rsidR="00701749" w:rsidRDefault="00701749" w:rsidP="00701749">
      <w:pPr>
        <w:tabs>
          <w:tab w:val="left" w:pos="5124"/>
        </w:tabs>
        <w:rPr>
          <w:rFonts w:ascii="Times New Roman" w:hAnsi="Times New Roman"/>
          <w:sz w:val="32"/>
          <w:szCs w:val="32"/>
          <w:u w:val="single"/>
        </w:rPr>
      </w:pPr>
      <w:r>
        <w:rPr>
          <w:rFonts w:ascii="Times New Roman" w:hAnsi="Times New Roman"/>
          <w:sz w:val="32"/>
          <w:szCs w:val="32"/>
          <w:u w:val="single"/>
        </w:rPr>
        <w:t>4.3 NIST</w:t>
      </w:r>
    </w:p>
    <w:p w14:paraId="76A1E92C" w14:textId="77777777" w:rsidR="00701749" w:rsidRDefault="00701749" w:rsidP="00701749">
      <w:pPr>
        <w:tabs>
          <w:tab w:val="left" w:pos="5124"/>
        </w:tabs>
        <w:rPr>
          <w:rFonts w:ascii="Times New Roman" w:hAnsi="Times New Roman"/>
          <w:sz w:val="32"/>
          <w:szCs w:val="32"/>
          <w:u w:val="single"/>
        </w:rPr>
      </w:pPr>
    </w:p>
    <w:p w14:paraId="5697D9E8" w14:textId="77777777" w:rsidR="00BD1968" w:rsidRPr="00F914CF" w:rsidRDefault="00701749" w:rsidP="00BD1968">
      <w:pPr>
        <w:tabs>
          <w:tab w:val="left" w:pos="5124"/>
        </w:tabs>
        <w:rPr>
          <w:rFonts w:ascii="Times New Roman" w:hAnsi="Times New Roman" w:cs="Times New Roman"/>
        </w:rPr>
      </w:pPr>
      <w:r w:rsidRPr="00F914CF">
        <w:rPr>
          <w:rFonts w:ascii="Times New Roman" w:hAnsi="Times New Roman" w:cs="Times New Roman"/>
        </w:rPr>
        <w:t xml:space="preserve"> </w:t>
      </w:r>
      <w:r w:rsidR="00BD1968" w:rsidRPr="00F914CF">
        <w:rPr>
          <w:rFonts w:ascii="Times New Roman" w:hAnsi="Times New Roman" w:cs="Times New Roman"/>
        </w:rPr>
        <w:t xml:space="preserve">The NIST Cybersecurity Framework (CSF) 2.0 provides guidance to </w:t>
      </w:r>
      <w:proofErr w:type="gramStart"/>
      <w:r w:rsidR="00BD1968" w:rsidRPr="00F914CF">
        <w:rPr>
          <w:rFonts w:ascii="Times New Roman" w:hAnsi="Times New Roman" w:cs="Times New Roman"/>
        </w:rPr>
        <w:t>industry,</w:t>
      </w:r>
      <w:proofErr w:type="gramEnd"/>
      <w:r w:rsidR="00BD1968" w:rsidRPr="00F914CF">
        <w:rPr>
          <w:rFonts w:ascii="Times New Roman" w:hAnsi="Times New Roman" w:cs="Times New Roman"/>
        </w:rPr>
        <w:t xml:space="preserve"> government</w:t>
      </w:r>
    </w:p>
    <w:p w14:paraId="1A8F7FB6" w14:textId="77777777" w:rsidR="00BD1968" w:rsidRPr="00F914CF" w:rsidRDefault="00BD1968" w:rsidP="00BD1968">
      <w:pPr>
        <w:tabs>
          <w:tab w:val="left" w:pos="5124"/>
        </w:tabs>
        <w:rPr>
          <w:rFonts w:ascii="Times New Roman" w:hAnsi="Times New Roman" w:cs="Times New Roman"/>
        </w:rPr>
      </w:pPr>
      <w:r w:rsidRPr="00F914CF">
        <w:rPr>
          <w:rFonts w:ascii="Times New Roman" w:hAnsi="Times New Roman" w:cs="Times New Roman"/>
        </w:rPr>
        <w:t>agencies, and other organizations to manage cybersecurity risks. It offers a taxonomy of high-</w:t>
      </w:r>
    </w:p>
    <w:p w14:paraId="0E232836" w14:textId="77777777" w:rsidR="00BD1968" w:rsidRPr="00F914CF" w:rsidRDefault="00BD1968" w:rsidP="00BD1968">
      <w:pPr>
        <w:tabs>
          <w:tab w:val="left" w:pos="5124"/>
        </w:tabs>
        <w:rPr>
          <w:rFonts w:ascii="Times New Roman" w:hAnsi="Times New Roman" w:cs="Times New Roman"/>
        </w:rPr>
      </w:pPr>
      <w:r w:rsidRPr="00F914CF">
        <w:rPr>
          <w:rFonts w:ascii="Times New Roman" w:hAnsi="Times New Roman" w:cs="Times New Roman"/>
        </w:rPr>
        <w:t>level cybersecurity outcomes that can be used by any organization — regardless of its size,</w:t>
      </w:r>
    </w:p>
    <w:p w14:paraId="5CDEE3AA" w14:textId="0EDD7095" w:rsidR="00701749" w:rsidRPr="00F914CF" w:rsidRDefault="00BD1968" w:rsidP="00BD1968">
      <w:pPr>
        <w:tabs>
          <w:tab w:val="left" w:pos="5124"/>
        </w:tabs>
        <w:rPr>
          <w:rFonts w:ascii="Times New Roman" w:hAnsi="Times New Roman" w:cs="Times New Roman"/>
          <w:sz w:val="32"/>
          <w:szCs w:val="32"/>
          <w:u w:val="single"/>
        </w:rPr>
      </w:pPr>
      <w:r w:rsidRPr="00F914CF">
        <w:rPr>
          <w:rFonts w:ascii="Times New Roman" w:hAnsi="Times New Roman" w:cs="Times New Roman"/>
        </w:rPr>
        <w:t xml:space="preserve">sector, or maturity </w:t>
      </w:r>
      <w:sdt>
        <w:sdtPr>
          <w:rPr>
            <w:rFonts w:ascii="Times New Roman" w:hAnsi="Times New Roman" w:cs="Times New Roman"/>
            <w:color w:val="000000"/>
          </w:rPr>
          <w:tag w:val="MENDELEY_CITATION_v3_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"/>
          <w:id w:val="1059973342"/>
          <w:placeholder>
            <w:docPart w:val="DefaultPlaceholder_-1854013440"/>
          </w:placeholder>
        </w:sdtPr>
        <w:sdtContent>
          <w:r w:rsidR="000B5193" w:rsidRPr="000B5193">
            <w:rPr>
              <w:rFonts w:ascii="Times New Roman" w:hAnsi="Times New Roman" w:cs="Times New Roman"/>
              <w:color w:val="000000"/>
            </w:rPr>
            <w:t>(Institute of Standards, 2024)</w:t>
          </w:r>
        </w:sdtContent>
      </w:sdt>
    </w:p>
    <w:p w14:paraId="6DD0E917" w14:textId="60EDFB8A" w:rsidR="00701749" w:rsidRDefault="001315A4" w:rsidP="00701749">
      <w:pPr>
        <w:tabs>
          <w:tab w:val="left" w:pos="5124"/>
        </w:tabs>
        <w:rPr>
          <w:rFonts w:ascii="Times New Roman" w:hAnsi="Times New Roman"/>
          <w:sz w:val="32"/>
          <w:szCs w:val="32"/>
          <w:u w:val="single"/>
        </w:rPr>
      </w:pPr>
      <w:r>
        <w:rPr>
          <w:noProof/>
        </w:rPr>
        <w:lastRenderedPageBreak/>
        <w:drawing>
          <wp:inline distT="0" distB="0" distL="0" distR="0" wp14:anchorId="24D7BCD1" wp14:editId="7B73520B">
            <wp:extent cx="4572000" cy="3924300"/>
            <wp:effectExtent l="0" t="0" r="0" b="0"/>
            <wp:docPr id="1352931061" name="Picture 2" descr="NIST Cybersecurity Framework wheel graphic has external sections labeled Identify, Protect, Detect, Respond and Recover; internal circle is labeled Gover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IST Cybersecurity Framework wheel graphic has external sections labeled Identify, Protect, Detect, Respond and Recover; internal circle is labeled Govern.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3924300"/>
                    </a:xfrm>
                    <a:prstGeom prst="rect">
                      <a:avLst/>
                    </a:prstGeom>
                    <a:noFill/>
                    <a:ln>
                      <a:noFill/>
                    </a:ln>
                  </pic:spPr>
                </pic:pic>
              </a:graphicData>
            </a:graphic>
          </wp:inline>
        </w:drawing>
      </w:r>
    </w:p>
    <w:p w14:paraId="69C64BA4" w14:textId="0E1C1C56" w:rsidR="0069677D" w:rsidRDefault="0069677D" w:rsidP="0069677D">
      <w:pPr>
        <w:tabs>
          <w:tab w:val="left" w:pos="5124"/>
        </w:tabs>
        <w:rPr>
          <w:rFonts w:ascii="Times New Roman" w:hAnsi="Times New Roman"/>
          <w:sz w:val="28"/>
          <w:szCs w:val="28"/>
          <w:lang w:val="en-GB"/>
        </w:rPr>
      </w:pPr>
      <w:r w:rsidRPr="0069677D">
        <w:rPr>
          <w:rFonts w:ascii="Times New Roman" w:hAnsi="Times New Roman"/>
          <w:sz w:val="28"/>
          <w:szCs w:val="28"/>
          <w:lang w:val="en-GB"/>
        </w:rPr>
        <w:t>The five primary roles covered by NIST CSF</w:t>
      </w:r>
      <w:r w:rsidR="00F914CF">
        <w:rPr>
          <w:rFonts w:ascii="Times New Roman" w:hAnsi="Times New Roman"/>
          <w:sz w:val="28"/>
          <w:szCs w:val="28"/>
          <w:lang w:val="en-GB"/>
        </w:rPr>
        <w:t xml:space="preserve"> </w:t>
      </w:r>
      <w:r w:rsidR="002938D0">
        <w:rPr>
          <w:rFonts w:ascii="Times New Roman" w:hAnsi="Times New Roman"/>
          <w:sz w:val="28"/>
          <w:szCs w:val="28"/>
          <w:lang w:val="en-GB"/>
        </w:rPr>
        <w:t xml:space="preserve">are </w:t>
      </w:r>
      <w:r w:rsidRPr="0069677D">
        <w:rPr>
          <w:rFonts w:ascii="Times New Roman" w:hAnsi="Times New Roman"/>
          <w:sz w:val="28"/>
          <w:szCs w:val="28"/>
          <w:lang w:val="en-GB"/>
        </w:rPr>
        <w:t>Identify, Protect, Detect, Respond, and Recove</w:t>
      </w:r>
      <w:r w:rsidR="002938D0">
        <w:rPr>
          <w:rFonts w:ascii="Times New Roman" w:hAnsi="Times New Roman"/>
          <w:sz w:val="28"/>
          <w:szCs w:val="28"/>
          <w:lang w:val="en-GB"/>
        </w:rPr>
        <w:t xml:space="preserve">ry, they </w:t>
      </w:r>
      <w:r w:rsidRPr="0069677D">
        <w:rPr>
          <w:rFonts w:ascii="Times New Roman" w:hAnsi="Times New Roman"/>
          <w:sz w:val="28"/>
          <w:szCs w:val="28"/>
          <w:lang w:val="en-GB"/>
        </w:rPr>
        <w:t xml:space="preserve">align nicely with QHE's requirement for a comprehensive cybersecurity plan. These </w:t>
      </w:r>
      <w:r>
        <w:rPr>
          <w:rFonts w:ascii="Times New Roman" w:hAnsi="Times New Roman"/>
          <w:sz w:val="28"/>
          <w:szCs w:val="28"/>
          <w:lang w:val="en-GB"/>
        </w:rPr>
        <w:t xml:space="preserve">functions </w:t>
      </w:r>
      <w:r w:rsidRPr="0069677D">
        <w:rPr>
          <w:rFonts w:ascii="Times New Roman" w:hAnsi="Times New Roman"/>
          <w:sz w:val="28"/>
          <w:szCs w:val="28"/>
          <w:lang w:val="en-GB"/>
        </w:rPr>
        <w:t>support QHE's top priorities of data availability, integrity, and confidentiality.</w:t>
      </w:r>
    </w:p>
    <w:p w14:paraId="24FA5F0F" w14:textId="77777777" w:rsidR="00BF40CC" w:rsidRDefault="00BF40CC" w:rsidP="0069677D">
      <w:pPr>
        <w:tabs>
          <w:tab w:val="left" w:pos="5124"/>
        </w:tabs>
        <w:rPr>
          <w:rFonts w:ascii="Times New Roman" w:hAnsi="Times New Roman"/>
          <w:sz w:val="28"/>
          <w:szCs w:val="28"/>
          <w:lang w:val="en-GB"/>
        </w:rPr>
      </w:pPr>
    </w:p>
    <w:p w14:paraId="6D46E878" w14:textId="77777777" w:rsidR="00BF40CC" w:rsidRDefault="00BF40CC" w:rsidP="0069677D">
      <w:pPr>
        <w:tabs>
          <w:tab w:val="left" w:pos="5124"/>
        </w:tabs>
        <w:rPr>
          <w:rFonts w:ascii="Times New Roman" w:hAnsi="Times New Roman"/>
          <w:sz w:val="28"/>
          <w:szCs w:val="28"/>
          <w:lang w:val="en-GB"/>
        </w:rPr>
      </w:pPr>
    </w:p>
    <w:p w14:paraId="49F0D9E5" w14:textId="77777777" w:rsidR="00BF40CC" w:rsidRDefault="00BF40CC" w:rsidP="0069677D">
      <w:pPr>
        <w:tabs>
          <w:tab w:val="left" w:pos="5124"/>
        </w:tabs>
        <w:rPr>
          <w:rFonts w:ascii="Times New Roman" w:hAnsi="Times New Roman"/>
          <w:sz w:val="28"/>
          <w:szCs w:val="28"/>
          <w:lang w:val="en-GB"/>
        </w:rPr>
      </w:pPr>
    </w:p>
    <w:p w14:paraId="409A27D0" w14:textId="77777777" w:rsidR="00BF40CC" w:rsidRDefault="00BF40CC" w:rsidP="0069677D">
      <w:pPr>
        <w:tabs>
          <w:tab w:val="left" w:pos="5124"/>
        </w:tabs>
        <w:rPr>
          <w:rFonts w:ascii="Times New Roman" w:hAnsi="Times New Roman"/>
          <w:sz w:val="28"/>
          <w:szCs w:val="28"/>
          <w:lang w:val="en-GB"/>
        </w:rPr>
      </w:pPr>
    </w:p>
    <w:p w14:paraId="21CBA6B0" w14:textId="047021E6" w:rsidR="00BF40CC" w:rsidRPr="0016278A" w:rsidRDefault="00BF40CC" w:rsidP="0069677D">
      <w:pPr>
        <w:tabs>
          <w:tab w:val="left" w:pos="5124"/>
        </w:tabs>
        <w:rPr>
          <w:rFonts w:ascii="Times New Roman" w:hAnsi="Times New Roman"/>
          <w:sz w:val="32"/>
          <w:szCs w:val="32"/>
          <w:u w:val="single"/>
          <w:lang w:val="en-GB"/>
        </w:rPr>
      </w:pPr>
      <w:commentRangeStart w:id="7"/>
      <w:r w:rsidRPr="0016278A">
        <w:rPr>
          <w:rFonts w:ascii="Times New Roman" w:hAnsi="Times New Roman"/>
          <w:sz w:val="32"/>
          <w:szCs w:val="32"/>
          <w:u w:val="single"/>
          <w:lang w:val="en-GB"/>
        </w:rPr>
        <w:t>4.4 Framework Selection</w:t>
      </w:r>
    </w:p>
    <w:p w14:paraId="4A65A9BF" w14:textId="2B25F80A" w:rsidR="00731451" w:rsidRDefault="00794ED6" w:rsidP="00DE53EF">
      <w:pPr>
        <w:rPr>
          <w:rFonts w:ascii="Segoe UI Light" w:hAnsi="Segoe UI Light" w:cs="Segoe UI Light"/>
          <w:color w:val="000000" w:themeColor="text1"/>
          <w:sz w:val="28"/>
          <w:szCs w:val="28"/>
        </w:rPr>
      </w:pPr>
      <w:r>
        <w:rPr>
          <w:rFonts w:ascii="Segoe UI Light" w:hAnsi="Segoe UI Light" w:cs="Segoe UI Light"/>
          <w:color w:val="000000" w:themeColor="text1"/>
          <w:sz w:val="28"/>
          <w:szCs w:val="28"/>
        </w:rPr>
        <w:t xml:space="preserve"> </w:t>
      </w:r>
    </w:p>
    <w:p w14:paraId="0E149119" w14:textId="126EE7EF" w:rsidR="00102E49" w:rsidRPr="00102E49" w:rsidRDefault="00262ACF" w:rsidP="00102E49">
      <w:pPr>
        <w:rPr>
          <w:rFonts w:ascii="Times New Roman" w:hAnsi="Times New Roman" w:cs="Times New Roman"/>
          <w:color w:val="000000" w:themeColor="text1"/>
          <w:sz w:val="28"/>
          <w:szCs w:val="28"/>
          <w:lang w:val="en-GB"/>
        </w:rPr>
      </w:pPr>
      <w:r w:rsidRPr="00262ACF">
        <w:rPr>
          <w:rFonts w:ascii="Times New Roman" w:hAnsi="Times New Roman" w:cs="Times New Roman"/>
          <w:color w:val="000000" w:themeColor="text1"/>
          <w:sz w:val="28"/>
          <w:szCs w:val="28"/>
        </w:rPr>
        <w:t>ISO 27001 is often considered the "gold standard" for ISMS, but its resource-intensive nature may make it less practical for the premature stages of implementation for QHE</w:t>
      </w:r>
      <w:r w:rsidR="00CB4FBA">
        <w:rPr>
          <w:rFonts w:ascii="Times New Roman" w:hAnsi="Times New Roman" w:cs="Times New Roman"/>
          <w:color w:val="000000" w:themeColor="text1"/>
          <w:sz w:val="28"/>
          <w:szCs w:val="28"/>
        </w:rPr>
        <w:t>s</w:t>
      </w:r>
      <w:r w:rsidR="00E82282">
        <w:rPr>
          <w:rFonts w:ascii="Times New Roman" w:hAnsi="Times New Roman" w:cs="Times New Roman"/>
          <w:color w:val="000000" w:themeColor="text1"/>
          <w:sz w:val="28"/>
          <w:szCs w:val="28"/>
        </w:rPr>
        <w:t xml:space="preserve"> as previously stated.</w:t>
      </w:r>
      <w:r w:rsidR="006F3AC1">
        <w:rPr>
          <w:rFonts w:ascii="Times New Roman" w:hAnsi="Times New Roman" w:cs="Times New Roman"/>
          <w:color w:val="000000" w:themeColor="text1"/>
          <w:sz w:val="28"/>
          <w:szCs w:val="28"/>
        </w:rPr>
        <w:t xml:space="preserve"> </w:t>
      </w:r>
      <w:r w:rsidR="00102E49" w:rsidRPr="00102E49">
        <w:rPr>
          <w:rFonts w:ascii="Times New Roman" w:hAnsi="Times New Roman" w:cs="Times New Roman"/>
          <w:color w:val="000000" w:themeColor="text1"/>
          <w:sz w:val="28"/>
          <w:szCs w:val="28"/>
          <w:lang w:val="en-GB"/>
        </w:rPr>
        <w:t>Adopting NIST CSF today offers a practical, affordable, and adaptable framework to handle QHE's current cybersecurity issues, even though ISO 27001 is still the ultimate objective. When the time is appropriate, it facilitates a more seamless transition to ISO 2700</w:t>
      </w:r>
      <w:r w:rsidR="00220AB7">
        <w:rPr>
          <w:rFonts w:ascii="Times New Roman" w:hAnsi="Times New Roman" w:cs="Times New Roman"/>
          <w:color w:val="000000" w:themeColor="text1"/>
          <w:sz w:val="28"/>
          <w:szCs w:val="28"/>
          <w:lang w:val="en-GB"/>
        </w:rPr>
        <w:t>1.</w:t>
      </w:r>
    </w:p>
    <w:commentRangeEnd w:id="7"/>
    <w:p w14:paraId="0A0CCA5C" w14:textId="460F20AF" w:rsidR="00C65409" w:rsidRPr="00262ACF" w:rsidRDefault="00E377D8" w:rsidP="00DE53EF">
      <w:pPr>
        <w:rPr>
          <w:rFonts w:ascii="Times New Roman" w:hAnsi="Times New Roman" w:cs="Times New Roman"/>
          <w:color w:val="000000" w:themeColor="text1"/>
          <w:sz w:val="28"/>
          <w:szCs w:val="28"/>
        </w:rPr>
      </w:pPr>
      <w:r>
        <w:rPr>
          <w:rStyle w:val="CommentReference"/>
        </w:rPr>
        <w:commentReference w:id="7"/>
      </w:r>
    </w:p>
    <w:p w14:paraId="468C4521" w14:textId="77777777" w:rsidR="007A2C2F" w:rsidRPr="002546C6" w:rsidRDefault="007A2C2F" w:rsidP="007A2C2F">
      <w:pPr>
        <w:rPr>
          <w:rFonts w:ascii="Times New Roman" w:eastAsia="Times New Roman" w:hAnsi="Times New Roman" w:cs="Times New Roman"/>
          <w:color w:val="000000" w:themeColor="text1"/>
          <w:sz w:val="32"/>
          <w:szCs w:val="32"/>
        </w:rPr>
      </w:pPr>
    </w:p>
    <w:p w14:paraId="6E08A5E4" w14:textId="77777777" w:rsidR="009B59EE" w:rsidRDefault="009B59EE" w:rsidP="007A2C2F">
      <w:pPr>
        <w:rPr>
          <w:rFonts w:ascii="Times New Roman" w:eastAsia="Times New Roman" w:hAnsi="Times New Roman" w:cs="Times New Roman"/>
          <w:color w:val="000000" w:themeColor="text1"/>
          <w:sz w:val="32"/>
          <w:szCs w:val="32"/>
          <w:u w:val="single"/>
        </w:rPr>
      </w:pPr>
    </w:p>
    <w:p w14:paraId="5C895819" w14:textId="0993EF21" w:rsidR="009B59EE" w:rsidRDefault="009B59EE" w:rsidP="007A2C2F">
      <w:pPr>
        <w:rPr>
          <w:rFonts w:ascii="Times New Roman" w:eastAsia="Times New Roman" w:hAnsi="Times New Roman" w:cs="Times New Roman"/>
          <w:color w:val="000000" w:themeColor="text1"/>
          <w:sz w:val="32"/>
          <w:szCs w:val="32"/>
          <w:u w:val="single"/>
        </w:rPr>
      </w:pPr>
      <w:r>
        <w:rPr>
          <w:rFonts w:ascii="Times New Roman" w:eastAsia="Times New Roman" w:hAnsi="Times New Roman" w:cs="Times New Roman"/>
          <w:color w:val="000000" w:themeColor="text1"/>
          <w:sz w:val="32"/>
          <w:szCs w:val="32"/>
          <w:u w:val="single"/>
        </w:rPr>
        <w:t>5.Risk Methodology</w:t>
      </w:r>
    </w:p>
    <w:p w14:paraId="1BCD82F9" w14:textId="1C1981E0" w:rsidR="00C751FA" w:rsidRDefault="00C751FA" w:rsidP="00C751FA">
      <w:pPr>
        <w:rPr>
          <w:rFonts w:ascii="Times New Roman" w:eastAsia="Times New Roman" w:hAnsi="Times New Roman" w:cs="Times New Roman"/>
          <w:color w:val="000000" w:themeColor="text1"/>
          <w:sz w:val="28"/>
          <w:szCs w:val="28"/>
          <w:lang w:val="en-GB"/>
        </w:rPr>
      </w:pPr>
      <w:r w:rsidRPr="00C751FA">
        <w:rPr>
          <w:rFonts w:ascii="Times New Roman" w:eastAsia="Times New Roman" w:hAnsi="Times New Roman" w:cs="Times New Roman"/>
          <w:color w:val="000000" w:themeColor="text1"/>
          <w:sz w:val="28"/>
          <w:szCs w:val="28"/>
          <w:lang w:val="en-GB"/>
        </w:rPr>
        <w:lastRenderedPageBreak/>
        <w:t xml:space="preserve">The </w:t>
      </w:r>
      <w:r>
        <w:rPr>
          <w:rFonts w:ascii="Times New Roman" w:eastAsia="Times New Roman" w:hAnsi="Times New Roman" w:cs="Times New Roman"/>
          <w:color w:val="000000" w:themeColor="text1"/>
          <w:sz w:val="28"/>
          <w:szCs w:val="28"/>
          <w:lang w:val="en-GB"/>
        </w:rPr>
        <w:t xml:space="preserve">QHEs </w:t>
      </w:r>
      <w:r w:rsidRPr="00C751FA">
        <w:rPr>
          <w:rFonts w:ascii="Times New Roman" w:eastAsia="Times New Roman" w:hAnsi="Times New Roman" w:cs="Times New Roman"/>
          <w:color w:val="000000" w:themeColor="text1"/>
          <w:sz w:val="28"/>
          <w:szCs w:val="28"/>
          <w:lang w:val="en-GB"/>
        </w:rPr>
        <w:t>strategy w</w:t>
      </w:r>
      <w:r>
        <w:rPr>
          <w:rFonts w:ascii="Times New Roman" w:eastAsia="Times New Roman" w:hAnsi="Times New Roman" w:cs="Times New Roman"/>
          <w:color w:val="000000" w:themeColor="text1"/>
          <w:sz w:val="28"/>
          <w:szCs w:val="28"/>
          <w:lang w:val="en-GB"/>
        </w:rPr>
        <w:t>as</w:t>
      </w:r>
      <w:r w:rsidRPr="00C751FA">
        <w:rPr>
          <w:rFonts w:ascii="Times New Roman" w:eastAsia="Times New Roman" w:hAnsi="Times New Roman" w:cs="Times New Roman"/>
          <w:color w:val="000000" w:themeColor="text1"/>
          <w:sz w:val="28"/>
          <w:szCs w:val="28"/>
          <w:lang w:val="en-GB"/>
        </w:rPr>
        <w:t xml:space="preserve"> </w:t>
      </w:r>
      <w:r w:rsidR="00D96B83" w:rsidRPr="00C751FA">
        <w:rPr>
          <w:rFonts w:ascii="Times New Roman" w:eastAsia="Times New Roman" w:hAnsi="Times New Roman" w:cs="Times New Roman"/>
          <w:color w:val="000000" w:themeColor="text1"/>
          <w:sz w:val="28"/>
          <w:szCs w:val="28"/>
          <w:lang w:val="en-GB"/>
        </w:rPr>
        <w:t>considered</w:t>
      </w:r>
      <w:r w:rsidRPr="00C751FA">
        <w:rPr>
          <w:rFonts w:ascii="Times New Roman" w:eastAsia="Times New Roman" w:hAnsi="Times New Roman" w:cs="Times New Roman"/>
          <w:color w:val="000000" w:themeColor="text1"/>
          <w:sz w:val="28"/>
          <w:szCs w:val="28"/>
          <w:lang w:val="en-GB"/>
        </w:rPr>
        <w:t xml:space="preserve"> when establishing the risk acceptability criteria. To preserve network security, the CIA of sensitive data, and the provision of necessary services to meet contractual, regulatory, and legal duties, this includes the implementation of automated procedures in the threat climate that was previously studied. The criteria for conducting risk assessments in accordance with clause </w:t>
      </w:r>
      <w:r w:rsidR="0077444A" w:rsidRPr="0077444A">
        <w:rPr>
          <w:rFonts w:ascii="Times New Roman" w:eastAsia="Times New Roman" w:hAnsi="Times New Roman" w:cs="Times New Roman"/>
          <w:color w:val="000000" w:themeColor="text1"/>
          <w:sz w:val="28"/>
          <w:szCs w:val="28"/>
          <w:lang w:val="en-GB"/>
        </w:rPr>
        <w:t xml:space="preserve">IR 8286A </w:t>
      </w:r>
      <w:r w:rsidRPr="00C751FA">
        <w:rPr>
          <w:rFonts w:ascii="Times New Roman" w:eastAsia="Times New Roman" w:hAnsi="Times New Roman" w:cs="Times New Roman"/>
          <w:color w:val="000000" w:themeColor="text1"/>
          <w:sz w:val="28"/>
          <w:szCs w:val="28"/>
          <w:lang w:val="en-GB"/>
        </w:rPr>
        <w:t xml:space="preserve">of the </w:t>
      </w:r>
      <w:r w:rsidR="0077444A">
        <w:rPr>
          <w:rFonts w:ascii="Times New Roman" w:eastAsia="Times New Roman" w:hAnsi="Times New Roman" w:cs="Times New Roman"/>
          <w:color w:val="000000" w:themeColor="text1"/>
          <w:sz w:val="28"/>
          <w:szCs w:val="28"/>
          <w:lang w:val="en-GB"/>
        </w:rPr>
        <w:t>NIST</w:t>
      </w:r>
      <w:r w:rsidR="009B2B56">
        <w:rPr>
          <w:rFonts w:ascii="Times New Roman" w:eastAsia="Times New Roman" w:hAnsi="Times New Roman" w:cs="Times New Roman"/>
          <w:color w:val="000000" w:themeColor="text1"/>
          <w:sz w:val="28"/>
          <w:szCs w:val="28"/>
          <w:lang w:val="en-GB"/>
        </w:rPr>
        <w:t>CSF 2.0</w:t>
      </w:r>
      <w:r w:rsidRPr="00C751FA">
        <w:rPr>
          <w:rFonts w:ascii="Times New Roman" w:eastAsia="Times New Roman" w:hAnsi="Times New Roman" w:cs="Times New Roman"/>
          <w:color w:val="000000" w:themeColor="text1"/>
          <w:sz w:val="28"/>
          <w:szCs w:val="28"/>
          <w:lang w:val="en-GB"/>
        </w:rPr>
        <w:t xml:space="preserve"> are described in this section, together with the procedures to guarantee that repeated information security risk assessments yield reliable, consistent, and comparable results. </w:t>
      </w:r>
    </w:p>
    <w:p w14:paraId="0DB10C99" w14:textId="77777777" w:rsidR="000140CF" w:rsidRDefault="000140CF" w:rsidP="00C751FA">
      <w:pPr>
        <w:rPr>
          <w:rFonts w:ascii="Times New Roman" w:eastAsia="Times New Roman" w:hAnsi="Times New Roman" w:cs="Times New Roman"/>
          <w:color w:val="000000" w:themeColor="text1"/>
          <w:sz w:val="28"/>
          <w:szCs w:val="28"/>
          <w:lang w:val="en-GB"/>
        </w:rPr>
      </w:pPr>
    </w:p>
    <w:p w14:paraId="2A467FD0" w14:textId="027F49DC" w:rsidR="000140CF" w:rsidRPr="00C751FA" w:rsidRDefault="000140CF" w:rsidP="00C751FA">
      <w:pPr>
        <w:rPr>
          <w:rFonts w:ascii="Times New Roman" w:eastAsia="Times New Roman" w:hAnsi="Times New Roman" w:cs="Times New Roman"/>
          <w:color w:val="000000" w:themeColor="text1"/>
          <w:sz w:val="28"/>
          <w:szCs w:val="28"/>
          <w:lang w:val="en-GB"/>
        </w:rPr>
      </w:pPr>
      <w:r>
        <w:rPr>
          <w:noProof/>
        </w:rPr>
        <w:drawing>
          <wp:inline distT="0" distB="0" distL="0" distR="0" wp14:anchorId="047663F6" wp14:editId="7A9C5813">
            <wp:extent cx="3566160" cy="4876800"/>
            <wp:effectExtent l="0" t="0" r="0" b="0"/>
            <wp:docPr id="2064749255" name="Picture 2" descr="NISTIR 8286A Risk Management Guidance Part 1: Risk Appetite and Ris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ISTIR 8286A Risk Management Guidance Part 1: Risk Appetite and Risk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66160" cy="4876800"/>
                    </a:xfrm>
                    <a:prstGeom prst="rect">
                      <a:avLst/>
                    </a:prstGeom>
                    <a:noFill/>
                    <a:ln>
                      <a:noFill/>
                    </a:ln>
                  </pic:spPr>
                </pic:pic>
              </a:graphicData>
            </a:graphic>
          </wp:inline>
        </w:drawing>
      </w:r>
    </w:p>
    <w:sdt>
      <w:sdtPr>
        <w:rPr>
          <w:rFonts w:ascii="Times New Roman" w:eastAsia="Times New Roman" w:hAnsi="Times New Roman" w:cs="Times New Roman"/>
          <w:color w:val="000000"/>
          <w:sz w:val="32"/>
          <w:szCs w:val="32"/>
        </w:rPr>
        <w:tag w:val="MENDELEY_CITATION_v3_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"/>
        <w:id w:val="1844201479"/>
        <w:placeholder>
          <w:docPart w:val="DefaultPlaceholder_-1854013440"/>
        </w:placeholder>
      </w:sdtPr>
      <w:sdtContent>
        <w:p w14:paraId="16A0C5E2" w14:textId="0723AF53" w:rsidR="00C751FA" w:rsidRDefault="000B5193" w:rsidP="007A2C2F">
          <w:pPr>
            <w:rPr>
              <w:rFonts w:ascii="Times New Roman" w:eastAsia="Times New Roman" w:hAnsi="Times New Roman" w:cs="Times New Roman"/>
              <w:color w:val="000000" w:themeColor="text1"/>
              <w:sz w:val="32"/>
              <w:szCs w:val="32"/>
              <w:u w:val="single"/>
            </w:rPr>
          </w:pPr>
          <w:r w:rsidRPr="000B5193">
            <w:rPr>
              <w:rFonts w:ascii="Times New Roman" w:eastAsia="Times New Roman" w:hAnsi="Times New Roman" w:cs="Times New Roman"/>
              <w:color w:val="000000"/>
              <w:sz w:val="32"/>
              <w:szCs w:val="32"/>
            </w:rPr>
            <w:t>(Quinn et al., 2021)</w:t>
          </w:r>
        </w:p>
      </w:sdtContent>
    </w:sdt>
    <w:p w14:paraId="5B6DD2ED" w14:textId="77777777" w:rsidR="00D96B83" w:rsidRDefault="00D96B83" w:rsidP="007A2C2F">
      <w:pPr>
        <w:rPr>
          <w:rFonts w:ascii="Times New Roman" w:eastAsia="Times New Roman" w:hAnsi="Times New Roman" w:cs="Times New Roman"/>
          <w:color w:val="000000" w:themeColor="text1"/>
          <w:sz w:val="28"/>
          <w:szCs w:val="28"/>
        </w:rPr>
      </w:pPr>
    </w:p>
    <w:p w14:paraId="351C50A1" w14:textId="77777777" w:rsidR="00D96B83" w:rsidRDefault="00D96B83" w:rsidP="007A2C2F">
      <w:pPr>
        <w:rPr>
          <w:rFonts w:ascii="Times New Roman" w:eastAsia="Times New Roman" w:hAnsi="Times New Roman" w:cs="Times New Roman"/>
          <w:color w:val="000000" w:themeColor="text1"/>
          <w:sz w:val="28"/>
          <w:szCs w:val="28"/>
        </w:rPr>
      </w:pPr>
    </w:p>
    <w:p w14:paraId="3AECD85C" w14:textId="77777777" w:rsidR="00D96B83" w:rsidRDefault="00D96B83" w:rsidP="007A2C2F">
      <w:pPr>
        <w:rPr>
          <w:rFonts w:ascii="Times New Roman" w:eastAsia="Times New Roman" w:hAnsi="Times New Roman" w:cs="Times New Roman"/>
          <w:color w:val="000000" w:themeColor="text1"/>
          <w:sz w:val="28"/>
          <w:szCs w:val="28"/>
        </w:rPr>
      </w:pPr>
    </w:p>
    <w:p w14:paraId="2B9536DB" w14:textId="77777777" w:rsidR="00D96B83" w:rsidRDefault="00D96B83" w:rsidP="007A2C2F">
      <w:pPr>
        <w:rPr>
          <w:rFonts w:ascii="Times New Roman" w:eastAsia="Times New Roman" w:hAnsi="Times New Roman" w:cs="Times New Roman"/>
          <w:color w:val="000000" w:themeColor="text1"/>
          <w:sz w:val="28"/>
          <w:szCs w:val="28"/>
        </w:rPr>
      </w:pPr>
    </w:p>
    <w:p w14:paraId="69ADE72B" w14:textId="77777777" w:rsidR="00D96B83" w:rsidRDefault="00D96B83" w:rsidP="007A2C2F">
      <w:pPr>
        <w:rPr>
          <w:rFonts w:ascii="Times New Roman" w:eastAsia="Times New Roman" w:hAnsi="Times New Roman" w:cs="Times New Roman"/>
          <w:color w:val="000000" w:themeColor="text1"/>
          <w:sz w:val="28"/>
          <w:szCs w:val="28"/>
        </w:rPr>
      </w:pPr>
    </w:p>
    <w:p w14:paraId="6D3BA885" w14:textId="04EE5259" w:rsidR="00F47899" w:rsidRPr="001508F3" w:rsidRDefault="001508F3" w:rsidP="007A2C2F">
      <w:pPr>
        <w:rPr>
          <w:rFonts w:ascii="Times New Roman" w:eastAsia="Times New Roman" w:hAnsi="Times New Roman" w:cs="Times New Roman"/>
          <w:color w:val="000000" w:themeColor="text1"/>
          <w:sz w:val="28"/>
          <w:szCs w:val="28"/>
        </w:rPr>
      </w:pPr>
      <w:r w:rsidRPr="001508F3">
        <w:rPr>
          <w:rFonts w:ascii="Times New Roman" w:eastAsia="Times New Roman" w:hAnsi="Times New Roman" w:cs="Times New Roman"/>
          <w:color w:val="000000" w:themeColor="text1"/>
          <w:sz w:val="28"/>
          <w:szCs w:val="28"/>
        </w:rPr>
        <w:lastRenderedPageBreak/>
        <w:t>An organization-wide risk management strategy includes an expression of the security and privacy risk tolerance for the organization, security and privacy risk mitigation strategies, acceptable risk assessment methodologies, a process for evaluating security and privacy risk across the organization with respect to the organization’s risk tolerance, and approaches for monitoring risk over time</w:t>
      </w:r>
      <w:r w:rsidR="00D41309">
        <w:rPr>
          <w:rFonts w:ascii="Times New Roman" w:eastAsia="Times New Roman" w:hAnsi="Times New Roman" w:cs="Times New Roman"/>
          <w:color w:val="000000" w:themeColor="text1"/>
          <w:sz w:val="28"/>
          <w:szCs w:val="28"/>
        </w:rPr>
        <w:t xml:space="preserve"> </w:t>
      </w:r>
      <w:sdt>
        <w:sdtPr>
          <w:rPr>
            <w:rFonts w:ascii="Times New Roman" w:eastAsia="Times New Roman" w:hAnsi="Times New Roman" w:cs="Times New Roman"/>
            <w:color w:val="000000"/>
            <w:sz w:val="28"/>
            <w:szCs w:val="28"/>
          </w:rPr>
          <w:tag w:val="MENDELEY_CITATION_v3_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"/>
          <w:id w:val="1659418087"/>
          <w:placeholder>
            <w:docPart w:val="DefaultPlaceholder_-1854013440"/>
          </w:placeholder>
        </w:sdtPr>
        <w:sdtContent>
          <w:r w:rsidR="000B5193" w:rsidRPr="000B5193">
            <w:rPr>
              <w:rFonts w:ascii="Times New Roman" w:eastAsia="Times New Roman" w:hAnsi="Times New Roman" w:cs="Times New Roman"/>
              <w:color w:val="000000"/>
              <w:sz w:val="28"/>
              <w:szCs w:val="28"/>
            </w:rPr>
            <w:t>(Security and Privacy Controls for Information Systems and Organizations, 2020)</w:t>
          </w:r>
        </w:sdtContent>
      </w:sdt>
    </w:p>
    <w:p w14:paraId="001C2023" w14:textId="77777777" w:rsidR="00F47899" w:rsidRDefault="00F47899" w:rsidP="007A2C2F">
      <w:pPr>
        <w:rPr>
          <w:rFonts w:ascii="Times New Roman" w:eastAsia="Times New Roman" w:hAnsi="Times New Roman" w:cs="Times New Roman"/>
          <w:color w:val="000000" w:themeColor="text1"/>
          <w:sz w:val="32"/>
          <w:szCs w:val="32"/>
          <w:u w:val="single"/>
        </w:rPr>
      </w:pPr>
    </w:p>
    <w:p w14:paraId="14E721A6" w14:textId="77777777" w:rsidR="00694C18" w:rsidRDefault="00694C18" w:rsidP="007A2C2F">
      <w:pPr>
        <w:rPr>
          <w:rFonts w:ascii="Times New Roman" w:eastAsia="Times New Roman" w:hAnsi="Times New Roman" w:cs="Times New Roman"/>
          <w:color w:val="000000" w:themeColor="text1"/>
          <w:sz w:val="32"/>
          <w:szCs w:val="32"/>
          <w:u w:val="single"/>
        </w:rPr>
      </w:pPr>
    </w:p>
    <w:p w14:paraId="3FC24477" w14:textId="24BCF552" w:rsidR="003C5C36" w:rsidRDefault="007A2C2F" w:rsidP="007A2C2F">
      <w:pPr>
        <w:rPr>
          <w:rFonts w:ascii="Times New Roman" w:eastAsia="Times New Roman" w:hAnsi="Times New Roman" w:cs="Times New Roman"/>
          <w:color w:val="000000" w:themeColor="text1"/>
          <w:sz w:val="32"/>
          <w:szCs w:val="32"/>
          <w:u w:val="single"/>
        </w:rPr>
      </w:pPr>
      <w:r>
        <w:rPr>
          <w:rFonts w:ascii="Times New Roman" w:eastAsia="Times New Roman" w:hAnsi="Times New Roman" w:cs="Times New Roman"/>
          <w:color w:val="000000" w:themeColor="text1"/>
          <w:sz w:val="32"/>
          <w:szCs w:val="32"/>
          <w:u w:val="single"/>
        </w:rPr>
        <w:t>5.</w:t>
      </w:r>
      <w:r w:rsidR="009B59EE">
        <w:rPr>
          <w:rFonts w:ascii="Times New Roman" w:eastAsia="Times New Roman" w:hAnsi="Times New Roman" w:cs="Times New Roman"/>
          <w:color w:val="000000" w:themeColor="text1"/>
          <w:sz w:val="32"/>
          <w:szCs w:val="32"/>
          <w:u w:val="single"/>
        </w:rPr>
        <w:t>1</w:t>
      </w:r>
      <w:r w:rsidRPr="007A2C2F">
        <w:rPr>
          <w:rFonts w:ascii="Times New Roman" w:eastAsia="Times New Roman" w:hAnsi="Times New Roman" w:cs="Times New Roman"/>
          <w:color w:val="000000" w:themeColor="text1"/>
          <w:sz w:val="32"/>
          <w:szCs w:val="32"/>
          <w:u w:val="single"/>
        </w:rPr>
        <w:t xml:space="preserve">Risk </w:t>
      </w:r>
      <w:r w:rsidR="009B59EE">
        <w:rPr>
          <w:rFonts w:ascii="Times New Roman" w:eastAsia="Times New Roman" w:hAnsi="Times New Roman" w:cs="Times New Roman"/>
          <w:color w:val="000000" w:themeColor="text1"/>
          <w:sz w:val="32"/>
          <w:szCs w:val="32"/>
          <w:u w:val="single"/>
        </w:rPr>
        <w:t>Identification</w:t>
      </w:r>
    </w:p>
    <w:p w14:paraId="6EB0653B" w14:textId="77777777" w:rsidR="007A2C2F" w:rsidRDefault="007A2C2F" w:rsidP="007A2C2F">
      <w:pPr>
        <w:rPr>
          <w:rFonts w:ascii="Times New Roman" w:eastAsia="Times New Roman" w:hAnsi="Times New Roman" w:cs="Times New Roman"/>
          <w:color w:val="000000" w:themeColor="text1"/>
          <w:sz w:val="32"/>
          <w:szCs w:val="32"/>
          <w:u w:val="single"/>
        </w:rPr>
      </w:pPr>
    </w:p>
    <w:p w14:paraId="189EAFB1" w14:textId="39CA5DB4" w:rsidR="00FA42A8" w:rsidRPr="00FA42A8" w:rsidRDefault="00FA42A8" w:rsidP="00FA42A8">
      <w:pPr>
        <w:rPr>
          <w:rFonts w:ascii="Times New Roman" w:eastAsia="Times New Roman" w:hAnsi="Times New Roman" w:cs="Times New Roman"/>
          <w:color w:val="000000" w:themeColor="text1"/>
          <w:sz w:val="28"/>
          <w:szCs w:val="28"/>
        </w:rPr>
      </w:pPr>
      <w:r w:rsidRPr="00FA42A8">
        <w:rPr>
          <w:rFonts w:ascii="Times New Roman" w:eastAsia="Times New Roman" w:hAnsi="Times New Roman" w:cs="Times New Roman"/>
          <w:color w:val="000000" w:themeColor="text1"/>
          <w:sz w:val="28"/>
          <w:szCs w:val="28"/>
        </w:rPr>
        <w:t xml:space="preserve">According to </w:t>
      </w:r>
      <w:sdt>
        <w:sdtPr>
          <w:rPr>
            <w:rFonts w:ascii="Times New Roman" w:eastAsia="Times New Roman" w:hAnsi="Times New Roman" w:cs="Times New Roman"/>
            <w:color w:val="000000"/>
            <w:sz w:val="28"/>
            <w:szCs w:val="28"/>
          </w:rPr>
          <w:tag w:val="MENDELEY_CITATION_v3_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"/>
          <w:id w:val="1780444746"/>
          <w:placeholder>
            <w:docPart w:val="893C52AB18C044D0BEC1081E7863F870"/>
          </w:placeholder>
        </w:sdtPr>
        <w:sdtContent>
          <w:r w:rsidR="000B5193" w:rsidRPr="000B5193">
            <w:rPr>
              <w:rFonts w:ascii="Times New Roman" w:eastAsia="Times New Roman" w:hAnsi="Times New Roman" w:cs="Times New Roman"/>
              <w:color w:val="000000"/>
              <w:sz w:val="28"/>
              <w:szCs w:val="28"/>
            </w:rPr>
            <w:t>(Smejkal et al., n.d.)</w:t>
          </w:r>
        </w:sdtContent>
      </w:sdt>
      <w:r w:rsidRPr="00FA42A8">
        <w:rPr>
          <w:rFonts w:ascii="Times New Roman" w:eastAsia="Times New Roman" w:hAnsi="Times New Roman" w:cs="Times New Roman"/>
          <w:color w:val="000000" w:themeColor="text1"/>
          <w:sz w:val="28"/>
          <w:szCs w:val="28"/>
        </w:rPr>
        <w:t xml:space="preserve"> a crucial role is played by the importance of secured assets, whether it is sensitive data or not. There is no point in introducing a highly secure technology for data the loss or misuse of which would result in less damage than the cost of deploying a security system. </w:t>
      </w:r>
    </w:p>
    <w:p w14:paraId="2EC69EB0" w14:textId="32455384" w:rsidR="007A2C2F" w:rsidRPr="00FA42A8" w:rsidRDefault="00F947E1" w:rsidP="007A2C2F">
      <w:pPr>
        <w:rPr>
          <w:rFonts w:ascii="Times New Roman" w:eastAsia="Times New Roman" w:hAnsi="Times New Roman" w:cs="Times New Roman"/>
          <w:color w:val="000000" w:themeColor="text1"/>
          <w:sz w:val="28"/>
          <w:szCs w:val="28"/>
        </w:rPr>
      </w:pPr>
      <w:r w:rsidRPr="00FA42A8">
        <w:rPr>
          <w:rFonts w:ascii="Times New Roman" w:eastAsia="Times New Roman" w:hAnsi="Times New Roman" w:cs="Times New Roman"/>
          <w:color w:val="000000" w:themeColor="text1"/>
          <w:sz w:val="28"/>
          <w:szCs w:val="28"/>
        </w:rPr>
        <w:t>Firstly,</w:t>
      </w:r>
      <w:r w:rsidR="00CD3BA6" w:rsidRPr="00FA42A8">
        <w:rPr>
          <w:rFonts w:ascii="Times New Roman" w:eastAsia="Times New Roman" w:hAnsi="Times New Roman" w:cs="Times New Roman"/>
          <w:color w:val="000000" w:themeColor="text1"/>
          <w:sz w:val="28"/>
          <w:szCs w:val="28"/>
        </w:rPr>
        <w:t xml:space="preserve"> QHEs need to</w:t>
      </w:r>
      <w:r w:rsidR="00150E25" w:rsidRPr="00FA42A8">
        <w:rPr>
          <w:rFonts w:ascii="Times New Roman" w:eastAsia="Times New Roman" w:hAnsi="Times New Roman" w:cs="Times New Roman"/>
          <w:color w:val="000000" w:themeColor="text1"/>
          <w:sz w:val="28"/>
          <w:szCs w:val="28"/>
        </w:rPr>
        <w:t xml:space="preserve"> </w:t>
      </w:r>
      <w:r w:rsidR="00CD3BA6" w:rsidRPr="00FA42A8">
        <w:rPr>
          <w:rFonts w:ascii="Times New Roman" w:eastAsia="Times New Roman" w:hAnsi="Times New Roman" w:cs="Times New Roman"/>
          <w:color w:val="000000" w:themeColor="text1"/>
          <w:sz w:val="28"/>
          <w:szCs w:val="28"/>
          <w:lang w:val="en-GB"/>
        </w:rPr>
        <w:t>d</w:t>
      </w:r>
      <w:r w:rsidR="00150E25" w:rsidRPr="00FA42A8">
        <w:rPr>
          <w:rFonts w:ascii="Times New Roman" w:eastAsia="Times New Roman" w:hAnsi="Times New Roman" w:cs="Times New Roman"/>
          <w:color w:val="000000" w:themeColor="text1"/>
          <w:sz w:val="28"/>
          <w:szCs w:val="28"/>
          <w:lang w:val="en-GB"/>
        </w:rPr>
        <w:t>efine the scope of the ISMS</w:t>
      </w:r>
      <w:r w:rsidR="00CD3BA6" w:rsidRPr="00FA42A8">
        <w:rPr>
          <w:rFonts w:ascii="Times New Roman" w:eastAsia="Times New Roman" w:hAnsi="Times New Roman" w:cs="Times New Roman"/>
          <w:color w:val="000000" w:themeColor="text1"/>
          <w:sz w:val="28"/>
          <w:szCs w:val="28"/>
          <w:lang w:val="en-GB"/>
        </w:rPr>
        <w:t xml:space="preserve"> </w:t>
      </w:r>
      <w:r w:rsidR="00150E25" w:rsidRPr="00FA42A8">
        <w:rPr>
          <w:rFonts w:ascii="Times New Roman" w:eastAsia="Times New Roman" w:hAnsi="Times New Roman" w:cs="Times New Roman"/>
          <w:color w:val="000000" w:themeColor="text1"/>
          <w:sz w:val="28"/>
          <w:szCs w:val="28"/>
          <w:lang w:val="en-GB"/>
        </w:rPr>
        <w:t>to</w:t>
      </w:r>
      <w:r w:rsidRPr="00FA42A8">
        <w:rPr>
          <w:rFonts w:ascii="Times New Roman" w:eastAsia="Times New Roman" w:hAnsi="Times New Roman" w:cs="Times New Roman"/>
          <w:color w:val="000000" w:themeColor="text1"/>
          <w:sz w:val="28"/>
          <w:szCs w:val="28"/>
          <w:lang w:val="en-GB"/>
        </w:rPr>
        <w:t xml:space="preserve"> include</w:t>
      </w:r>
      <w:r w:rsidR="00150E25" w:rsidRPr="00FA42A8">
        <w:rPr>
          <w:rFonts w:ascii="Times New Roman" w:eastAsia="Times New Roman" w:hAnsi="Times New Roman" w:cs="Times New Roman"/>
          <w:color w:val="000000" w:themeColor="text1"/>
          <w:sz w:val="28"/>
          <w:szCs w:val="28"/>
          <w:lang w:val="en-GB"/>
        </w:rPr>
        <w:t xml:space="preserve"> all campuses, student data, partner institutions, and IT systems. </w:t>
      </w:r>
      <w:r w:rsidRPr="00FA42A8">
        <w:rPr>
          <w:rFonts w:ascii="Times New Roman" w:eastAsia="Times New Roman" w:hAnsi="Times New Roman" w:cs="Times New Roman"/>
          <w:color w:val="000000" w:themeColor="text1"/>
          <w:sz w:val="28"/>
          <w:szCs w:val="28"/>
          <w:lang w:val="en-GB"/>
        </w:rPr>
        <w:t xml:space="preserve">Then </w:t>
      </w:r>
      <w:r w:rsidR="00150E25" w:rsidRPr="00FA42A8">
        <w:rPr>
          <w:rFonts w:ascii="Times New Roman" w:eastAsia="Times New Roman" w:hAnsi="Times New Roman" w:cs="Times New Roman"/>
          <w:color w:val="000000" w:themeColor="text1"/>
          <w:sz w:val="28"/>
          <w:szCs w:val="28"/>
          <w:lang w:val="en-GB"/>
        </w:rPr>
        <w:t>Identify compliance requirements such as GDPR, UK Data Protection Act, and contractual duties.</w:t>
      </w:r>
      <w:r w:rsidR="005C6CC7" w:rsidRPr="00FA42A8">
        <w:rPr>
          <w:rFonts w:ascii="Times New Roman" w:eastAsia="Times New Roman" w:hAnsi="Times New Roman" w:cs="Times New Roman"/>
          <w:color w:val="000000" w:themeColor="text1"/>
          <w:sz w:val="28"/>
          <w:szCs w:val="28"/>
          <w:lang w:val="en-GB"/>
        </w:rPr>
        <w:t xml:space="preserve"> </w:t>
      </w:r>
      <w:r w:rsidR="00B23184" w:rsidRPr="00FA42A8">
        <w:rPr>
          <w:rFonts w:ascii="Times New Roman" w:eastAsia="Times New Roman" w:hAnsi="Times New Roman" w:cs="Times New Roman"/>
          <w:color w:val="000000" w:themeColor="text1"/>
          <w:sz w:val="28"/>
          <w:szCs w:val="28"/>
          <w:lang w:val="en-GB"/>
        </w:rPr>
        <w:t>NIST use</w:t>
      </w:r>
      <w:r w:rsidR="007861F8" w:rsidRPr="00FA42A8">
        <w:rPr>
          <w:rFonts w:ascii="Times New Roman" w:eastAsia="Times New Roman" w:hAnsi="Times New Roman" w:cs="Times New Roman"/>
          <w:color w:val="000000" w:themeColor="text1"/>
          <w:sz w:val="28"/>
          <w:szCs w:val="28"/>
          <w:lang w:val="en-GB"/>
        </w:rPr>
        <w:t xml:space="preserve">s the Identify function to </w:t>
      </w:r>
      <w:r w:rsidR="00B86F47" w:rsidRPr="00FA42A8">
        <w:rPr>
          <w:rFonts w:ascii="Times New Roman" w:eastAsia="Times New Roman" w:hAnsi="Times New Roman" w:cs="Times New Roman"/>
          <w:color w:val="000000" w:themeColor="text1"/>
          <w:sz w:val="28"/>
          <w:szCs w:val="28"/>
          <w:lang w:val="en-GB"/>
        </w:rPr>
        <w:t>highlight organisational dependencies such as emailing systems,</w:t>
      </w:r>
      <w:r w:rsidR="00DF243D" w:rsidRPr="00FA42A8">
        <w:rPr>
          <w:rFonts w:ascii="Times New Roman" w:eastAsia="Times New Roman" w:hAnsi="Times New Roman" w:cs="Times New Roman"/>
          <w:color w:val="000000" w:themeColor="text1"/>
          <w:sz w:val="28"/>
          <w:szCs w:val="28"/>
          <w:lang w:val="en-GB"/>
        </w:rPr>
        <w:t xml:space="preserve"> research data and academic results.</w:t>
      </w:r>
      <w:r w:rsidR="00BE0782" w:rsidRPr="00FA42A8">
        <w:rPr>
          <w:rFonts w:ascii="Times New Roman" w:eastAsia="Times New Roman" w:hAnsi="Times New Roman" w:cs="Times New Roman"/>
          <w:color w:val="000000" w:themeColor="text1"/>
          <w:sz w:val="28"/>
          <w:szCs w:val="28"/>
          <w:lang w:val="en-GB"/>
        </w:rPr>
        <w:t xml:space="preserve"> </w:t>
      </w:r>
      <w:r w:rsidR="00BE0782" w:rsidRPr="00FA42A8">
        <w:rPr>
          <w:rFonts w:ascii="Times New Roman" w:eastAsia="Times New Roman" w:hAnsi="Times New Roman" w:cs="Times New Roman"/>
          <w:color w:val="000000" w:themeColor="text1"/>
          <w:sz w:val="28"/>
          <w:szCs w:val="28"/>
        </w:rPr>
        <w:t>The identify function is</w:t>
      </w:r>
      <w:r w:rsidR="00B67A52">
        <w:rPr>
          <w:rFonts w:ascii="Times New Roman" w:eastAsia="Times New Roman" w:hAnsi="Times New Roman" w:cs="Times New Roman"/>
          <w:color w:val="000000" w:themeColor="text1"/>
          <w:sz w:val="28"/>
          <w:szCs w:val="28"/>
        </w:rPr>
        <w:t xml:space="preserve"> </w:t>
      </w:r>
      <w:r w:rsidR="00BE0782" w:rsidRPr="00FA42A8">
        <w:rPr>
          <w:rFonts w:ascii="Times New Roman" w:eastAsia="Times New Roman" w:hAnsi="Times New Roman" w:cs="Times New Roman"/>
          <w:color w:val="000000" w:themeColor="text1"/>
          <w:sz w:val="28"/>
          <w:szCs w:val="28"/>
        </w:rPr>
        <w:t>related to asset management, the business environment, governance, risk assessment, and risk management strategy.</w:t>
      </w:r>
      <w:sdt>
        <w:sdtPr>
          <w:rPr>
            <w:rFonts w:ascii="Times New Roman" w:eastAsia="Times New Roman" w:hAnsi="Times New Roman" w:cs="Times New Roman"/>
            <w:color w:val="000000"/>
            <w:sz w:val="28"/>
            <w:szCs w:val="28"/>
          </w:rPr>
          <w:tag w:val="MENDELEY_CITATION_v3_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"/>
          <w:id w:val="-1847555355"/>
          <w:placeholder>
            <w:docPart w:val="DefaultPlaceholder_-1854013440"/>
          </w:placeholder>
        </w:sdtPr>
        <w:sdtContent>
          <w:r w:rsidR="000B5193" w:rsidRPr="000B5193">
            <w:rPr>
              <w:rFonts w:eastAsia="Times New Roman"/>
              <w:color w:val="000000"/>
              <w:sz w:val="28"/>
            </w:rPr>
            <w:t>(Webb &amp; Hume, 2018)</w:t>
          </w:r>
        </w:sdtContent>
      </w:sdt>
    </w:p>
    <w:p w14:paraId="6C5AEB6E" w14:textId="77777777" w:rsidR="00B67A52" w:rsidRDefault="00B67A52" w:rsidP="00415769">
      <w:pPr>
        <w:rPr>
          <w:rFonts w:ascii="Times New Roman" w:eastAsia="Times New Roman" w:hAnsi="Times New Roman" w:cs="Times New Roman"/>
          <w:color w:val="000000" w:themeColor="text1"/>
          <w:sz w:val="32"/>
          <w:szCs w:val="32"/>
          <w:u w:val="single"/>
        </w:rPr>
      </w:pPr>
    </w:p>
    <w:p w14:paraId="736172CD" w14:textId="7ABAD3C3" w:rsidR="00953640" w:rsidRDefault="00953640" w:rsidP="00415769">
      <w:pPr>
        <w:rPr>
          <w:rFonts w:ascii="Times New Roman" w:eastAsia="Times New Roman" w:hAnsi="Times New Roman" w:cs="Times New Roman"/>
          <w:color w:val="000000" w:themeColor="text1"/>
          <w:sz w:val="32"/>
          <w:szCs w:val="32"/>
          <w:u w:val="single"/>
        </w:rPr>
      </w:pPr>
      <w:r>
        <w:rPr>
          <w:rFonts w:ascii="Times New Roman" w:eastAsia="Times New Roman" w:hAnsi="Times New Roman" w:cs="Times New Roman"/>
          <w:color w:val="000000" w:themeColor="text1"/>
          <w:sz w:val="32"/>
          <w:szCs w:val="32"/>
          <w:u w:val="single"/>
        </w:rPr>
        <w:t xml:space="preserve">5.2 </w:t>
      </w:r>
      <w:r w:rsidR="00A8522F">
        <w:rPr>
          <w:rFonts w:ascii="Times New Roman" w:eastAsia="Times New Roman" w:hAnsi="Times New Roman" w:cs="Times New Roman"/>
          <w:color w:val="000000" w:themeColor="text1"/>
          <w:sz w:val="32"/>
          <w:szCs w:val="32"/>
          <w:u w:val="single"/>
        </w:rPr>
        <w:t>Qualitative</w:t>
      </w:r>
      <w:r>
        <w:rPr>
          <w:rFonts w:ascii="Times New Roman" w:eastAsia="Times New Roman" w:hAnsi="Times New Roman" w:cs="Times New Roman"/>
          <w:color w:val="000000" w:themeColor="text1"/>
          <w:sz w:val="32"/>
          <w:szCs w:val="32"/>
          <w:u w:val="single"/>
        </w:rPr>
        <w:t xml:space="preserve"> </w:t>
      </w:r>
      <w:r w:rsidR="00A8522F">
        <w:rPr>
          <w:rFonts w:ascii="Times New Roman" w:eastAsia="Times New Roman" w:hAnsi="Times New Roman" w:cs="Times New Roman"/>
          <w:color w:val="000000" w:themeColor="text1"/>
          <w:sz w:val="32"/>
          <w:szCs w:val="32"/>
          <w:u w:val="single"/>
        </w:rPr>
        <w:t>Risk Analysis</w:t>
      </w:r>
    </w:p>
    <w:p w14:paraId="36CCD910" w14:textId="77777777" w:rsidR="00A8522F" w:rsidRDefault="00A8522F" w:rsidP="00415769">
      <w:pPr>
        <w:rPr>
          <w:rFonts w:ascii="Times New Roman" w:eastAsia="Times New Roman" w:hAnsi="Times New Roman" w:cs="Times New Roman"/>
          <w:color w:val="000000" w:themeColor="text1"/>
          <w:sz w:val="32"/>
          <w:szCs w:val="32"/>
          <w:u w:val="single"/>
        </w:rPr>
      </w:pPr>
    </w:p>
    <w:p w14:paraId="3AA68CB7" w14:textId="39546D58" w:rsidR="00F04C9B" w:rsidRDefault="00166CD3" w:rsidP="00F04C9B">
      <w:pPr>
        <w:rPr>
          <w:rFonts w:ascii="Times New Roman" w:eastAsia="Times New Roman" w:hAnsi="Times New Roman" w:cs="Times New Roman"/>
          <w:color w:val="000000" w:themeColor="text1"/>
          <w:sz w:val="28"/>
          <w:szCs w:val="28"/>
          <w:lang w:val="en-GB"/>
        </w:rPr>
      </w:pPr>
      <w:r w:rsidRPr="00166CD3">
        <w:rPr>
          <w:rFonts w:ascii="Times New Roman" w:eastAsia="Times New Roman" w:hAnsi="Times New Roman" w:cs="Times New Roman"/>
          <w:color w:val="000000" w:themeColor="text1"/>
          <w:sz w:val="28"/>
          <w:szCs w:val="28"/>
          <w:lang w:val="en-GB"/>
        </w:rPr>
        <w:t>I</w:t>
      </w:r>
      <w:r>
        <w:rPr>
          <w:rFonts w:ascii="Times New Roman" w:eastAsia="Times New Roman" w:hAnsi="Times New Roman" w:cs="Times New Roman"/>
          <w:color w:val="000000" w:themeColor="text1"/>
          <w:sz w:val="28"/>
          <w:szCs w:val="28"/>
          <w:lang w:val="en-GB"/>
        </w:rPr>
        <w:t xml:space="preserve">dentifying </w:t>
      </w:r>
      <w:r w:rsidR="00F04C9B" w:rsidRPr="00F04C9B">
        <w:rPr>
          <w:rFonts w:ascii="Times New Roman" w:eastAsia="Times New Roman" w:hAnsi="Times New Roman" w:cs="Times New Roman"/>
          <w:color w:val="000000" w:themeColor="text1"/>
          <w:sz w:val="28"/>
          <w:szCs w:val="28"/>
          <w:lang w:val="en-GB"/>
        </w:rPr>
        <w:t>the right trade-offs when deciding how to reduce the attack surface</w:t>
      </w:r>
      <w:r>
        <w:rPr>
          <w:rFonts w:ascii="Times New Roman" w:eastAsia="Times New Roman" w:hAnsi="Times New Roman" w:cs="Times New Roman"/>
          <w:color w:val="000000" w:themeColor="text1"/>
          <w:sz w:val="28"/>
          <w:szCs w:val="28"/>
          <w:lang w:val="en-GB"/>
        </w:rPr>
        <w:t xml:space="preserve"> </w:t>
      </w:r>
      <w:r w:rsidR="00F04C9B" w:rsidRPr="00F04C9B">
        <w:rPr>
          <w:rFonts w:ascii="Times New Roman" w:eastAsia="Times New Roman" w:hAnsi="Times New Roman" w:cs="Times New Roman"/>
          <w:color w:val="000000" w:themeColor="text1"/>
          <w:sz w:val="28"/>
          <w:szCs w:val="28"/>
          <w:lang w:val="en-GB"/>
        </w:rPr>
        <w:t xml:space="preserve">that is, how to reduce risk across all attack vectors, cost-effectively, and with an acceptable negative impact on </w:t>
      </w:r>
      <w:r w:rsidR="00122FA3">
        <w:rPr>
          <w:rFonts w:ascii="Times New Roman" w:eastAsia="Times New Roman" w:hAnsi="Times New Roman" w:cs="Times New Roman"/>
          <w:color w:val="000000" w:themeColor="text1"/>
          <w:sz w:val="28"/>
          <w:szCs w:val="28"/>
          <w:lang w:val="en-GB"/>
        </w:rPr>
        <w:t>QHEs</w:t>
      </w:r>
      <w:r w:rsidR="00F04C9B" w:rsidRPr="00F04C9B">
        <w:rPr>
          <w:rFonts w:ascii="Times New Roman" w:eastAsia="Times New Roman" w:hAnsi="Times New Roman" w:cs="Times New Roman"/>
          <w:color w:val="000000" w:themeColor="text1"/>
          <w:sz w:val="28"/>
          <w:szCs w:val="28"/>
          <w:lang w:val="en-GB"/>
        </w:rPr>
        <w:t xml:space="preserve"> operations</w:t>
      </w:r>
      <w:r>
        <w:rPr>
          <w:rFonts w:ascii="Times New Roman" w:eastAsia="Times New Roman" w:hAnsi="Times New Roman" w:cs="Times New Roman"/>
          <w:color w:val="000000" w:themeColor="text1"/>
          <w:sz w:val="28"/>
          <w:szCs w:val="28"/>
          <w:lang w:val="en-GB"/>
        </w:rPr>
        <w:t xml:space="preserve"> </w:t>
      </w:r>
      <w:r w:rsidR="00F04C9B" w:rsidRPr="00F04C9B">
        <w:rPr>
          <w:rFonts w:ascii="Times New Roman" w:eastAsia="Times New Roman" w:hAnsi="Times New Roman" w:cs="Times New Roman"/>
          <w:color w:val="000000" w:themeColor="text1"/>
          <w:sz w:val="28"/>
          <w:szCs w:val="28"/>
          <w:lang w:val="en-GB"/>
        </w:rPr>
        <w:t xml:space="preserve">is one of the most difficult aspects of threat modelling, according to the NIST document. To make comparisons easier, the document suggests using scoring and weighting approaches to further prioritise attack vectors and controls based on risk appetite and the impact on </w:t>
      </w:r>
      <w:r w:rsidR="00A30709" w:rsidRPr="00F04C9B">
        <w:rPr>
          <w:rFonts w:ascii="Times New Roman" w:eastAsia="Times New Roman" w:hAnsi="Times New Roman" w:cs="Times New Roman"/>
          <w:color w:val="000000" w:themeColor="text1"/>
          <w:sz w:val="28"/>
          <w:szCs w:val="28"/>
          <w:lang w:val="en-GB"/>
        </w:rPr>
        <w:t>sets</w:t>
      </w:r>
      <w:r w:rsidR="00F04C9B" w:rsidRPr="00F04C9B">
        <w:rPr>
          <w:rFonts w:ascii="Times New Roman" w:eastAsia="Times New Roman" w:hAnsi="Times New Roman" w:cs="Times New Roman"/>
          <w:color w:val="000000" w:themeColor="text1"/>
          <w:sz w:val="28"/>
          <w:szCs w:val="28"/>
          <w:lang w:val="en-GB"/>
        </w:rPr>
        <w:t xml:space="preserve"> of characteristics, such as costs, functionality</w:t>
      </w:r>
      <w:r w:rsidR="00A30709">
        <w:rPr>
          <w:rFonts w:ascii="Times New Roman" w:eastAsia="Times New Roman" w:hAnsi="Times New Roman" w:cs="Times New Roman"/>
          <w:color w:val="000000" w:themeColor="text1"/>
          <w:sz w:val="28"/>
          <w:szCs w:val="28"/>
          <w:lang w:val="en-GB"/>
        </w:rPr>
        <w:t xml:space="preserve"> and usability</w:t>
      </w:r>
      <w:r w:rsidR="00F04C9B" w:rsidRPr="00F04C9B">
        <w:rPr>
          <w:rFonts w:ascii="Times New Roman" w:eastAsia="Times New Roman" w:hAnsi="Times New Roman" w:cs="Times New Roman"/>
          <w:color w:val="000000" w:themeColor="text1"/>
          <w:sz w:val="28"/>
          <w:szCs w:val="28"/>
          <w:lang w:val="en-GB"/>
        </w:rPr>
        <w:t>.</w:t>
      </w:r>
    </w:p>
    <w:p w14:paraId="5E64622D" w14:textId="77777777" w:rsidR="00B31DAB" w:rsidRDefault="00B31DAB" w:rsidP="00F04C9B">
      <w:pPr>
        <w:rPr>
          <w:rFonts w:ascii="Times New Roman" w:eastAsia="Times New Roman" w:hAnsi="Times New Roman" w:cs="Times New Roman"/>
          <w:color w:val="000000" w:themeColor="text1"/>
          <w:sz w:val="28"/>
          <w:szCs w:val="28"/>
          <w:lang w:val="en-GB"/>
        </w:rPr>
      </w:pPr>
    </w:p>
    <w:p w14:paraId="6FC169C1" w14:textId="31751D16" w:rsidR="00276958" w:rsidRPr="00276958" w:rsidRDefault="00276958" w:rsidP="00276958">
      <w:pPr>
        <w:rPr>
          <w:rFonts w:ascii="Times New Roman" w:eastAsia="Times New Roman" w:hAnsi="Times New Roman" w:cs="Times New Roman"/>
          <w:color w:val="000000" w:themeColor="text1"/>
          <w:sz w:val="28"/>
          <w:szCs w:val="28"/>
          <w:lang w:val="en-GB"/>
        </w:rPr>
      </w:pPr>
      <w:r w:rsidRPr="00276958">
        <w:rPr>
          <w:rFonts w:ascii="Times New Roman" w:eastAsia="Times New Roman" w:hAnsi="Times New Roman" w:cs="Times New Roman"/>
          <w:color w:val="000000" w:themeColor="text1"/>
          <w:sz w:val="28"/>
          <w:szCs w:val="28"/>
          <w:lang w:val="en-GB"/>
        </w:rPr>
        <w:t xml:space="preserve">To assess the likelihood of an incident, NIST CSF suggests utilising threat intelligence and organisational </w:t>
      </w:r>
      <w:r w:rsidR="00584853" w:rsidRPr="00276958">
        <w:rPr>
          <w:rFonts w:ascii="Times New Roman" w:eastAsia="Times New Roman" w:hAnsi="Times New Roman" w:cs="Times New Roman"/>
          <w:color w:val="000000" w:themeColor="text1"/>
          <w:sz w:val="28"/>
          <w:szCs w:val="28"/>
          <w:lang w:val="en-GB"/>
        </w:rPr>
        <w:t>knowledge</w:t>
      </w:r>
      <w:r w:rsidR="00584853">
        <w:rPr>
          <w:rFonts w:ascii="Times New Roman" w:eastAsia="Times New Roman" w:hAnsi="Times New Roman" w:cs="Times New Roman"/>
          <w:color w:val="000000" w:themeColor="text1"/>
          <w:sz w:val="28"/>
          <w:szCs w:val="28"/>
          <w:lang w:val="en-GB"/>
        </w:rPr>
        <w:t>. Because</w:t>
      </w:r>
      <w:r w:rsidRPr="00276958">
        <w:rPr>
          <w:rFonts w:ascii="Times New Roman" w:eastAsia="Times New Roman" w:hAnsi="Times New Roman" w:cs="Times New Roman"/>
          <w:color w:val="000000" w:themeColor="text1"/>
          <w:sz w:val="28"/>
          <w:szCs w:val="28"/>
          <w:lang w:val="en-GB"/>
        </w:rPr>
        <w:t xml:space="preserve"> phishing is so common in the educational field and frequently targets email systems, it is quite likely to occur for QHE.</w:t>
      </w:r>
      <w:r w:rsidR="001E2EB8">
        <w:rPr>
          <w:rFonts w:ascii="Times New Roman" w:eastAsia="Times New Roman" w:hAnsi="Times New Roman" w:cs="Times New Roman"/>
          <w:color w:val="000000" w:themeColor="text1"/>
          <w:sz w:val="28"/>
          <w:szCs w:val="28"/>
          <w:lang w:val="en-GB"/>
        </w:rPr>
        <w:t xml:space="preserve"> </w:t>
      </w:r>
      <w:r w:rsidRPr="00276958">
        <w:rPr>
          <w:rFonts w:ascii="Times New Roman" w:eastAsia="Times New Roman" w:hAnsi="Times New Roman" w:cs="Times New Roman"/>
          <w:color w:val="000000" w:themeColor="text1"/>
          <w:sz w:val="28"/>
          <w:szCs w:val="28"/>
          <w:lang w:val="en-GB"/>
        </w:rPr>
        <w:t xml:space="preserve">Assess the possible effects on availability, </w:t>
      </w:r>
      <w:r w:rsidR="001E2EB8">
        <w:rPr>
          <w:rFonts w:ascii="Times New Roman" w:eastAsia="Times New Roman" w:hAnsi="Times New Roman" w:cs="Times New Roman"/>
          <w:color w:val="000000" w:themeColor="text1"/>
          <w:sz w:val="28"/>
          <w:szCs w:val="28"/>
          <w:lang w:val="en-GB"/>
        </w:rPr>
        <w:t xml:space="preserve">CIA, </w:t>
      </w:r>
      <w:proofErr w:type="gramStart"/>
      <w:r w:rsidRPr="00276958">
        <w:rPr>
          <w:rFonts w:ascii="Times New Roman" w:eastAsia="Times New Roman" w:hAnsi="Times New Roman" w:cs="Times New Roman"/>
          <w:color w:val="000000" w:themeColor="text1"/>
          <w:sz w:val="28"/>
          <w:szCs w:val="28"/>
          <w:lang w:val="en-GB"/>
        </w:rPr>
        <w:t>The</w:t>
      </w:r>
      <w:proofErr w:type="gramEnd"/>
      <w:r w:rsidRPr="00276958">
        <w:rPr>
          <w:rFonts w:ascii="Times New Roman" w:eastAsia="Times New Roman" w:hAnsi="Times New Roman" w:cs="Times New Roman"/>
          <w:color w:val="000000" w:themeColor="text1"/>
          <w:sz w:val="28"/>
          <w:szCs w:val="28"/>
          <w:lang w:val="en-GB"/>
        </w:rPr>
        <w:t xml:space="preserve"> impact on QHE is high because compromised credentials have the potential to reveal private student</w:t>
      </w:r>
      <w:r w:rsidR="00584853">
        <w:rPr>
          <w:rFonts w:ascii="Times New Roman" w:eastAsia="Times New Roman" w:hAnsi="Times New Roman" w:cs="Times New Roman"/>
          <w:color w:val="000000" w:themeColor="text1"/>
          <w:sz w:val="28"/>
          <w:szCs w:val="28"/>
          <w:lang w:val="en-GB"/>
        </w:rPr>
        <w:t xml:space="preserve"> </w:t>
      </w:r>
      <w:r w:rsidRPr="00276958">
        <w:rPr>
          <w:rFonts w:ascii="Times New Roman" w:eastAsia="Times New Roman" w:hAnsi="Times New Roman" w:cs="Times New Roman"/>
          <w:color w:val="000000" w:themeColor="text1"/>
          <w:sz w:val="28"/>
          <w:szCs w:val="28"/>
          <w:lang w:val="en-GB"/>
        </w:rPr>
        <w:t>information and interfere with academic procedures</w:t>
      </w:r>
      <w:r w:rsidR="00584853">
        <w:rPr>
          <w:rFonts w:ascii="Times New Roman" w:eastAsia="Times New Roman" w:hAnsi="Times New Roman" w:cs="Times New Roman"/>
          <w:color w:val="000000" w:themeColor="text1"/>
          <w:sz w:val="28"/>
          <w:szCs w:val="28"/>
          <w:lang w:val="en-GB"/>
        </w:rPr>
        <w:t>.</w:t>
      </w:r>
      <w:r w:rsidR="00F872CD">
        <w:rPr>
          <w:rFonts w:ascii="Times New Roman" w:eastAsia="Times New Roman" w:hAnsi="Times New Roman" w:cs="Times New Roman"/>
          <w:color w:val="000000" w:themeColor="text1"/>
          <w:sz w:val="28"/>
          <w:szCs w:val="28"/>
          <w:lang w:val="en-GB"/>
        </w:rPr>
        <w:t xml:space="preserve"> </w:t>
      </w:r>
      <w:r w:rsidR="00DF2555" w:rsidRPr="00DF2555">
        <w:rPr>
          <w:rFonts w:ascii="Times New Roman" w:eastAsia="Times New Roman" w:hAnsi="Times New Roman" w:cs="Times New Roman"/>
          <w:color w:val="000000" w:themeColor="text1"/>
          <w:sz w:val="28"/>
          <w:szCs w:val="28"/>
        </w:rPr>
        <w:t>Phishing Risk Rating</w:t>
      </w:r>
      <w:r w:rsidR="00DF2555">
        <w:rPr>
          <w:rFonts w:ascii="Times New Roman" w:eastAsia="Times New Roman" w:hAnsi="Times New Roman" w:cs="Times New Roman"/>
          <w:color w:val="000000" w:themeColor="text1"/>
          <w:sz w:val="28"/>
          <w:szCs w:val="28"/>
        </w:rPr>
        <w:t xml:space="preserve"> =</w:t>
      </w:r>
      <w:r w:rsidR="00DF2555" w:rsidRPr="00DF2555">
        <w:rPr>
          <w:rFonts w:ascii="Times New Roman" w:eastAsia="Times New Roman" w:hAnsi="Times New Roman" w:cs="Times New Roman"/>
          <w:color w:val="000000" w:themeColor="text1"/>
          <w:sz w:val="28"/>
          <w:szCs w:val="28"/>
        </w:rPr>
        <w:t xml:space="preserve"> High (Very Likely × High</w:t>
      </w:r>
      <w:r w:rsidR="00B42286">
        <w:rPr>
          <w:rFonts w:ascii="Times New Roman" w:eastAsia="Times New Roman" w:hAnsi="Times New Roman" w:cs="Times New Roman"/>
          <w:color w:val="000000" w:themeColor="text1"/>
          <w:sz w:val="28"/>
          <w:szCs w:val="28"/>
        </w:rPr>
        <w:t>)</w:t>
      </w:r>
    </w:p>
    <w:p w14:paraId="335CFC83" w14:textId="77777777" w:rsidR="00B31DAB" w:rsidRDefault="00B31DAB" w:rsidP="00F04C9B">
      <w:pPr>
        <w:rPr>
          <w:rFonts w:ascii="Times New Roman" w:eastAsia="Times New Roman" w:hAnsi="Times New Roman" w:cs="Times New Roman"/>
          <w:color w:val="000000" w:themeColor="text1"/>
          <w:sz w:val="28"/>
          <w:szCs w:val="28"/>
          <w:lang w:val="en-GB"/>
        </w:rPr>
      </w:pPr>
    </w:p>
    <w:p w14:paraId="40D7AE1F" w14:textId="77777777" w:rsidR="00CB16C0" w:rsidRDefault="00CB16C0" w:rsidP="00F04C9B">
      <w:pPr>
        <w:rPr>
          <w:rFonts w:ascii="Times New Roman" w:eastAsia="Times New Roman" w:hAnsi="Times New Roman" w:cs="Times New Roman"/>
          <w:color w:val="000000" w:themeColor="text1"/>
          <w:sz w:val="28"/>
          <w:szCs w:val="28"/>
          <w:lang w:val="en-GB"/>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2"/>
        <w:gridCol w:w="1921"/>
        <w:gridCol w:w="2221"/>
        <w:gridCol w:w="2085"/>
        <w:gridCol w:w="1811"/>
      </w:tblGrid>
      <w:tr w:rsidR="00B31DAB" w:rsidRPr="00CB16C0" w14:paraId="4945C558" w14:textId="77777777" w:rsidTr="00B31DAB">
        <w:trPr>
          <w:trHeight w:val="614"/>
        </w:trPr>
        <w:tc>
          <w:tcPr>
            <w:tcW w:w="1312" w:type="dxa"/>
            <w:shd w:val="clear" w:color="auto" w:fill="auto"/>
            <w:vAlign w:val="center"/>
            <w:hideMark/>
          </w:tcPr>
          <w:p w14:paraId="61B693CC" w14:textId="77777777" w:rsidR="00CB16C0" w:rsidRPr="00CB16C0" w:rsidRDefault="00CB16C0" w:rsidP="00CB16C0">
            <w:pPr>
              <w:rPr>
                <w:rFonts w:ascii="Times New Roman" w:eastAsia="Times New Roman" w:hAnsi="Times New Roman" w:cs="Times New Roman"/>
                <w:sz w:val="20"/>
                <w:szCs w:val="20"/>
                <w:lang w:val="en-GB" w:eastAsia="en-GB"/>
              </w:rPr>
            </w:pPr>
          </w:p>
        </w:tc>
        <w:tc>
          <w:tcPr>
            <w:tcW w:w="1921" w:type="dxa"/>
            <w:shd w:val="clear" w:color="auto" w:fill="auto"/>
            <w:vAlign w:val="center"/>
            <w:hideMark/>
          </w:tcPr>
          <w:p w14:paraId="3450F6B1" w14:textId="77777777" w:rsidR="00CB16C0" w:rsidRPr="00CB16C0" w:rsidRDefault="00CB16C0" w:rsidP="00CB16C0">
            <w:pPr>
              <w:jc w:val="center"/>
              <w:rPr>
                <w:rFonts w:ascii="Times New Roman" w:eastAsia="Times New Roman" w:hAnsi="Times New Roman" w:cs="Times New Roman"/>
                <w:b/>
                <w:bCs/>
                <w:color w:val="000000"/>
                <w:sz w:val="20"/>
                <w:szCs w:val="20"/>
                <w:lang w:val="en-GB" w:eastAsia="en-GB"/>
              </w:rPr>
            </w:pPr>
            <w:r w:rsidRPr="00CB16C0">
              <w:rPr>
                <w:rFonts w:ascii="Times New Roman" w:eastAsia="Times New Roman" w:hAnsi="Times New Roman" w:cs="Times New Roman"/>
                <w:b/>
                <w:bCs/>
                <w:color w:val="000000"/>
                <w:sz w:val="20"/>
                <w:szCs w:val="20"/>
                <w:lang w:val="en-GB" w:eastAsia="en-GB"/>
              </w:rPr>
              <w:t>Very Likely</w:t>
            </w:r>
          </w:p>
        </w:tc>
        <w:tc>
          <w:tcPr>
            <w:tcW w:w="2221" w:type="dxa"/>
            <w:shd w:val="clear" w:color="auto" w:fill="auto"/>
            <w:vAlign w:val="center"/>
            <w:hideMark/>
          </w:tcPr>
          <w:p w14:paraId="2114BF44" w14:textId="77777777" w:rsidR="00CB16C0" w:rsidRPr="00CB16C0" w:rsidRDefault="00CB16C0" w:rsidP="00CB16C0">
            <w:pPr>
              <w:jc w:val="center"/>
              <w:rPr>
                <w:rFonts w:ascii="Times New Roman" w:eastAsia="Times New Roman" w:hAnsi="Times New Roman" w:cs="Times New Roman"/>
                <w:b/>
                <w:bCs/>
                <w:color w:val="000000"/>
                <w:sz w:val="20"/>
                <w:szCs w:val="20"/>
                <w:lang w:val="en-GB" w:eastAsia="en-GB"/>
              </w:rPr>
            </w:pPr>
            <w:r w:rsidRPr="00CB16C0">
              <w:rPr>
                <w:rFonts w:ascii="Times New Roman" w:eastAsia="Times New Roman" w:hAnsi="Times New Roman" w:cs="Times New Roman"/>
                <w:b/>
                <w:bCs/>
                <w:color w:val="000000"/>
                <w:sz w:val="20"/>
                <w:szCs w:val="20"/>
                <w:lang w:val="en-GB" w:eastAsia="en-GB"/>
              </w:rPr>
              <w:t>Likely</w:t>
            </w:r>
          </w:p>
        </w:tc>
        <w:tc>
          <w:tcPr>
            <w:tcW w:w="2085" w:type="dxa"/>
            <w:shd w:val="clear" w:color="auto" w:fill="auto"/>
            <w:vAlign w:val="center"/>
            <w:hideMark/>
          </w:tcPr>
          <w:p w14:paraId="33FA5AD0" w14:textId="77777777" w:rsidR="00CB16C0" w:rsidRPr="00CB16C0" w:rsidRDefault="00CB16C0" w:rsidP="00CB16C0">
            <w:pPr>
              <w:jc w:val="center"/>
              <w:rPr>
                <w:rFonts w:ascii="Times New Roman" w:eastAsia="Times New Roman" w:hAnsi="Times New Roman" w:cs="Times New Roman"/>
                <w:b/>
                <w:bCs/>
                <w:color w:val="000000"/>
                <w:sz w:val="20"/>
                <w:szCs w:val="20"/>
                <w:lang w:val="en-GB" w:eastAsia="en-GB"/>
              </w:rPr>
            </w:pPr>
            <w:r w:rsidRPr="00CB16C0">
              <w:rPr>
                <w:rFonts w:ascii="Times New Roman" w:eastAsia="Times New Roman" w:hAnsi="Times New Roman" w:cs="Times New Roman"/>
                <w:b/>
                <w:bCs/>
                <w:color w:val="000000"/>
                <w:sz w:val="20"/>
                <w:szCs w:val="20"/>
                <w:lang w:val="en-GB" w:eastAsia="en-GB"/>
              </w:rPr>
              <w:t>Unlikely</w:t>
            </w:r>
          </w:p>
        </w:tc>
        <w:tc>
          <w:tcPr>
            <w:tcW w:w="1811" w:type="dxa"/>
            <w:shd w:val="clear" w:color="auto" w:fill="auto"/>
            <w:vAlign w:val="center"/>
            <w:hideMark/>
          </w:tcPr>
          <w:p w14:paraId="267A9F80" w14:textId="77777777" w:rsidR="00CB16C0" w:rsidRPr="00CB16C0" w:rsidRDefault="00CB16C0" w:rsidP="00CB16C0">
            <w:pPr>
              <w:jc w:val="center"/>
              <w:rPr>
                <w:rFonts w:ascii="Times New Roman" w:eastAsia="Times New Roman" w:hAnsi="Times New Roman" w:cs="Times New Roman"/>
                <w:b/>
                <w:bCs/>
                <w:color w:val="000000"/>
                <w:sz w:val="20"/>
                <w:szCs w:val="20"/>
                <w:lang w:val="en-GB" w:eastAsia="en-GB"/>
              </w:rPr>
            </w:pPr>
            <w:r w:rsidRPr="00CB16C0">
              <w:rPr>
                <w:rFonts w:ascii="Times New Roman" w:eastAsia="Times New Roman" w:hAnsi="Times New Roman" w:cs="Times New Roman"/>
                <w:b/>
                <w:bCs/>
                <w:color w:val="000000"/>
                <w:sz w:val="20"/>
                <w:szCs w:val="20"/>
                <w:lang w:val="en-GB" w:eastAsia="en-GB"/>
              </w:rPr>
              <w:t>Very Unlikely</w:t>
            </w:r>
          </w:p>
        </w:tc>
      </w:tr>
      <w:tr w:rsidR="00B31DAB" w:rsidRPr="00CB16C0" w14:paraId="0A946742" w14:textId="77777777" w:rsidTr="00B31DAB">
        <w:trPr>
          <w:trHeight w:val="307"/>
        </w:trPr>
        <w:tc>
          <w:tcPr>
            <w:tcW w:w="1312" w:type="dxa"/>
            <w:shd w:val="clear" w:color="auto" w:fill="auto"/>
            <w:vAlign w:val="center"/>
            <w:hideMark/>
          </w:tcPr>
          <w:p w14:paraId="14B0A4A0" w14:textId="77777777" w:rsidR="00CB16C0" w:rsidRPr="00CB16C0" w:rsidRDefault="00CB16C0" w:rsidP="00CB16C0">
            <w:pPr>
              <w:rPr>
                <w:rFonts w:ascii="Times New Roman" w:eastAsia="Times New Roman" w:hAnsi="Times New Roman" w:cs="Times New Roman"/>
                <w:b/>
                <w:bCs/>
                <w:color w:val="000000"/>
                <w:sz w:val="20"/>
                <w:szCs w:val="20"/>
                <w:lang w:val="en-GB" w:eastAsia="en-GB"/>
              </w:rPr>
            </w:pPr>
            <w:r w:rsidRPr="00CB16C0">
              <w:rPr>
                <w:rFonts w:ascii="Times New Roman" w:eastAsia="Times New Roman" w:hAnsi="Times New Roman" w:cs="Times New Roman"/>
                <w:b/>
                <w:bCs/>
                <w:color w:val="000000"/>
                <w:sz w:val="20"/>
                <w:szCs w:val="20"/>
                <w:lang w:val="en-GB" w:eastAsia="en-GB"/>
              </w:rPr>
              <w:t>Critical</w:t>
            </w:r>
          </w:p>
        </w:tc>
        <w:tc>
          <w:tcPr>
            <w:tcW w:w="1921" w:type="dxa"/>
            <w:shd w:val="clear" w:color="auto" w:fill="auto"/>
            <w:vAlign w:val="center"/>
            <w:hideMark/>
          </w:tcPr>
          <w:p w14:paraId="57A857EE" w14:textId="77777777" w:rsidR="00CB16C0" w:rsidRPr="00CB16C0" w:rsidRDefault="00CB16C0" w:rsidP="00CB16C0">
            <w:pPr>
              <w:rPr>
                <w:rFonts w:ascii="Times New Roman" w:eastAsia="Times New Roman" w:hAnsi="Times New Roman" w:cs="Times New Roman"/>
                <w:color w:val="000000"/>
                <w:sz w:val="20"/>
                <w:szCs w:val="20"/>
                <w:lang w:val="en-GB" w:eastAsia="en-GB"/>
              </w:rPr>
            </w:pPr>
            <w:r w:rsidRPr="00CB16C0">
              <w:rPr>
                <w:rFonts w:ascii="Times New Roman" w:eastAsia="Times New Roman" w:hAnsi="Times New Roman" w:cs="Times New Roman"/>
                <w:color w:val="000000"/>
                <w:sz w:val="20"/>
                <w:szCs w:val="20"/>
                <w:lang w:val="en-GB" w:eastAsia="en-GB"/>
              </w:rPr>
              <w:t>Extreme</w:t>
            </w:r>
          </w:p>
        </w:tc>
        <w:tc>
          <w:tcPr>
            <w:tcW w:w="2221" w:type="dxa"/>
            <w:shd w:val="clear" w:color="auto" w:fill="auto"/>
            <w:vAlign w:val="center"/>
            <w:hideMark/>
          </w:tcPr>
          <w:p w14:paraId="70421C13" w14:textId="77777777" w:rsidR="00CB16C0" w:rsidRPr="00CB16C0" w:rsidRDefault="00CB16C0" w:rsidP="00CB16C0">
            <w:pPr>
              <w:rPr>
                <w:rFonts w:ascii="Times New Roman" w:eastAsia="Times New Roman" w:hAnsi="Times New Roman" w:cs="Times New Roman"/>
                <w:color w:val="000000"/>
                <w:sz w:val="20"/>
                <w:szCs w:val="20"/>
                <w:lang w:val="en-GB" w:eastAsia="en-GB"/>
              </w:rPr>
            </w:pPr>
            <w:r w:rsidRPr="00CB16C0">
              <w:rPr>
                <w:rFonts w:ascii="Times New Roman" w:eastAsia="Times New Roman" w:hAnsi="Times New Roman" w:cs="Times New Roman"/>
                <w:color w:val="000000"/>
                <w:sz w:val="20"/>
                <w:szCs w:val="20"/>
                <w:lang w:val="en-GB" w:eastAsia="en-GB"/>
              </w:rPr>
              <w:t>High</w:t>
            </w:r>
          </w:p>
        </w:tc>
        <w:tc>
          <w:tcPr>
            <w:tcW w:w="2085" w:type="dxa"/>
            <w:shd w:val="clear" w:color="auto" w:fill="auto"/>
            <w:vAlign w:val="center"/>
            <w:hideMark/>
          </w:tcPr>
          <w:p w14:paraId="333C0435" w14:textId="77777777" w:rsidR="00CB16C0" w:rsidRPr="00CB16C0" w:rsidRDefault="00CB16C0" w:rsidP="00CB16C0">
            <w:pPr>
              <w:rPr>
                <w:rFonts w:ascii="Times New Roman" w:eastAsia="Times New Roman" w:hAnsi="Times New Roman" w:cs="Times New Roman"/>
                <w:color w:val="000000"/>
                <w:sz w:val="20"/>
                <w:szCs w:val="20"/>
                <w:lang w:val="en-GB" w:eastAsia="en-GB"/>
              </w:rPr>
            </w:pPr>
            <w:r w:rsidRPr="00CB16C0">
              <w:rPr>
                <w:rFonts w:ascii="Times New Roman" w:eastAsia="Times New Roman" w:hAnsi="Times New Roman" w:cs="Times New Roman"/>
                <w:color w:val="000000"/>
                <w:sz w:val="20"/>
                <w:szCs w:val="20"/>
                <w:lang w:val="en-GB" w:eastAsia="en-GB"/>
              </w:rPr>
              <w:t>Moderate</w:t>
            </w:r>
          </w:p>
        </w:tc>
        <w:tc>
          <w:tcPr>
            <w:tcW w:w="1811" w:type="dxa"/>
            <w:shd w:val="clear" w:color="auto" w:fill="auto"/>
            <w:vAlign w:val="center"/>
            <w:hideMark/>
          </w:tcPr>
          <w:p w14:paraId="207A301C" w14:textId="77777777" w:rsidR="00CB16C0" w:rsidRPr="00CB16C0" w:rsidRDefault="00CB16C0" w:rsidP="00CB16C0">
            <w:pPr>
              <w:rPr>
                <w:rFonts w:ascii="Times New Roman" w:eastAsia="Times New Roman" w:hAnsi="Times New Roman" w:cs="Times New Roman"/>
                <w:color w:val="000000"/>
                <w:sz w:val="20"/>
                <w:szCs w:val="20"/>
                <w:lang w:val="en-GB" w:eastAsia="en-GB"/>
              </w:rPr>
            </w:pPr>
            <w:r w:rsidRPr="00CB16C0">
              <w:rPr>
                <w:rFonts w:ascii="Times New Roman" w:eastAsia="Times New Roman" w:hAnsi="Times New Roman" w:cs="Times New Roman"/>
                <w:color w:val="000000"/>
                <w:sz w:val="20"/>
                <w:szCs w:val="20"/>
                <w:lang w:val="en-GB" w:eastAsia="en-GB"/>
              </w:rPr>
              <w:t>Low</w:t>
            </w:r>
          </w:p>
        </w:tc>
      </w:tr>
      <w:tr w:rsidR="00B31DAB" w:rsidRPr="00CB16C0" w14:paraId="7D30A9C0" w14:textId="77777777" w:rsidTr="00B31DAB">
        <w:trPr>
          <w:trHeight w:val="307"/>
        </w:trPr>
        <w:tc>
          <w:tcPr>
            <w:tcW w:w="1312" w:type="dxa"/>
            <w:shd w:val="clear" w:color="auto" w:fill="auto"/>
            <w:vAlign w:val="center"/>
            <w:hideMark/>
          </w:tcPr>
          <w:p w14:paraId="7A4A1495" w14:textId="77777777" w:rsidR="00CB16C0" w:rsidRPr="00CB16C0" w:rsidRDefault="00CB16C0" w:rsidP="00CB16C0">
            <w:pPr>
              <w:rPr>
                <w:rFonts w:ascii="Times New Roman" w:eastAsia="Times New Roman" w:hAnsi="Times New Roman" w:cs="Times New Roman"/>
                <w:b/>
                <w:bCs/>
                <w:color w:val="000000"/>
                <w:sz w:val="20"/>
                <w:szCs w:val="20"/>
                <w:lang w:val="en-GB" w:eastAsia="en-GB"/>
              </w:rPr>
            </w:pPr>
            <w:r w:rsidRPr="00CB16C0">
              <w:rPr>
                <w:rFonts w:ascii="Times New Roman" w:eastAsia="Times New Roman" w:hAnsi="Times New Roman" w:cs="Times New Roman"/>
                <w:b/>
                <w:bCs/>
                <w:color w:val="000000"/>
                <w:sz w:val="20"/>
                <w:szCs w:val="20"/>
                <w:lang w:val="en-GB" w:eastAsia="en-GB"/>
              </w:rPr>
              <w:t>High</w:t>
            </w:r>
          </w:p>
        </w:tc>
        <w:tc>
          <w:tcPr>
            <w:tcW w:w="1921" w:type="dxa"/>
            <w:shd w:val="clear" w:color="auto" w:fill="auto"/>
            <w:vAlign w:val="center"/>
            <w:hideMark/>
          </w:tcPr>
          <w:p w14:paraId="07048E85" w14:textId="77777777" w:rsidR="00CB16C0" w:rsidRPr="00CB16C0" w:rsidRDefault="00CB16C0" w:rsidP="00CB16C0">
            <w:pPr>
              <w:rPr>
                <w:rFonts w:ascii="Times New Roman" w:eastAsia="Times New Roman" w:hAnsi="Times New Roman" w:cs="Times New Roman"/>
                <w:color w:val="000000"/>
                <w:sz w:val="20"/>
                <w:szCs w:val="20"/>
                <w:lang w:val="en-GB" w:eastAsia="en-GB"/>
              </w:rPr>
            </w:pPr>
            <w:r w:rsidRPr="00CB16C0">
              <w:rPr>
                <w:rFonts w:ascii="Times New Roman" w:eastAsia="Times New Roman" w:hAnsi="Times New Roman" w:cs="Times New Roman"/>
                <w:color w:val="000000"/>
                <w:sz w:val="20"/>
                <w:szCs w:val="20"/>
                <w:lang w:val="en-GB" w:eastAsia="en-GB"/>
              </w:rPr>
              <w:t>High</w:t>
            </w:r>
          </w:p>
        </w:tc>
        <w:tc>
          <w:tcPr>
            <w:tcW w:w="2221" w:type="dxa"/>
            <w:shd w:val="clear" w:color="auto" w:fill="auto"/>
            <w:vAlign w:val="center"/>
            <w:hideMark/>
          </w:tcPr>
          <w:p w14:paraId="54DC377E" w14:textId="77777777" w:rsidR="00CB16C0" w:rsidRPr="00CB16C0" w:rsidRDefault="00CB16C0" w:rsidP="00CB16C0">
            <w:pPr>
              <w:rPr>
                <w:rFonts w:ascii="Times New Roman" w:eastAsia="Times New Roman" w:hAnsi="Times New Roman" w:cs="Times New Roman"/>
                <w:color w:val="000000"/>
                <w:sz w:val="20"/>
                <w:szCs w:val="20"/>
                <w:lang w:val="en-GB" w:eastAsia="en-GB"/>
              </w:rPr>
            </w:pPr>
            <w:r w:rsidRPr="00CB16C0">
              <w:rPr>
                <w:rFonts w:ascii="Times New Roman" w:eastAsia="Times New Roman" w:hAnsi="Times New Roman" w:cs="Times New Roman"/>
                <w:color w:val="000000"/>
                <w:sz w:val="20"/>
                <w:szCs w:val="20"/>
                <w:lang w:val="en-GB" w:eastAsia="en-GB"/>
              </w:rPr>
              <w:t>High</w:t>
            </w:r>
          </w:p>
        </w:tc>
        <w:tc>
          <w:tcPr>
            <w:tcW w:w="2085" w:type="dxa"/>
            <w:shd w:val="clear" w:color="auto" w:fill="auto"/>
            <w:vAlign w:val="center"/>
            <w:hideMark/>
          </w:tcPr>
          <w:p w14:paraId="1F49B8F0" w14:textId="77777777" w:rsidR="00CB16C0" w:rsidRPr="00CB16C0" w:rsidRDefault="00CB16C0" w:rsidP="00CB16C0">
            <w:pPr>
              <w:rPr>
                <w:rFonts w:ascii="Times New Roman" w:eastAsia="Times New Roman" w:hAnsi="Times New Roman" w:cs="Times New Roman"/>
                <w:color w:val="000000"/>
                <w:sz w:val="20"/>
                <w:szCs w:val="20"/>
                <w:lang w:val="en-GB" w:eastAsia="en-GB"/>
              </w:rPr>
            </w:pPr>
            <w:r w:rsidRPr="00CB16C0">
              <w:rPr>
                <w:rFonts w:ascii="Times New Roman" w:eastAsia="Times New Roman" w:hAnsi="Times New Roman" w:cs="Times New Roman"/>
                <w:color w:val="000000"/>
                <w:sz w:val="20"/>
                <w:szCs w:val="20"/>
                <w:lang w:val="en-GB" w:eastAsia="en-GB"/>
              </w:rPr>
              <w:t>Moderate</w:t>
            </w:r>
          </w:p>
        </w:tc>
        <w:tc>
          <w:tcPr>
            <w:tcW w:w="1811" w:type="dxa"/>
            <w:shd w:val="clear" w:color="auto" w:fill="auto"/>
            <w:vAlign w:val="center"/>
            <w:hideMark/>
          </w:tcPr>
          <w:p w14:paraId="6A4892B2" w14:textId="77777777" w:rsidR="00CB16C0" w:rsidRPr="00CB16C0" w:rsidRDefault="00CB16C0" w:rsidP="00CB16C0">
            <w:pPr>
              <w:rPr>
                <w:rFonts w:ascii="Times New Roman" w:eastAsia="Times New Roman" w:hAnsi="Times New Roman" w:cs="Times New Roman"/>
                <w:color w:val="000000"/>
                <w:sz w:val="20"/>
                <w:szCs w:val="20"/>
                <w:lang w:val="en-GB" w:eastAsia="en-GB"/>
              </w:rPr>
            </w:pPr>
            <w:r w:rsidRPr="00CB16C0">
              <w:rPr>
                <w:rFonts w:ascii="Times New Roman" w:eastAsia="Times New Roman" w:hAnsi="Times New Roman" w:cs="Times New Roman"/>
                <w:color w:val="000000"/>
                <w:sz w:val="20"/>
                <w:szCs w:val="20"/>
                <w:lang w:val="en-GB" w:eastAsia="en-GB"/>
              </w:rPr>
              <w:t>Low</w:t>
            </w:r>
          </w:p>
        </w:tc>
      </w:tr>
      <w:tr w:rsidR="00B31DAB" w:rsidRPr="00CB16C0" w14:paraId="237D9433" w14:textId="77777777" w:rsidTr="00B31DAB">
        <w:trPr>
          <w:trHeight w:val="307"/>
        </w:trPr>
        <w:tc>
          <w:tcPr>
            <w:tcW w:w="1312" w:type="dxa"/>
            <w:shd w:val="clear" w:color="auto" w:fill="auto"/>
            <w:vAlign w:val="center"/>
            <w:hideMark/>
          </w:tcPr>
          <w:p w14:paraId="4EED2AF4" w14:textId="77777777" w:rsidR="00CB16C0" w:rsidRPr="00CB16C0" w:rsidRDefault="00CB16C0" w:rsidP="00CB16C0">
            <w:pPr>
              <w:rPr>
                <w:rFonts w:ascii="Times New Roman" w:eastAsia="Times New Roman" w:hAnsi="Times New Roman" w:cs="Times New Roman"/>
                <w:b/>
                <w:bCs/>
                <w:color w:val="000000"/>
                <w:sz w:val="20"/>
                <w:szCs w:val="20"/>
                <w:lang w:val="en-GB" w:eastAsia="en-GB"/>
              </w:rPr>
            </w:pPr>
            <w:r w:rsidRPr="00CB16C0">
              <w:rPr>
                <w:rFonts w:ascii="Times New Roman" w:eastAsia="Times New Roman" w:hAnsi="Times New Roman" w:cs="Times New Roman"/>
                <w:b/>
                <w:bCs/>
                <w:color w:val="000000"/>
                <w:sz w:val="20"/>
                <w:szCs w:val="20"/>
                <w:lang w:val="en-GB" w:eastAsia="en-GB"/>
              </w:rPr>
              <w:t>Medium</w:t>
            </w:r>
          </w:p>
        </w:tc>
        <w:tc>
          <w:tcPr>
            <w:tcW w:w="1921" w:type="dxa"/>
            <w:shd w:val="clear" w:color="auto" w:fill="auto"/>
            <w:vAlign w:val="center"/>
            <w:hideMark/>
          </w:tcPr>
          <w:p w14:paraId="7B95A462" w14:textId="77777777" w:rsidR="00CB16C0" w:rsidRPr="00CB16C0" w:rsidRDefault="00CB16C0" w:rsidP="00CB16C0">
            <w:pPr>
              <w:rPr>
                <w:rFonts w:ascii="Times New Roman" w:eastAsia="Times New Roman" w:hAnsi="Times New Roman" w:cs="Times New Roman"/>
                <w:color w:val="000000"/>
                <w:sz w:val="20"/>
                <w:szCs w:val="20"/>
                <w:lang w:val="en-GB" w:eastAsia="en-GB"/>
              </w:rPr>
            </w:pPr>
            <w:r w:rsidRPr="00CB16C0">
              <w:rPr>
                <w:rFonts w:ascii="Times New Roman" w:eastAsia="Times New Roman" w:hAnsi="Times New Roman" w:cs="Times New Roman"/>
                <w:color w:val="000000"/>
                <w:sz w:val="20"/>
                <w:szCs w:val="20"/>
                <w:lang w:val="en-GB" w:eastAsia="en-GB"/>
              </w:rPr>
              <w:t>Moderate</w:t>
            </w:r>
          </w:p>
        </w:tc>
        <w:tc>
          <w:tcPr>
            <w:tcW w:w="2221" w:type="dxa"/>
            <w:shd w:val="clear" w:color="auto" w:fill="auto"/>
            <w:vAlign w:val="center"/>
            <w:hideMark/>
          </w:tcPr>
          <w:p w14:paraId="36D04A53" w14:textId="77777777" w:rsidR="00CB16C0" w:rsidRPr="00CB16C0" w:rsidRDefault="00CB16C0" w:rsidP="00CB16C0">
            <w:pPr>
              <w:rPr>
                <w:rFonts w:ascii="Times New Roman" w:eastAsia="Times New Roman" w:hAnsi="Times New Roman" w:cs="Times New Roman"/>
                <w:color w:val="000000"/>
                <w:sz w:val="20"/>
                <w:szCs w:val="20"/>
                <w:lang w:val="en-GB" w:eastAsia="en-GB"/>
              </w:rPr>
            </w:pPr>
            <w:r w:rsidRPr="00CB16C0">
              <w:rPr>
                <w:rFonts w:ascii="Times New Roman" w:eastAsia="Times New Roman" w:hAnsi="Times New Roman" w:cs="Times New Roman"/>
                <w:color w:val="000000"/>
                <w:sz w:val="20"/>
                <w:szCs w:val="20"/>
                <w:lang w:val="en-GB" w:eastAsia="en-GB"/>
              </w:rPr>
              <w:t>Moderate</w:t>
            </w:r>
          </w:p>
        </w:tc>
        <w:tc>
          <w:tcPr>
            <w:tcW w:w="2085" w:type="dxa"/>
            <w:shd w:val="clear" w:color="auto" w:fill="auto"/>
            <w:vAlign w:val="center"/>
            <w:hideMark/>
          </w:tcPr>
          <w:p w14:paraId="6FC01C67" w14:textId="77777777" w:rsidR="00CB16C0" w:rsidRPr="00CB16C0" w:rsidRDefault="00CB16C0" w:rsidP="00CB16C0">
            <w:pPr>
              <w:rPr>
                <w:rFonts w:ascii="Times New Roman" w:eastAsia="Times New Roman" w:hAnsi="Times New Roman" w:cs="Times New Roman"/>
                <w:color w:val="000000"/>
                <w:sz w:val="20"/>
                <w:szCs w:val="20"/>
                <w:lang w:val="en-GB" w:eastAsia="en-GB"/>
              </w:rPr>
            </w:pPr>
            <w:r w:rsidRPr="00CB16C0">
              <w:rPr>
                <w:rFonts w:ascii="Times New Roman" w:eastAsia="Times New Roman" w:hAnsi="Times New Roman" w:cs="Times New Roman"/>
                <w:color w:val="000000"/>
                <w:sz w:val="20"/>
                <w:szCs w:val="20"/>
                <w:lang w:val="en-GB" w:eastAsia="en-GB"/>
              </w:rPr>
              <w:t>Low</w:t>
            </w:r>
          </w:p>
        </w:tc>
        <w:tc>
          <w:tcPr>
            <w:tcW w:w="1811" w:type="dxa"/>
            <w:shd w:val="clear" w:color="auto" w:fill="auto"/>
            <w:vAlign w:val="center"/>
            <w:hideMark/>
          </w:tcPr>
          <w:p w14:paraId="380E9BD9" w14:textId="77777777" w:rsidR="00CB16C0" w:rsidRPr="00CB16C0" w:rsidRDefault="00CB16C0" w:rsidP="00CB16C0">
            <w:pPr>
              <w:rPr>
                <w:rFonts w:ascii="Times New Roman" w:eastAsia="Times New Roman" w:hAnsi="Times New Roman" w:cs="Times New Roman"/>
                <w:color w:val="000000"/>
                <w:sz w:val="20"/>
                <w:szCs w:val="20"/>
                <w:lang w:val="en-GB" w:eastAsia="en-GB"/>
              </w:rPr>
            </w:pPr>
            <w:r w:rsidRPr="00CB16C0">
              <w:rPr>
                <w:rFonts w:ascii="Times New Roman" w:eastAsia="Times New Roman" w:hAnsi="Times New Roman" w:cs="Times New Roman"/>
                <w:color w:val="000000"/>
                <w:sz w:val="20"/>
                <w:szCs w:val="20"/>
                <w:lang w:val="en-GB" w:eastAsia="en-GB"/>
              </w:rPr>
              <w:t>Low</w:t>
            </w:r>
          </w:p>
        </w:tc>
      </w:tr>
      <w:tr w:rsidR="00B31DAB" w:rsidRPr="00CB16C0" w14:paraId="13018988" w14:textId="77777777" w:rsidTr="00B31DAB">
        <w:trPr>
          <w:trHeight w:val="307"/>
        </w:trPr>
        <w:tc>
          <w:tcPr>
            <w:tcW w:w="1312" w:type="dxa"/>
            <w:shd w:val="clear" w:color="auto" w:fill="auto"/>
            <w:vAlign w:val="center"/>
            <w:hideMark/>
          </w:tcPr>
          <w:p w14:paraId="23AB1D21" w14:textId="77777777" w:rsidR="00CB16C0" w:rsidRPr="00CB16C0" w:rsidRDefault="00CB16C0" w:rsidP="00CB16C0">
            <w:pPr>
              <w:rPr>
                <w:rFonts w:ascii="Times New Roman" w:eastAsia="Times New Roman" w:hAnsi="Times New Roman" w:cs="Times New Roman"/>
                <w:b/>
                <w:bCs/>
                <w:color w:val="000000"/>
                <w:sz w:val="20"/>
                <w:szCs w:val="20"/>
                <w:lang w:val="en-GB" w:eastAsia="en-GB"/>
              </w:rPr>
            </w:pPr>
            <w:r w:rsidRPr="00CB16C0">
              <w:rPr>
                <w:rFonts w:ascii="Times New Roman" w:eastAsia="Times New Roman" w:hAnsi="Times New Roman" w:cs="Times New Roman"/>
                <w:b/>
                <w:bCs/>
                <w:color w:val="000000"/>
                <w:sz w:val="20"/>
                <w:szCs w:val="20"/>
                <w:lang w:val="en-GB" w:eastAsia="en-GB"/>
              </w:rPr>
              <w:t>Low</w:t>
            </w:r>
          </w:p>
        </w:tc>
        <w:tc>
          <w:tcPr>
            <w:tcW w:w="1921" w:type="dxa"/>
            <w:shd w:val="clear" w:color="auto" w:fill="auto"/>
            <w:vAlign w:val="center"/>
            <w:hideMark/>
          </w:tcPr>
          <w:p w14:paraId="76894218" w14:textId="77777777" w:rsidR="00CB16C0" w:rsidRPr="00CB16C0" w:rsidRDefault="00CB16C0" w:rsidP="00CB16C0">
            <w:pPr>
              <w:rPr>
                <w:rFonts w:ascii="Times New Roman" w:eastAsia="Times New Roman" w:hAnsi="Times New Roman" w:cs="Times New Roman"/>
                <w:color w:val="000000"/>
                <w:sz w:val="20"/>
                <w:szCs w:val="20"/>
                <w:lang w:val="en-GB" w:eastAsia="en-GB"/>
              </w:rPr>
            </w:pPr>
            <w:r w:rsidRPr="00CB16C0">
              <w:rPr>
                <w:rFonts w:ascii="Times New Roman" w:eastAsia="Times New Roman" w:hAnsi="Times New Roman" w:cs="Times New Roman"/>
                <w:color w:val="000000"/>
                <w:sz w:val="20"/>
                <w:szCs w:val="20"/>
                <w:lang w:val="en-GB" w:eastAsia="en-GB"/>
              </w:rPr>
              <w:t>Low</w:t>
            </w:r>
          </w:p>
        </w:tc>
        <w:tc>
          <w:tcPr>
            <w:tcW w:w="2221" w:type="dxa"/>
            <w:shd w:val="clear" w:color="auto" w:fill="auto"/>
            <w:vAlign w:val="center"/>
            <w:hideMark/>
          </w:tcPr>
          <w:p w14:paraId="0AB97B06" w14:textId="77777777" w:rsidR="00CB16C0" w:rsidRPr="00CB16C0" w:rsidRDefault="00CB16C0" w:rsidP="00CB16C0">
            <w:pPr>
              <w:rPr>
                <w:rFonts w:ascii="Times New Roman" w:eastAsia="Times New Roman" w:hAnsi="Times New Roman" w:cs="Times New Roman"/>
                <w:color w:val="000000"/>
                <w:sz w:val="20"/>
                <w:szCs w:val="20"/>
                <w:lang w:val="en-GB" w:eastAsia="en-GB"/>
              </w:rPr>
            </w:pPr>
            <w:r w:rsidRPr="00CB16C0">
              <w:rPr>
                <w:rFonts w:ascii="Times New Roman" w:eastAsia="Times New Roman" w:hAnsi="Times New Roman" w:cs="Times New Roman"/>
                <w:color w:val="000000"/>
                <w:sz w:val="20"/>
                <w:szCs w:val="20"/>
                <w:lang w:val="en-GB" w:eastAsia="en-GB"/>
              </w:rPr>
              <w:t>Low</w:t>
            </w:r>
          </w:p>
        </w:tc>
        <w:tc>
          <w:tcPr>
            <w:tcW w:w="2085" w:type="dxa"/>
            <w:shd w:val="clear" w:color="auto" w:fill="auto"/>
            <w:vAlign w:val="center"/>
            <w:hideMark/>
          </w:tcPr>
          <w:p w14:paraId="08B142AA" w14:textId="77777777" w:rsidR="00CB16C0" w:rsidRPr="00CB16C0" w:rsidRDefault="00CB16C0" w:rsidP="00CB16C0">
            <w:pPr>
              <w:rPr>
                <w:rFonts w:ascii="Times New Roman" w:eastAsia="Times New Roman" w:hAnsi="Times New Roman" w:cs="Times New Roman"/>
                <w:color w:val="000000"/>
                <w:sz w:val="20"/>
                <w:szCs w:val="20"/>
                <w:lang w:val="en-GB" w:eastAsia="en-GB"/>
              </w:rPr>
            </w:pPr>
            <w:r w:rsidRPr="00CB16C0">
              <w:rPr>
                <w:rFonts w:ascii="Times New Roman" w:eastAsia="Times New Roman" w:hAnsi="Times New Roman" w:cs="Times New Roman"/>
                <w:color w:val="000000"/>
                <w:sz w:val="20"/>
                <w:szCs w:val="20"/>
                <w:lang w:val="en-GB" w:eastAsia="en-GB"/>
              </w:rPr>
              <w:t>Low</w:t>
            </w:r>
          </w:p>
        </w:tc>
        <w:tc>
          <w:tcPr>
            <w:tcW w:w="1811" w:type="dxa"/>
            <w:shd w:val="clear" w:color="auto" w:fill="auto"/>
            <w:vAlign w:val="center"/>
            <w:hideMark/>
          </w:tcPr>
          <w:p w14:paraId="1357310D" w14:textId="77777777" w:rsidR="00CB16C0" w:rsidRPr="00CB16C0" w:rsidRDefault="00CB16C0" w:rsidP="00CB16C0">
            <w:pPr>
              <w:rPr>
                <w:rFonts w:ascii="Times New Roman" w:eastAsia="Times New Roman" w:hAnsi="Times New Roman" w:cs="Times New Roman"/>
                <w:color w:val="000000"/>
                <w:sz w:val="20"/>
                <w:szCs w:val="20"/>
                <w:lang w:val="en-GB" w:eastAsia="en-GB"/>
              </w:rPr>
            </w:pPr>
            <w:r w:rsidRPr="00CB16C0">
              <w:rPr>
                <w:rFonts w:ascii="Times New Roman" w:eastAsia="Times New Roman" w:hAnsi="Times New Roman" w:cs="Times New Roman"/>
                <w:color w:val="000000"/>
                <w:sz w:val="20"/>
                <w:szCs w:val="20"/>
                <w:lang w:val="en-GB" w:eastAsia="en-GB"/>
              </w:rPr>
              <w:t>Very Low</w:t>
            </w:r>
          </w:p>
        </w:tc>
      </w:tr>
    </w:tbl>
    <w:p w14:paraId="7F362212" w14:textId="77777777" w:rsidR="00CB16C0" w:rsidRPr="00F04C9B" w:rsidRDefault="00CB16C0" w:rsidP="00F04C9B">
      <w:pPr>
        <w:rPr>
          <w:rFonts w:ascii="Times New Roman" w:eastAsia="Times New Roman" w:hAnsi="Times New Roman" w:cs="Times New Roman"/>
          <w:color w:val="000000" w:themeColor="text1"/>
          <w:sz w:val="28"/>
          <w:szCs w:val="28"/>
          <w:lang w:val="en-GB"/>
        </w:rPr>
      </w:pPr>
    </w:p>
    <w:p w14:paraId="59802598" w14:textId="5D15E742" w:rsidR="00A8522F" w:rsidRDefault="00F4153C" w:rsidP="00415769">
      <w:pPr>
        <w:rPr>
          <w:rFonts w:ascii="Times New Roman" w:eastAsia="Times New Roman" w:hAnsi="Times New Roman" w:cs="Times New Roman"/>
          <w:color w:val="000000" w:themeColor="text1"/>
          <w:sz w:val="28"/>
          <w:szCs w:val="28"/>
        </w:rPr>
      </w:pPr>
      <w:r w:rsidRPr="00F4153C">
        <w:rPr>
          <w:rFonts w:ascii="Times New Roman" w:eastAsia="Times New Roman" w:hAnsi="Times New Roman" w:cs="Times New Roman"/>
          <w:noProof/>
          <w:color w:val="000000" w:themeColor="text1"/>
          <w:sz w:val="28"/>
          <w:szCs w:val="28"/>
        </w:rPr>
        <w:drawing>
          <wp:anchor distT="0" distB="0" distL="114300" distR="114300" simplePos="0" relativeHeight="251658240" behindDoc="0" locked="0" layoutInCell="1" allowOverlap="1" wp14:anchorId="6FE08B2C" wp14:editId="52BFD452">
            <wp:simplePos x="914400" y="2735580"/>
            <wp:positionH relativeFrom="column">
              <wp:align>left</wp:align>
            </wp:positionH>
            <wp:positionV relativeFrom="paragraph">
              <wp:align>top</wp:align>
            </wp:positionV>
            <wp:extent cx="5943600" cy="4523105"/>
            <wp:effectExtent l="0" t="0" r="0" b="0"/>
            <wp:wrapSquare wrapText="bothSides"/>
            <wp:docPr id="1196445964" name="Picture 1" descr="A diagram of a risk matri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45964" name="Picture 1" descr="A diagram of a risk matrix&#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4523105"/>
                    </a:xfrm>
                    <a:prstGeom prst="rect">
                      <a:avLst/>
                    </a:prstGeom>
                  </pic:spPr>
                </pic:pic>
              </a:graphicData>
            </a:graphic>
          </wp:anchor>
        </w:drawing>
      </w:r>
      <w:sdt>
        <w:sdtPr>
          <w:rPr>
            <w:rFonts w:ascii="Times New Roman" w:eastAsia="Times New Roman" w:hAnsi="Times New Roman" w:cs="Times New Roman"/>
            <w:color w:val="000000"/>
            <w:sz w:val="28"/>
            <w:szCs w:val="28"/>
          </w:rPr>
          <w:tag w:val="MENDELEY_CITATION_v3_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"/>
          <w:id w:val="1847138610"/>
          <w:placeholder>
            <w:docPart w:val="DefaultPlaceholder_-1854013440"/>
          </w:placeholder>
        </w:sdtPr>
        <w:sdtContent>
          <w:r w:rsidR="000B5193" w:rsidRPr="000B5193">
            <w:rPr>
              <w:rFonts w:eastAsia="Times New Roman"/>
              <w:color w:val="000000"/>
              <w:sz w:val="28"/>
            </w:rPr>
            <w:t>(</w:t>
          </w:r>
          <w:r w:rsidR="000B5193" w:rsidRPr="000B5193">
            <w:rPr>
              <w:rFonts w:eastAsia="Times New Roman"/>
              <w:i/>
              <w:iCs/>
              <w:color w:val="000000"/>
              <w:sz w:val="28"/>
            </w:rPr>
            <w:t>4x4 Risk Matrix Model. Clipart Image Stock Vector _ Adobe Stock</w:t>
          </w:r>
          <w:r w:rsidR="000B5193" w:rsidRPr="000B5193">
            <w:rPr>
              <w:rFonts w:eastAsia="Times New Roman"/>
              <w:color w:val="000000"/>
              <w:sz w:val="28"/>
            </w:rPr>
            <w:t>, n.d.)</w:t>
          </w:r>
        </w:sdtContent>
      </w:sdt>
      <w:r>
        <w:rPr>
          <w:rFonts w:ascii="Times New Roman" w:eastAsia="Times New Roman" w:hAnsi="Times New Roman" w:cs="Times New Roman"/>
          <w:color w:val="000000" w:themeColor="text1"/>
          <w:sz w:val="28"/>
          <w:szCs w:val="28"/>
        </w:rPr>
        <w:br w:type="textWrapping" w:clear="all"/>
      </w:r>
    </w:p>
    <w:tbl>
      <w:tblPr>
        <w:tblStyle w:val="TableGrid"/>
        <w:tblW w:w="0" w:type="auto"/>
        <w:tblLook w:val="04A0" w:firstRow="1" w:lastRow="0" w:firstColumn="1" w:lastColumn="0" w:noHBand="0" w:noVBand="1"/>
      </w:tblPr>
      <w:tblGrid>
        <w:gridCol w:w="1087"/>
        <w:gridCol w:w="892"/>
        <w:gridCol w:w="967"/>
        <w:gridCol w:w="1292"/>
        <w:gridCol w:w="1275"/>
        <w:gridCol w:w="866"/>
        <w:gridCol w:w="814"/>
        <w:gridCol w:w="1114"/>
        <w:gridCol w:w="1043"/>
      </w:tblGrid>
      <w:tr w:rsidR="000C778A" w14:paraId="5F43F68D" w14:textId="77777777" w:rsidTr="009F6617">
        <w:tc>
          <w:tcPr>
            <w:tcW w:w="1038" w:type="dxa"/>
          </w:tcPr>
          <w:p w14:paraId="72781206" w14:textId="4954910E" w:rsidR="009F6617" w:rsidRPr="005F6A24" w:rsidRDefault="009F6617" w:rsidP="00415769">
            <w:pPr>
              <w:rPr>
                <w:rFonts w:ascii="Times New Roman" w:eastAsia="Times New Roman" w:hAnsi="Times New Roman" w:cs="Times New Roman"/>
                <w:b/>
                <w:bCs/>
                <w:color w:val="000000" w:themeColor="text1"/>
                <w:sz w:val="16"/>
                <w:szCs w:val="16"/>
              </w:rPr>
            </w:pPr>
            <w:r w:rsidRPr="005F6A24">
              <w:rPr>
                <w:rFonts w:ascii="Times New Roman" w:eastAsia="Times New Roman" w:hAnsi="Times New Roman" w:cs="Times New Roman"/>
                <w:b/>
                <w:bCs/>
                <w:color w:val="000000" w:themeColor="text1"/>
                <w:sz w:val="16"/>
                <w:szCs w:val="16"/>
              </w:rPr>
              <w:t>RISK</w:t>
            </w:r>
          </w:p>
        </w:tc>
        <w:tc>
          <w:tcPr>
            <w:tcW w:w="1039" w:type="dxa"/>
          </w:tcPr>
          <w:p w14:paraId="03587029" w14:textId="4D4944F9" w:rsidR="009F6617" w:rsidRPr="005F6A24" w:rsidRDefault="00941321" w:rsidP="00415769">
            <w:pPr>
              <w:rPr>
                <w:rFonts w:ascii="Times New Roman" w:eastAsia="Times New Roman" w:hAnsi="Times New Roman" w:cs="Times New Roman"/>
                <w:b/>
                <w:bCs/>
                <w:color w:val="000000" w:themeColor="text1"/>
                <w:sz w:val="16"/>
                <w:szCs w:val="16"/>
              </w:rPr>
            </w:pPr>
            <w:r w:rsidRPr="005F6A24">
              <w:rPr>
                <w:rFonts w:ascii="Times New Roman" w:eastAsia="Times New Roman" w:hAnsi="Times New Roman" w:cs="Times New Roman"/>
                <w:b/>
                <w:bCs/>
                <w:color w:val="000000" w:themeColor="text1"/>
                <w:sz w:val="16"/>
                <w:szCs w:val="16"/>
              </w:rPr>
              <w:t>ASSET</w:t>
            </w:r>
          </w:p>
        </w:tc>
        <w:tc>
          <w:tcPr>
            <w:tcW w:w="1039" w:type="dxa"/>
          </w:tcPr>
          <w:p w14:paraId="72D391A9" w14:textId="3627C2B3" w:rsidR="009F6617" w:rsidRPr="005F6A24" w:rsidRDefault="00941321" w:rsidP="00415769">
            <w:pPr>
              <w:rPr>
                <w:rFonts w:ascii="Times New Roman" w:eastAsia="Times New Roman" w:hAnsi="Times New Roman" w:cs="Times New Roman"/>
                <w:b/>
                <w:bCs/>
                <w:color w:val="000000" w:themeColor="text1"/>
                <w:sz w:val="16"/>
                <w:szCs w:val="16"/>
              </w:rPr>
            </w:pPr>
            <w:r w:rsidRPr="005F6A24">
              <w:rPr>
                <w:rFonts w:ascii="Times New Roman" w:eastAsia="Times New Roman" w:hAnsi="Times New Roman" w:cs="Times New Roman"/>
                <w:b/>
                <w:bCs/>
                <w:color w:val="000000" w:themeColor="text1"/>
                <w:sz w:val="16"/>
                <w:szCs w:val="16"/>
              </w:rPr>
              <w:t>THREAT</w:t>
            </w:r>
          </w:p>
        </w:tc>
        <w:tc>
          <w:tcPr>
            <w:tcW w:w="1039" w:type="dxa"/>
          </w:tcPr>
          <w:p w14:paraId="3987E626" w14:textId="1FF2262C" w:rsidR="009F6617" w:rsidRPr="005F6A24" w:rsidRDefault="00941321" w:rsidP="00415769">
            <w:pPr>
              <w:rPr>
                <w:rFonts w:ascii="Times New Roman" w:eastAsia="Times New Roman" w:hAnsi="Times New Roman" w:cs="Times New Roman"/>
                <w:b/>
                <w:bCs/>
                <w:color w:val="000000" w:themeColor="text1"/>
                <w:sz w:val="16"/>
                <w:szCs w:val="16"/>
              </w:rPr>
            </w:pPr>
            <w:r w:rsidRPr="005F6A24">
              <w:rPr>
                <w:rFonts w:ascii="Times New Roman" w:eastAsia="Times New Roman" w:hAnsi="Times New Roman" w:cs="Times New Roman"/>
                <w:b/>
                <w:bCs/>
                <w:color w:val="000000" w:themeColor="text1"/>
                <w:sz w:val="16"/>
                <w:szCs w:val="16"/>
              </w:rPr>
              <w:t>VULNERABIY</w:t>
            </w:r>
          </w:p>
        </w:tc>
        <w:tc>
          <w:tcPr>
            <w:tcW w:w="1039" w:type="dxa"/>
          </w:tcPr>
          <w:p w14:paraId="2D950D0F" w14:textId="2848FD9F" w:rsidR="009F6617" w:rsidRPr="005F6A24" w:rsidRDefault="00941321" w:rsidP="00415769">
            <w:pPr>
              <w:rPr>
                <w:rFonts w:ascii="Times New Roman" w:eastAsia="Times New Roman" w:hAnsi="Times New Roman" w:cs="Times New Roman"/>
                <w:b/>
                <w:bCs/>
                <w:color w:val="000000" w:themeColor="text1"/>
                <w:sz w:val="16"/>
                <w:szCs w:val="16"/>
              </w:rPr>
            </w:pPr>
            <w:r w:rsidRPr="005F6A24">
              <w:rPr>
                <w:rFonts w:ascii="Times New Roman" w:eastAsia="Times New Roman" w:hAnsi="Times New Roman" w:cs="Times New Roman"/>
                <w:b/>
                <w:bCs/>
                <w:color w:val="000000" w:themeColor="text1"/>
                <w:sz w:val="16"/>
                <w:szCs w:val="16"/>
              </w:rPr>
              <w:t>LIKELIHOOD</w:t>
            </w:r>
          </w:p>
        </w:tc>
        <w:tc>
          <w:tcPr>
            <w:tcW w:w="1039" w:type="dxa"/>
          </w:tcPr>
          <w:p w14:paraId="4A22B657" w14:textId="5A682C5B" w:rsidR="009F6617" w:rsidRPr="005F6A24" w:rsidRDefault="00941321" w:rsidP="00415769">
            <w:pPr>
              <w:rPr>
                <w:rFonts w:ascii="Times New Roman" w:eastAsia="Times New Roman" w:hAnsi="Times New Roman" w:cs="Times New Roman"/>
                <w:b/>
                <w:bCs/>
                <w:color w:val="000000" w:themeColor="text1"/>
                <w:sz w:val="16"/>
                <w:szCs w:val="16"/>
              </w:rPr>
            </w:pPr>
            <w:r w:rsidRPr="005F6A24">
              <w:rPr>
                <w:rFonts w:ascii="Times New Roman" w:eastAsia="Times New Roman" w:hAnsi="Times New Roman" w:cs="Times New Roman"/>
                <w:b/>
                <w:bCs/>
                <w:color w:val="000000" w:themeColor="text1"/>
                <w:sz w:val="16"/>
                <w:szCs w:val="16"/>
              </w:rPr>
              <w:t>IMPACT</w:t>
            </w:r>
          </w:p>
        </w:tc>
        <w:tc>
          <w:tcPr>
            <w:tcW w:w="1039" w:type="dxa"/>
          </w:tcPr>
          <w:p w14:paraId="30BA02CB" w14:textId="2112BFFB" w:rsidR="009F6617" w:rsidRPr="005F6A24" w:rsidRDefault="001E02A1" w:rsidP="00415769">
            <w:pPr>
              <w:rPr>
                <w:rFonts w:ascii="Times New Roman" w:eastAsia="Times New Roman" w:hAnsi="Times New Roman" w:cs="Times New Roman"/>
                <w:b/>
                <w:bCs/>
                <w:color w:val="000000" w:themeColor="text1"/>
                <w:sz w:val="16"/>
                <w:szCs w:val="16"/>
              </w:rPr>
            </w:pPr>
            <w:r w:rsidRPr="005F6A24">
              <w:rPr>
                <w:rFonts w:ascii="Times New Roman" w:eastAsia="Times New Roman" w:hAnsi="Times New Roman" w:cs="Times New Roman"/>
                <w:b/>
                <w:bCs/>
                <w:color w:val="000000" w:themeColor="text1"/>
                <w:sz w:val="16"/>
                <w:szCs w:val="16"/>
              </w:rPr>
              <w:t>RISK LEVEL</w:t>
            </w:r>
          </w:p>
        </w:tc>
        <w:tc>
          <w:tcPr>
            <w:tcW w:w="1039" w:type="dxa"/>
          </w:tcPr>
          <w:p w14:paraId="6B0A01C1" w14:textId="04B611B9" w:rsidR="009F6617" w:rsidRPr="005F6A24" w:rsidRDefault="001E02A1" w:rsidP="00415769">
            <w:pPr>
              <w:rPr>
                <w:rFonts w:ascii="Times New Roman" w:eastAsia="Times New Roman" w:hAnsi="Times New Roman" w:cs="Times New Roman"/>
                <w:b/>
                <w:bCs/>
                <w:color w:val="000000" w:themeColor="text1"/>
                <w:sz w:val="16"/>
                <w:szCs w:val="16"/>
              </w:rPr>
            </w:pPr>
            <w:r w:rsidRPr="005F6A24">
              <w:rPr>
                <w:rFonts w:ascii="Times New Roman" w:eastAsia="Times New Roman" w:hAnsi="Times New Roman" w:cs="Times New Roman"/>
                <w:b/>
                <w:bCs/>
                <w:color w:val="000000" w:themeColor="text1"/>
                <w:sz w:val="16"/>
                <w:szCs w:val="16"/>
              </w:rPr>
              <w:t>NIST CONTROLS</w:t>
            </w:r>
          </w:p>
        </w:tc>
        <w:tc>
          <w:tcPr>
            <w:tcW w:w="1039" w:type="dxa"/>
          </w:tcPr>
          <w:p w14:paraId="79F24B69" w14:textId="172D3D34" w:rsidR="009F6617" w:rsidRPr="005F6A24" w:rsidRDefault="005F6A24" w:rsidP="00415769">
            <w:pPr>
              <w:rPr>
                <w:rFonts w:ascii="Times New Roman" w:eastAsia="Times New Roman" w:hAnsi="Times New Roman" w:cs="Times New Roman"/>
                <w:b/>
                <w:bCs/>
                <w:color w:val="000000" w:themeColor="text1"/>
                <w:sz w:val="16"/>
                <w:szCs w:val="16"/>
              </w:rPr>
            </w:pPr>
            <w:r w:rsidRPr="005F6A24">
              <w:rPr>
                <w:rFonts w:ascii="Times New Roman" w:eastAsia="Times New Roman" w:hAnsi="Times New Roman" w:cs="Times New Roman"/>
                <w:b/>
                <w:bCs/>
                <w:color w:val="000000" w:themeColor="text1"/>
                <w:sz w:val="16"/>
                <w:szCs w:val="16"/>
              </w:rPr>
              <w:t>RESIDUAL RISK</w:t>
            </w:r>
          </w:p>
        </w:tc>
      </w:tr>
      <w:tr w:rsidR="000C778A" w14:paraId="29F8696D" w14:textId="77777777" w:rsidTr="009F6617">
        <w:tc>
          <w:tcPr>
            <w:tcW w:w="1038" w:type="dxa"/>
          </w:tcPr>
          <w:p w14:paraId="4D565F5B" w14:textId="4DFA3EB0" w:rsidR="009F6617" w:rsidRPr="00B67092" w:rsidRDefault="001C4A9F" w:rsidP="00415769">
            <w:pPr>
              <w:rPr>
                <w:rFonts w:ascii="Times New Roman" w:eastAsia="Times New Roman" w:hAnsi="Times New Roman" w:cs="Times New Roman"/>
                <w:color w:val="000000" w:themeColor="text1"/>
                <w:sz w:val="18"/>
                <w:szCs w:val="18"/>
              </w:rPr>
            </w:pPr>
            <w:r w:rsidRPr="00B67092">
              <w:rPr>
                <w:rFonts w:ascii="Times New Roman" w:eastAsia="Times New Roman" w:hAnsi="Times New Roman" w:cs="Times New Roman"/>
                <w:color w:val="000000" w:themeColor="text1"/>
                <w:sz w:val="18"/>
                <w:szCs w:val="18"/>
              </w:rPr>
              <w:t>Phishing Attack</w:t>
            </w:r>
          </w:p>
        </w:tc>
        <w:tc>
          <w:tcPr>
            <w:tcW w:w="1039" w:type="dxa"/>
          </w:tcPr>
          <w:p w14:paraId="059501A0" w14:textId="2F5326D1" w:rsidR="009F6617" w:rsidRPr="00B67092" w:rsidRDefault="00A771E2" w:rsidP="00415769">
            <w:pPr>
              <w:rPr>
                <w:rFonts w:ascii="Times New Roman" w:eastAsia="Times New Roman" w:hAnsi="Times New Roman" w:cs="Times New Roman"/>
                <w:color w:val="000000" w:themeColor="text1"/>
                <w:sz w:val="18"/>
                <w:szCs w:val="18"/>
              </w:rPr>
            </w:pPr>
            <w:r w:rsidRPr="00B67092">
              <w:rPr>
                <w:rFonts w:ascii="Times New Roman" w:eastAsia="Times New Roman" w:hAnsi="Times New Roman" w:cs="Times New Roman"/>
                <w:color w:val="000000" w:themeColor="text1"/>
                <w:sz w:val="18"/>
                <w:szCs w:val="18"/>
              </w:rPr>
              <w:t>Email accounts, LMS, records</w:t>
            </w:r>
          </w:p>
        </w:tc>
        <w:tc>
          <w:tcPr>
            <w:tcW w:w="1039" w:type="dxa"/>
          </w:tcPr>
          <w:p w14:paraId="406C0941" w14:textId="6D7817FA" w:rsidR="009F6617" w:rsidRPr="00B67092" w:rsidRDefault="004B73A0" w:rsidP="00415769">
            <w:pPr>
              <w:rPr>
                <w:rFonts w:ascii="Times New Roman" w:eastAsia="Times New Roman" w:hAnsi="Times New Roman" w:cs="Times New Roman"/>
                <w:color w:val="000000" w:themeColor="text1"/>
                <w:sz w:val="18"/>
                <w:szCs w:val="18"/>
              </w:rPr>
            </w:pPr>
            <w:r w:rsidRPr="00B67092">
              <w:rPr>
                <w:rFonts w:ascii="Times New Roman" w:eastAsia="Times New Roman" w:hAnsi="Times New Roman" w:cs="Times New Roman"/>
                <w:color w:val="000000" w:themeColor="text1"/>
                <w:sz w:val="18"/>
                <w:szCs w:val="18"/>
              </w:rPr>
              <w:t>Credential threat</w:t>
            </w:r>
          </w:p>
        </w:tc>
        <w:tc>
          <w:tcPr>
            <w:tcW w:w="1039" w:type="dxa"/>
          </w:tcPr>
          <w:p w14:paraId="0BABC9F3" w14:textId="757C5F53" w:rsidR="009F6617" w:rsidRPr="00B67092" w:rsidRDefault="004B73A0" w:rsidP="00415769">
            <w:pPr>
              <w:rPr>
                <w:rFonts w:ascii="Times New Roman" w:eastAsia="Times New Roman" w:hAnsi="Times New Roman" w:cs="Times New Roman"/>
                <w:color w:val="000000" w:themeColor="text1"/>
                <w:sz w:val="18"/>
                <w:szCs w:val="18"/>
              </w:rPr>
            </w:pPr>
            <w:r w:rsidRPr="00B67092">
              <w:rPr>
                <w:rFonts w:ascii="Times New Roman" w:eastAsia="Times New Roman" w:hAnsi="Times New Roman" w:cs="Times New Roman"/>
                <w:color w:val="000000" w:themeColor="text1"/>
                <w:sz w:val="18"/>
                <w:szCs w:val="18"/>
              </w:rPr>
              <w:t>Lack of filtering, user</w:t>
            </w:r>
            <w:r w:rsidR="00E71491" w:rsidRPr="00B67092">
              <w:rPr>
                <w:rFonts w:ascii="Times New Roman" w:eastAsia="Times New Roman" w:hAnsi="Times New Roman" w:cs="Times New Roman"/>
                <w:color w:val="000000" w:themeColor="text1"/>
                <w:sz w:val="18"/>
                <w:szCs w:val="18"/>
              </w:rPr>
              <w:t xml:space="preserve"> awareness</w:t>
            </w:r>
          </w:p>
        </w:tc>
        <w:tc>
          <w:tcPr>
            <w:tcW w:w="1039" w:type="dxa"/>
          </w:tcPr>
          <w:p w14:paraId="586F1FC1" w14:textId="6BBD4FA9" w:rsidR="009F6617" w:rsidRPr="00B67092" w:rsidRDefault="00E71491" w:rsidP="00415769">
            <w:pPr>
              <w:rPr>
                <w:rFonts w:ascii="Times New Roman" w:eastAsia="Times New Roman" w:hAnsi="Times New Roman" w:cs="Times New Roman"/>
                <w:color w:val="000000" w:themeColor="text1"/>
                <w:sz w:val="18"/>
                <w:szCs w:val="18"/>
              </w:rPr>
            </w:pPr>
            <w:r w:rsidRPr="00B67092">
              <w:rPr>
                <w:rFonts w:ascii="Times New Roman" w:eastAsia="Times New Roman" w:hAnsi="Times New Roman" w:cs="Times New Roman"/>
                <w:color w:val="000000" w:themeColor="text1"/>
                <w:sz w:val="18"/>
                <w:szCs w:val="18"/>
              </w:rPr>
              <w:t>Very likely</w:t>
            </w:r>
          </w:p>
        </w:tc>
        <w:tc>
          <w:tcPr>
            <w:tcW w:w="1039" w:type="dxa"/>
          </w:tcPr>
          <w:p w14:paraId="3A221CF5" w14:textId="34155819" w:rsidR="009F6617" w:rsidRPr="00B67092" w:rsidRDefault="00E71491" w:rsidP="00415769">
            <w:pPr>
              <w:rPr>
                <w:rFonts w:ascii="Times New Roman" w:eastAsia="Times New Roman" w:hAnsi="Times New Roman" w:cs="Times New Roman"/>
                <w:color w:val="000000" w:themeColor="text1"/>
                <w:sz w:val="18"/>
                <w:szCs w:val="18"/>
              </w:rPr>
            </w:pPr>
            <w:r w:rsidRPr="00B67092">
              <w:rPr>
                <w:rFonts w:ascii="Times New Roman" w:eastAsia="Times New Roman" w:hAnsi="Times New Roman" w:cs="Times New Roman"/>
                <w:color w:val="000000" w:themeColor="text1"/>
                <w:sz w:val="18"/>
                <w:szCs w:val="18"/>
              </w:rPr>
              <w:t>high</w:t>
            </w:r>
          </w:p>
        </w:tc>
        <w:tc>
          <w:tcPr>
            <w:tcW w:w="1039" w:type="dxa"/>
          </w:tcPr>
          <w:p w14:paraId="49BDC7C8" w14:textId="6C8D673B" w:rsidR="009F6617" w:rsidRPr="00B67092" w:rsidRDefault="00E71491" w:rsidP="00415769">
            <w:pPr>
              <w:rPr>
                <w:rFonts w:ascii="Times New Roman" w:eastAsia="Times New Roman" w:hAnsi="Times New Roman" w:cs="Times New Roman"/>
                <w:color w:val="000000" w:themeColor="text1"/>
                <w:sz w:val="18"/>
                <w:szCs w:val="18"/>
              </w:rPr>
            </w:pPr>
            <w:r w:rsidRPr="00B67092">
              <w:rPr>
                <w:rFonts w:ascii="Times New Roman" w:eastAsia="Times New Roman" w:hAnsi="Times New Roman" w:cs="Times New Roman"/>
                <w:color w:val="000000" w:themeColor="text1"/>
                <w:sz w:val="18"/>
                <w:szCs w:val="18"/>
              </w:rPr>
              <w:t>high</w:t>
            </w:r>
          </w:p>
        </w:tc>
        <w:tc>
          <w:tcPr>
            <w:tcW w:w="1039" w:type="dxa"/>
          </w:tcPr>
          <w:p w14:paraId="7D35073B" w14:textId="77777777" w:rsidR="009F6617" w:rsidRPr="00B67092" w:rsidRDefault="00594545" w:rsidP="00415769">
            <w:pPr>
              <w:rPr>
                <w:rFonts w:ascii="Times New Roman" w:eastAsia="Times New Roman" w:hAnsi="Times New Roman" w:cs="Times New Roman"/>
                <w:color w:val="000000" w:themeColor="text1"/>
                <w:sz w:val="18"/>
                <w:szCs w:val="18"/>
              </w:rPr>
            </w:pPr>
            <w:r w:rsidRPr="00B67092">
              <w:rPr>
                <w:rFonts w:ascii="Times New Roman" w:eastAsia="Times New Roman" w:hAnsi="Times New Roman" w:cs="Times New Roman"/>
                <w:color w:val="000000" w:themeColor="text1"/>
                <w:sz w:val="18"/>
                <w:szCs w:val="18"/>
              </w:rPr>
              <w:t>PR.DS-1</w:t>
            </w:r>
          </w:p>
          <w:p w14:paraId="10A62943" w14:textId="79CBB5AA" w:rsidR="00B67092" w:rsidRPr="00B67092" w:rsidRDefault="00B67092" w:rsidP="00415769">
            <w:pPr>
              <w:rPr>
                <w:rFonts w:ascii="Times New Roman" w:eastAsia="Times New Roman" w:hAnsi="Times New Roman" w:cs="Times New Roman"/>
                <w:color w:val="000000" w:themeColor="text1"/>
                <w:sz w:val="18"/>
                <w:szCs w:val="18"/>
              </w:rPr>
            </w:pPr>
            <w:r w:rsidRPr="00B67092">
              <w:rPr>
                <w:rFonts w:ascii="Times New Roman" w:eastAsia="Times New Roman" w:hAnsi="Times New Roman" w:cs="Times New Roman"/>
                <w:color w:val="000000" w:themeColor="text1"/>
                <w:sz w:val="18"/>
                <w:szCs w:val="18"/>
              </w:rPr>
              <w:t>PR.AC-7</w:t>
            </w:r>
          </w:p>
        </w:tc>
        <w:tc>
          <w:tcPr>
            <w:tcW w:w="1039" w:type="dxa"/>
          </w:tcPr>
          <w:p w14:paraId="5189AE81" w14:textId="61982B96" w:rsidR="009F6617" w:rsidRPr="00B67092" w:rsidRDefault="00B67092" w:rsidP="00415769">
            <w:pPr>
              <w:rPr>
                <w:rFonts w:ascii="Times New Roman" w:eastAsia="Times New Roman" w:hAnsi="Times New Roman" w:cs="Times New Roman"/>
                <w:color w:val="000000" w:themeColor="text1"/>
                <w:sz w:val="18"/>
                <w:szCs w:val="18"/>
              </w:rPr>
            </w:pPr>
            <w:r w:rsidRPr="00B67092">
              <w:rPr>
                <w:rFonts w:ascii="Times New Roman" w:eastAsia="Times New Roman" w:hAnsi="Times New Roman" w:cs="Times New Roman"/>
                <w:color w:val="000000" w:themeColor="text1"/>
                <w:sz w:val="18"/>
                <w:szCs w:val="18"/>
              </w:rPr>
              <w:t>Moderate</w:t>
            </w:r>
          </w:p>
        </w:tc>
      </w:tr>
      <w:tr w:rsidR="000C778A" w14:paraId="3B195F1D" w14:textId="77777777" w:rsidTr="009F6617">
        <w:tc>
          <w:tcPr>
            <w:tcW w:w="1038" w:type="dxa"/>
          </w:tcPr>
          <w:p w14:paraId="319DA363" w14:textId="77777777" w:rsidR="009F6617" w:rsidRDefault="00547493" w:rsidP="00415769">
            <w:pPr>
              <w:rPr>
                <w:rFonts w:ascii="Times New Roman" w:hAnsi="Times New Roman" w:cs="Times New Roman"/>
                <w:sz w:val="16"/>
                <w:szCs w:val="16"/>
              </w:rPr>
            </w:pPr>
            <w:r w:rsidRPr="000C778A">
              <w:rPr>
                <w:rFonts w:ascii="Times New Roman" w:hAnsi="Times New Roman" w:cs="Times New Roman"/>
                <w:sz w:val="16"/>
                <w:szCs w:val="16"/>
              </w:rPr>
              <w:t>Unauthorized Access</w:t>
            </w:r>
          </w:p>
          <w:p w14:paraId="39F136EA" w14:textId="5FD1B801" w:rsidR="00673DD4" w:rsidRPr="000C778A" w:rsidRDefault="00673DD4" w:rsidP="00415769">
            <w:pPr>
              <w:rPr>
                <w:rFonts w:ascii="Times New Roman" w:eastAsia="Times New Roman" w:hAnsi="Times New Roman" w:cs="Times New Roman"/>
                <w:color w:val="000000" w:themeColor="text1"/>
                <w:sz w:val="16"/>
                <w:szCs w:val="16"/>
              </w:rPr>
            </w:pPr>
          </w:p>
        </w:tc>
        <w:tc>
          <w:tcPr>
            <w:tcW w:w="1039" w:type="dxa"/>
          </w:tcPr>
          <w:p w14:paraId="75D49150" w14:textId="2F54451E" w:rsidR="009F6617" w:rsidRPr="000C778A" w:rsidRDefault="0047175E" w:rsidP="00415769">
            <w:pPr>
              <w:rPr>
                <w:rFonts w:ascii="Times New Roman" w:eastAsia="Times New Roman" w:hAnsi="Times New Roman" w:cs="Times New Roman"/>
                <w:color w:val="000000" w:themeColor="text1"/>
                <w:sz w:val="16"/>
                <w:szCs w:val="16"/>
              </w:rPr>
            </w:pPr>
            <w:r w:rsidRPr="000C778A">
              <w:rPr>
                <w:rFonts w:ascii="Times New Roman" w:eastAsia="Times New Roman" w:hAnsi="Times New Roman" w:cs="Times New Roman"/>
                <w:color w:val="000000" w:themeColor="text1"/>
                <w:sz w:val="16"/>
                <w:szCs w:val="16"/>
              </w:rPr>
              <w:t>Academic records, IT systems</w:t>
            </w:r>
          </w:p>
        </w:tc>
        <w:tc>
          <w:tcPr>
            <w:tcW w:w="1039" w:type="dxa"/>
          </w:tcPr>
          <w:p w14:paraId="76D78FE3" w14:textId="680DF10A" w:rsidR="009F6617" w:rsidRPr="000C778A" w:rsidRDefault="0047175E" w:rsidP="00415769">
            <w:pPr>
              <w:rPr>
                <w:rFonts w:ascii="Times New Roman" w:eastAsia="Times New Roman" w:hAnsi="Times New Roman" w:cs="Times New Roman"/>
                <w:color w:val="000000" w:themeColor="text1"/>
                <w:sz w:val="16"/>
                <w:szCs w:val="16"/>
              </w:rPr>
            </w:pPr>
            <w:r w:rsidRPr="000C778A">
              <w:rPr>
                <w:rFonts w:ascii="Times New Roman" w:eastAsia="Times New Roman" w:hAnsi="Times New Roman" w:cs="Times New Roman"/>
                <w:color w:val="000000" w:themeColor="text1"/>
                <w:sz w:val="16"/>
                <w:szCs w:val="16"/>
              </w:rPr>
              <w:t>Insider misuse of privileges</w:t>
            </w:r>
          </w:p>
        </w:tc>
        <w:tc>
          <w:tcPr>
            <w:tcW w:w="1039" w:type="dxa"/>
          </w:tcPr>
          <w:p w14:paraId="46B7F1F9" w14:textId="5F3E2A18" w:rsidR="009F6617" w:rsidRPr="000C778A" w:rsidRDefault="00B22AA6" w:rsidP="00415769">
            <w:pPr>
              <w:rPr>
                <w:rFonts w:ascii="Times New Roman" w:eastAsia="Times New Roman" w:hAnsi="Times New Roman" w:cs="Times New Roman"/>
                <w:color w:val="000000" w:themeColor="text1"/>
                <w:sz w:val="16"/>
                <w:szCs w:val="16"/>
              </w:rPr>
            </w:pPr>
            <w:r w:rsidRPr="000C778A">
              <w:rPr>
                <w:rFonts w:ascii="Times New Roman" w:eastAsia="Times New Roman" w:hAnsi="Times New Roman" w:cs="Times New Roman"/>
                <w:color w:val="000000" w:themeColor="text1"/>
                <w:sz w:val="16"/>
                <w:szCs w:val="16"/>
              </w:rPr>
              <w:t>Excessive user privileges, no monitoring</w:t>
            </w:r>
          </w:p>
        </w:tc>
        <w:tc>
          <w:tcPr>
            <w:tcW w:w="1039" w:type="dxa"/>
          </w:tcPr>
          <w:p w14:paraId="19CAB6B3" w14:textId="0BEA66CC" w:rsidR="009F6617" w:rsidRPr="000C778A" w:rsidRDefault="00B22AA6" w:rsidP="00415769">
            <w:pPr>
              <w:rPr>
                <w:rFonts w:ascii="Times New Roman" w:eastAsia="Times New Roman" w:hAnsi="Times New Roman" w:cs="Times New Roman"/>
                <w:color w:val="000000" w:themeColor="text1"/>
                <w:sz w:val="16"/>
                <w:szCs w:val="16"/>
              </w:rPr>
            </w:pPr>
            <w:r w:rsidRPr="000C778A">
              <w:rPr>
                <w:rFonts w:ascii="Times New Roman" w:eastAsia="Times New Roman" w:hAnsi="Times New Roman" w:cs="Times New Roman"/>
                <w:color w:val="000000" w:themeColor="text1"/>
                <w:sz w:val="16"/>
                <w:szCs w:val="16"/>
              </w:rPr>
              <w:t>unlikely</w:t>
            </w:r>
          </w:p>
        </w:tc>
        <w:tc>
          <w:tcPr>
            <w:tcW w:w="1039" w:type="dxa"/>
          </w:tcPr>
          <w:p w14:paraId="10CFB152" w14:textId="3AE63844" w:rsidR="009F6617" w:rsidRPr="000C778A" w:rsidRDefault="00B22AA6" w:rsidP="00415769">
            <w:pPr>
              <w:rPr>
                <w:rFonts w:ascii="Times New Roman" w:eastAsia="Times New Roman" w:hAnsi="Times New Roman" w:cs="Times New Roman"/>
                <w:color w:val="000000" w:themeColor="text1"/>
                <w:sz w:val="16"/>
                <w:szCs w:val="16"/>
              </w:rPr>
            </w:pPr>
            <w:r w:rsidRPr="000C778A">
              <w:rPr>
                <w:rFonts w:ascii="Times New Roman" w:eastAsia="Times New Roman" w:hAnsi="Times New Roman" w:cs="Times New Roman"/>
                <w:color w:val="000000" w:themeColor="text1"/>
                <w:sz w:val="16"/>
                <w:szCs w:val="16"/>
              </w:rPr>
              <w:t>high</w:t>
            </w:r>
          </w:p>
        </w:tc>
        <w:tc>
          <w:tcPr>
            <w:tcW w:w="1039" w:type="dxa"/>
          </w:tcPr>
          <w:p w14:paraId="0AD2446D" w14:textId="1A684D32" w:rsidR="009F6617" w:rsidRPr="000C778A" w:rsidRDefault="00B22AA6" w:rsidP="00415769">
            <w:pPr>
              <w:rPr>
                <w:rFonts w:ascii="Times New Roman" w:eastAsia="Times New Roman" w:hAnsi="Times New Roman" w:cs="Times New Roman"/>
                <w:color w:val="000000" w:themeColor="text1"/>
                <w:sz w:val="16"/>
                <w:szCs w:val="16"/>
              </w:rPr>
            </w:pPr>
            <w:r w:rsidRPr="000C778A">
              <w:rPr>
                <w:rFonts w:ascii="Times New Roman" w:eastAsia="Times New Roman" w:hAnsi="Times New Roman" w:cs="Times New Roman"/>
                <w:color w:val="000000" w:themeColor="text1"/>
                <w:sz w:val="16"/>
                <w:szCs w:val="16"/>
              </w:rPr>
              <w:t>moderate</w:t>
            </w:r>
          </w:p>
        </w:tc>
        <w:tc>
          <w:tcPr>
            <w:tcW w:w="1039" w:type="dxa"/>
          </w:tcPr>
          <w:p w14:paraId="74F2BBCD" w14:textId="77777777" w:rsidR="009F6617" w:rsidRPr="000C778A" w:rsidRDefault="000C778A" w:rsidP="00415769">
            <w:pPr>
              <w:rPr>
                <w:rFonts w:ascii="Times New Roman" w:eastAsia="Times New Roman" w:hAnsi="Times New Roman" w:cs="Times New Roman"/>
                <w:color w:val="000000" w:themeColor="text1"/>
                <w:sz w:val="16"/>
                <w:szCs w:val="16"/>
              </w:rPr>
            </w:pPr>
            <w:r w:rsidRPr="000C778A">
              <w:rPr>
                <w:rFonts w:ascii="Times New Roman" w:eastAsia="Times New Roman" w:hAnsi="Times New Roman" w:cs="Times New Roman"/>
                <w:color w:val="000000" w:themeColor="text1"/>
                <w:sz w:val="16"/>
                <w:szCs w:val="16"/>
              </w:rPr>
              <w:t>PR.AC-4</w:t>
            </w:r>
          </w:p>
          <w:p w14:paraId="3F97AE76" w14:textId="3D9C8021" w:rsidR="000C778A" w:rsidRPr="000C778A" w:rsidRDefault="000C778A" w:rsidP="00415769">
            <w:pPr>
              <w:rPr>
                <w:rFonts w:ascii="Times New Roman" w:eastAsia="Times New Roman" w:hAnsi="Times New Roman" w:cs="Times New Roman"/>
                <w:color w:val="000000" w:themeColor="text1"/>
                <w:sz w:val="16"/>
                <w:szCs w:val="16"/>
              </w:rPr>
            </w:pPr>
            <w:r w:rsidRPr="000C778A">
              <w:rPr>
                <w:rFonts w:ascii="Times New Roman" w:eastAsia="Times New Roman" w:hAnsi="Times New Roman" w:cs="Times New Roman"/>
                <w:color w:val="000000" w:themeColor="text1"/>
                <w:sz w:val="16"/>
                <w:szCs w:val="16"/>
              </w:rPr>
              <w:t>DE.CM-3</w:t>
            </w:r>
          </w:p>
        </w:tc>
        <w:tc>
          <w:tcPr>
            <w:tcW w:w="1039" w:type="dxa"/>
          </w:tcPr>
          <w:p w14:paraId="390CCCCB" w14:textId="77777777" w:rsidR="009F6617" w:rsidRPr="00F504E5" w:rsidRDefault="00F504E5" w:rsidP="00415769">
            <w:pPr>
              <w:rPr>
                <w:rFonts w:ascii="Times New Roman" w:eastAsia="Times New Roman" w:hAnsi="Times New Roman" w:cs="Times New Roman"/>
                <w:color w:val="000000" w:themeColor="text1"/>
                <w:sz w:val="16"/>
                <w:szCs w:val="16"/>
              </w:rPr>
            </w:pPr>
            <w:r w:rsidRPr="00F504E5">
              <w:rPr>
                <w:rFonts w:ascii="Times New Roman" w:eastAsia="Times New Roman" w:hAnsi="Times New Roman" w:cs="Times New Roman"/>
                <w:color w:val="000000" w:themeColor="text1"/>
                <w:sz w:val="16"/>
                <w:szCs w:val="16"/>
              </w:rPr>
              <w:t>Low</w:t>
            </w:r>
          </w:p>
        </w:tc>
      </w:tr>
    </w:tbl>
    <w:tbl>
      <w:tblPr>
        <w:tblpPr w:leftFromText="180" w:rightFromText="180" w:horzAnchor="margin" w:tblpY="-1440"/>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2"/>
        <w:gridCol w:w="2076"/>
        <w:gridCol w:w="3202"/>
        <w:gridCol w:w="2570"/>
      </w:tblGrid>
      <w:tr w:rsidR="00673DD4" w:rsidRPr="00673DD4" w14:paraId="2AE583B1" w14:textId="77777777" w:rsidTr="000B5193">
        <w:trPr>
          <w:tblHeader/>
          <w:tblCellSpacing w:w="15" w:type="dxa"/>
        </w:trPr>
        <w:tc>
          <w:tcPr>
            <w:tcW w:w="1457" w:type="dxa"/>
            <w:vAlign w:val="center"/>
            <w:hideMark/>
          </w:tcPr>
          <w:p w14:paraId="22132222" w14:textId="77777777" w:rsidR="00673DD4" w:rsidRPr="00673DD4" w:rsidRDefault="00673DD4" w:rsidP="000B5193">
            <w:pPr>
              <w:jc w:val="center"/>
              <w:rPr>
                <w:rFonts w:ascii="Times New Roman" w:eastAsia="Times New Roman" w:hAnsi="Times New Roman" w:cs="Times New Roman"/>
                <w:b/>
                <w:bCs/>
                <w:lang w:val="en-GB" w:eastAsia="en-GB"/>
              </w:rPr>
            </w:pPr>
            <w:r w:rsidRPr="00673DD4">
              <w:rPr>
                <w:rFonts w:ascii="Times New Roman" w:eastAsia="Times New Roman" w:hAnsi="Times New Roman" w:cs="Times New Roman"/>
                <w:b/>
                <w:bCs/>
                <w:lang w:val="en-GB" w:eastAsia="en-GB"/>
              </w:rPr>
              <w:lastRenderedPageBreak/>
              <w:t>Asset Type</w:t>
            </w:r>
          </w:p>
        </w:tc>
        <w:tc>
          <w:tcPr>
            <w:tcW w:w="0" w:type="auto"/>
            <w:vAlign w:val="center"/>
            <w:hideMark/>
          </w:tcPr>
          <w:p w14:paraId="531129DF" w14:textId="77777777" w:rsidR="00673DD4" w:rsidRPr="00673DD4" w:rsidRDefault="00673DD4" w:rsidP="000B5193">
            <w:pPr>
              <w:jc w:val="center"/>
              <w:rPr>
                <w:rFonts w:ascii="Times New Roman" w:eastAsia="Times New Roman" w:hAnsi="Times New Roman" w:cs="Times New Roman"/>
                <w:b/>
                <w:bCs/>
                <w:lang w:val="en-GB" w:eastAsia="en-GB"/>
              </w:rPr>
            </w:pPr>
            <w:r w:rsidRPr="00673DD4">
              <w:rPr>
                <w:rFonts w:ascii="Times New Roman" w:eastAsia="Times New Roman" w:hAnsi="Times New Roman" w:cs="Times New Roman"/>
                <w:b/>
                <w:bCs/>
                <w:lang w:val="en-GB" w:eastAsia="en-GB"/>
              </w:rPr>
              <w:t>Specific Assets</w:t>
            </w:r>
          </w:p>
        </w:tc>
        <w:tc>
          <w:tcPr>
            <w:tcW w:w="0" w:type="auto"/>
            <w:vAlign w:val="center"/>
            <w:hideMark/>
          </w:tcPr>
          <w:p w14:paraId="548040B4" w14:textId="77777777" w:rsidR="00673DD4" w:rsidRPr="00673DD4" w:rsidRDefault="00673DD4" w:rsidP="000B5193">
            <w:pPr>
              <w:jc w:val="center"/>
              <w:rPr>
                <w:rFonts w:ascii="Times New Roman" w:eastAsia="Times New Roman" w:hAnsi="Times New Roman" w:cs="Times New Roman"/>
                <w:b/>
                <w:bCs/>
                <w:lang w:val="en-GB" w:eastAsia="en-GB"/>
              </w:rPr>
            </w:pPr>
            <w:r w:rsidRPr="00673DD4">
              <w:rPr>
                <w:rFonts w:ascii="Times New Roman" w:eastAsia="Times New Roman" w:hAnsi="Times New Roman" w:cs="Times New Roman"/>
                <w:b/>
                <w:bCs/>
                <w:lang w:val="en-GB" w:eastAsia="en-GB"/>
              </w:rPr>
              <w:t>Description</w:t>
            </w:r>
          </w:p>
        </w:tc>
        <w:tc>
          <w:tcPr>
            <w:tcW w:w="0" w:type="auto"/>
            <w:vAlign w:val="center"/>
            <w:hideMark/>
          </w:tcPr>
          <w:p w14:paraId="573F1A6C" w14:textId="77777777" w:rsidR="00673DD4" w:rsidRPr="00673DD4" w:rsidRDefault="00673DD4" w:rsidP="000B5193">
            <w:pPr>
              <w:jc w:val="center"/>
              <w:rPr>
                <w:rFonts w:ascii="Times New Roman" w:eastAsia="Times New Roman" w:hAnsi="Times New Roman" w:cs="Times New Roman"/>
                <w:b/>
                <w:bCs/>
                <w:lang w:val="en-GB" w:eastAsia="en-GB"/>
              </w:rPr>
            </w:pPr>
            <w:r w:rsidRPr="00673DD4">
              <w:rPr>
                <w:rFonts w:ascii="Times New Roman" w:eastAsia="Times New Roman" w:hAnsi="Times New Roman" w:cs="Times New Roman"/>
                <w:b/>
                <w:bCs/>
                <w:lang w:val="en-GB" w:eastAsia="en-GB"/>
              </w:rPr>
              <w:t>NIST Controls</w:t>
            </w:r>
          </w:p>
        </w:tc>
      </w:tr>
      <w:tr w:rsidR="00673DD4" w:rsidRPr="00673DD4" w14:paraId="1A0AE7D6" w14:textId="77777777" w:rsidTr="000B5193">
        <w:trPr>
          <w:tblCellSpacing w:w="15" w:type="dxa"/>
        </w:trPr>
        <w:tc>
          <w:tcPr>
            <w:tcW w:w="1457" w:type="dxa"/>
            <w:vAlign w:val="center"/>
            <w:hideMark/>
          </w:tcPr>
          <w:p w14:paraId="41F9EAB4"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b/>
                <w:bCs/>
                <w:lang w:val="en-GB" w:eastAsia="en-GB"/>
              </w:rPr>
              <w:t>Information Assets</w:t>
            </w:r>
          </w:p>
        </w:tc>
        <w:tc>
          <w:tcPr>
            <w:tcW w:w="0" w:type="auto"/>
            <w:vAlign w:val="center"/>
            <w:hideMark/>
          </w:tcPr>
          <w:p w14:paraId="2BADC738"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lang w:val="en-GB" w:eastAsia="en-GB"/>
              </w:rPr>
              <w:t xml:space="preserve">- </w:t>
            </w:r>
            <w:r w:rsidRPr="00673DD4">
              <w:rPr>
                <w:rFonts w:ascii="Times New Roman" w:eastAsia="Times New Roman" w:hAnsi="Times New Roman" w:cs="Times New Roman"/>
                <w:b/>
                <w:bCs/>
                <w:lang w:val="en-GB" w:eastAsia="en-GB"/>
              </w:rPr>
              <w:t>Student Records</w:t>
            </w:r>
          </w:p>
        </w:tc>
        <w:tc>
          <w:tcPr>
            <w:tcW w:w="0" w:type="auto"/>
            <w:vAlign w:val="center"/>
            <w:hideMark/>
          </w:tcPr>
          <w:p w14:paraId="44C0824A"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lang w:val="en-GB" w:eastAsia="en-GB"/>
              </w:rPr>
              <w:t>Personal and academic data (names, grades, attendance, financial aid, health information).</w:t>
            </w:r>
          </w:p>
        </w:tc>
        <w:tc>
          <w:tcPr>
            <w:tcW w:w="0" w:type="auto"/>
            <w:vAlign w:val="center"/>
            <w:hideMark/>
          </w:tcPr>
          <w:p w14:paraId="28532DA5"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b/>
                <w:bCs/>
                <w:lang w:val="en-GB" w:eastAsia="en-GB"/>
              </w:rPr>
              <w:t>PR.DS-1</w:t>
            </w:r>
            <w:r w:rsidRPr="00673DD4">
              <w:rPr>
                <w:rFonts w:ascii="Times New Roman" w:eastAsia="Times New Roman" w:hAnsi="Times New Roman" w:cs="Times New Roman"/>
                <w:lang w:val="en-GB" w:eastAsia="en-GB"/>
              </w:rPr>
              <w:t>: Protect data at rest.</w:t>
            </w:r>
            <w:r w:rsidRPr="00673DD4">
              <w:rPr>
                <w:rFonts w:ascii="Times New Roman" w:eastAsia="Times New Roman" w:hAnsi="Times New Roman" w:cs="Times New Roman"/>
                <w:lang w:val="en-GB" w:eastAsia="en-GB"/>
              </w:rPr>
              <w:br/>
            </w:r>
            <w:r w:rsidRPr="00673DD4">
              <w:rPr>
                <w:rFonts w:ascii="Times New Roman" w:eastAsia="Times New Roman" w:hAnsi="Times New Roman" w:cs="Times New Roman"/>
                <w:b/>
                <w:bCs/>
                <w:lang w:val="en-GB" w:eastAsia="en-GB"/>
              </w:rPr>
              <w:t>PR.DS-2</w:t>
            </w:r>
            <w:r w:rsidRPr="00673DD4">
              <w:rPr>
                <w:rFonts w:ascii="Times New Roman" w:eastAsia="Times New Roman" w:hAnsi="Times New Roman" w:cs="Times New Roman"/>
                <w:lang w:val="en-GB" w:eastAsia="en-GB"/>
              </w:rPr>
              <w:t>: Protect data in transit.</w:t>
            </w:r>
            <w:r w:rsidRPr="00673DD4">
              <w:rPr>
                <w:rFonts w:ascii="Times New Roman" w:eastAsia="Times New Roman" w:hAnsi="Times New Roman" w:cs="Times New Roman"/>
                <w:lang w:val="en-GB" w:eastAsia="en-GB"/>
              </w:rPr>
              <w:br/>
            </w:r>
            <w:r w:rsidRPr="00673DD4">
              <w:rPr>
                <w:rFonts w:ascii="Times New Roman" w:eastAsia="Times New Roman" w:hAnsi="Times New Roman" w:cs="Times New Roman"/>
                <w:b/>
                <w:bCs/>
                <w:lang w:val="en-GB" w:eastAsia="en-GB"/>
              </w:rPr>
              <w:t>PR.AC-6</w:t>
            </w:r>
            <w:r w:rsidRPr="00673DD4">
              <w:rPr>
                <w:rFonts w:ascii="Times New Roman" w:eastAsia="Times New Roman" w:hAnsi="Times New Roman" w:cs="Times New Roman"/>
                <w:lang w:val="en-GB" w:eastAsia="en-GB"/>
              </w:rPr>
              <w:t>: Limit access based on roles.</w:t>
            </w:r>
          </w:p>
        </w:tc>
      </w:tr>
      <w:tr w:rsidR="00673DD4" w:rsidRPr="00673DD4" w14:paraId="0CF48A15" w14:textId="77777777" w:rsidTr="000B5193">
        <w:trPr>
          <w:tblCellSpacing w:w="15" w:type="dxa"/>
        </w:trPr>
        <w:tc>
          <w:tcPr>
            <w:tcW w:w="1457" w:type="dxa"/>
            <w:vAlign w:val="center"/>
            <w:hideMark/>
          </w:tcPr>
          <w:p w14:paraId="2F6CCEDD" w14:textId="77777777" w:rsidR="00673DD4" w:rsidRPr="00673DD4" w:rsidRDefault="00673DD4" w:rsidP="000B5193">
            <w:pPr>
              <w:rPr>
                <w:rFonts w:ascii="Times New Roman" w:eastAsia="Times New Roman" w:hAnsi="Times New Roman" w:cs="Times New Roman"/>
                <w:lang w:val="en-GB" w:eastAsia="en-GB"/>
              </w:rPr>
            </w:pPr>
          </w:p>
        </w:tc>
        <w:tc>
          <w:tcPr>
            <w:tcW w:w="0" w:type="auto"/>
            <w:vAlign w:val="center"/>
            <w:hideMark/>
          </w:tcPr>
          <w:p w14:paraId="7C48D11E"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lang w:val="en-GB" w:eastAsia="en-GB"/>
              </w:rPr>
              <w:t xml:space="preserve">- </w:t>
            </w:r>
            <w:r w:rsidRPr="00673DD4">
              <w:rPr>
                <w:rFonts w:ascii="Times New Roman" w:eastAsia="Times New Roman" w:hAnsi="Times New Roman" w:cs="Times New Roman"/>
                <w:b/>
                <w:bCs/>
                <w:lang w:val="en-GB" w:eastAsia="en-GB"/>
              </w:rPr>
              <w:t>Research Data</w:t>
            </w:r>
          </w:p>
        </w:tc>
        <w:tc>
          <w:tcPr>
            <w:tcW w:w="0" w:type="auto"/>
            <w:vAlign w:val="center"/>
            <w:hideMark/>
          </w:tcPr>
          <w:p w14:paraId="108B6E21"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lang w:val="en-GB" w:eastAsia="en-GB"/>
              </w:rPr>
              <w:t>Proprietary research outputs and intellectual property (papers, datasets, experiments).</w:t>
            </w:r>
          </w:p>
        </w:tc>
        <w:tc>
          <w:tcPr>
            <w:tcW w:w="0" w:type="auto"/>
            <w:vAlign w:val="center"/>
            <w:hideMark/>
          </w:tcPr>
          <w:p w14:paraId="500C8FC6"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b/>
                <w:bCs/>
                <w:lang w:val="en-GB" w:eastAsia="en-GB"/>
              </w:rPr>
              <w:t>PR.DS-6</w:t>
            </w:r>
            <w:r w:rsidRPr="00673DD4">
              <w:rPr>
                <w:rFonts w:ascii="Times New Roman" w:eastAsia="Times New Roman" w:hAnsi="Times New Roman" w:cs="Times New Roman"/>
                <w:lang w:val="en-GB" w:eastAsia="en-GB"/>
              </w:rPr>
              <w:t>: Ensure data integrity.</w:t>
            </w:r>
            <w:r w:rsidRPr="00673DD4">
              <w:rPr>
                <w:rFonts w:ascii="Times New Roman" w:eastAsia="Times New Roman" w:hAnsi="Times New Roman" w:cs="Times New Roman"/>
                <w:lang w:val="en-GB" w:eastAsia="en-GB"/>
              </w:rPr>
              <w:br/>
            </w:r>
            <w:r w:rsidRPr="00673DD4">
              <w:rPr>
                <w:rFonts w:ascii="Times New Roman" w:eastAsia="Times New Roman" w:hAnsi="Times New Roman" w:cs="Times New Roman"/>
                <w:b/>
                <w:bCs/>
                <w:lang w:val="en-GB" w:eastAsia="en-GB"/>
              </w:rPr>
              <w:t>PR.IP-4</w:t>
            </w:r>
            <w:r w:rsidRPr="00673DD4">
              <w:rPr>
                <w:rFonts w:ascii="Times New Roman" w:eastAsia="Times New Roman" w:hAnsi="Times New Roman" w:cs="Times New Roman"/>
                <w:lang w:val="en-GB" w:eastAsia="en-GB"/>
              </w:rPr>
              <w:t>: Perform regular backups.</w:t>
            </w:r>
            <w:r w:rsidRPr="00673DD4">
              <w:rPr>
                <w:rFonts w:ascii="Times New Roman" w:eastAsia="Times New Roman" w:hAnsi="Times New Roman" w:cs="Times New Roman"/>
                <w:lang w:val="en-GB" w:eastAsia="en-GB"/>
              </w:rPr>
              <w:br/>
            </w:r>
            <w:r w:rsidRPr="00673DD4">
              <w:rPr>
                <w:rFonts w:ascii="Times New Roman" w:eastAsia="Times New Roman" w:hAnsi="Times New Roman" w:cs="Times New Roman"/>
                <w:b/>
                <w:bCs/>
                <w:lang w:val="en-GB" w:eastAsia="en-GB"/>
              </w:rPr>
              <w:t>PR.DS-3</w:t>
            </w:r>
            <w:r w:rsidRPr="00673DD4">
              <w:rPr>
                <w:rFonts w:ascii="Times New Roman" w:eastAsia="Times New Roman" w:hAnsi="Times New Roman" w:cs="Times New Roman"/>
                <w:lang w:val="en-GB" w:eastAsia="en-GB"/>
              </w:rPr>
              <w:t>: Securely distribute research data.</w:t>
            </w:r>
          </w:p>
        </w:tc>
      </w:tr>
      <w:tr w:rsidR="00673DD4" w:rsidRPr="00673DD4" w14:paraId="538FAEA4" w14:textId="77777777" w:rsidTr="000B5193">
        <w:trPr>
          <w:tblCellSpacing w:w="15" w:type="dxa"/>
        </w:trPr>
        <w:tc>
          <w:tcPr>
            <w:tcW w:w="1457" w:type="dxa"/>
            <w:vAlign w:val="center"/>
            <w:hideMark/>
          </w:tcPr>
          <w:p w14:paraId="1C61F15E" w14:textId="77777777" w:rsidR="00673DD4" w:rsidRPr="00673DD4" w:rsidRDefault="00673DD4" w:rsidP="000B5193">
            <w:pPr>
              <w:rPr>
                <w:rFonts w:ascii="Times New Roman" w:eastAsia="Times New Roman" w:hAnsi="Times New Roman" w:cs="Times New Roman"/>
                <w:lang w:val="en-GB" w:eastAsia="en-GB"/>
              </w:rPr>
            </w:pPr>
          </w:p>
        </w:tc>
        <w:tc>
          <w:tcPr>
            <w:tcW w:w="0" w:type="auto"/>
            <w:vAlign w:val="center"/>
            <w:hideMark/>
          </w:tcPr>
          <w:p w14:paraId="74755D4A"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lang w:val="en-GB" w:eastAsia="en-GB"/>
              </w:rPr>
              <w:t xml:space="preserve">- </w:t>
            </w:r>
            <w:r w:rsidRPr="00673DD4">
              <w:rPr>
                <w:rFonts w:ascii="Times New Roman" w:eastAsia="Times New Roman" w:hAnsi="Times New Roman" w:cs="Times New Roman"/>
                <w:b/>
                <w:bCs/>
                <w:lang w:val="en-GB" w:eastAsia="en-GB"/>
              </w:rPr>
              <w:t>Alumni Data</w:t>
            </w:r>
          </w:p>
        </w:tc>
        <w:tc>
          <w:tcPr>
            <w:tcW w:w="0" w:type="auto"/>
            <w:vAlign w:val="center"/>
            <w:hideMark/>
          </w:tcPr>
          <w:p w14:paraId="5588DE49"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lang w:val="en-GB" w:eastAsia="en-GB"/>
              </w:rPr>
              <w:t>Personal and employment information of alumni.</w:t>
            </w:r>
          </w:p>
        </w:tc>
        <w:tc>
          <w:tcPr>
            <w:tcW w:w="0" w:type="auto"/>
            <w:vAlign w:val="center"/>
            <w:hideMark/>
          </w:tcPr>
          <w:p w14:paraId="7EC480D7"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b/>
                <w:bCs/>
                <w:lang w:val="en-GB" w:eastAsia="en-GB"/>
              </w:rPr>
              <w:t>PR.AC-5</w:t>
            </w:r>
            <w:r w:rsidRPr="00673DD4">
              <w:rPr>
                <w:rFonts w:ascii="Times New Roman" w:eastAsia="Times New Roman" w:hAnsi="Times New Roman" w:cs="Times New Roman"/>
                <w:lang w:val="en-GB" w:eastAsia="en-GB"/>
              </w:rPr>
              <w:t>: Manage access permissions.</w:t>
            </w:r>
            <w:r w:rsidRPr="00673DD4">
              <w:rPr>
                <w:rFonts w:ascii="Times New Roman" w:eastAsia="Times New Roman" w:hAnsi="Times New Roman" w:cs="Times New Roman"/>
                <w:lang w:val="en-GB" w:eastAsia="en-GB"/>
              </w:rPr>
              <w:br/>
            </w:r>
            <w:r w:rsidRPr="00673DD4">
              <w:rPr>
                <w:rFonts w:ascii="Times New Roman" w:eastAsia="Times New Roman" w:hAnsi="Times New Roman" w:cs="Times New Roman"/>
                <w:b/>
                <w:bCs/>
                <w:lang w:val="en-GB" w:eastAsia="en-GB"/>
              </w:rPr>
              <w:t>ID.GV-3</w:t>
            </w:r>
            <w:r w:rsidRPr="00673DD4">
              <w:rPr>
                <w:rFonts w:ascii="Times New Roman" w:eastAsia="Times New Roman" w:hAnsi="Times New Roman" w:cs="Times New Roman"/>
                <w:lang w:val="en-GB" w:eastAsia="en-GB"/>
              </w:rPr>
              <w:t>: Ensure governance policies for data-sharing agreements.</w:t>
            </w:r>
          </w:p>
        </w:tc>
      </w:tr>
      <w:tr w:rsidR="00673DD4" w:rsidRPr="00673DD4" w14:paraId="2B2F91F3" w14:textId="77777777" w:rsidTr="000B5193">
        <w:trPr>
          <w:tblCellSpacing w:w="15" w:type="dxa"/>
        </w:trPr>
        <w:tc>
          <w:tcPr>
            <w:tcW w:w="1457" w:type="dxa"/>
            <w:vAlign w:val="center"/>
            <w:hideMark/>
          </w:tcPr>
          <w:p w14:paraId="4A2BB134" w14:textId="77777777" w:rsidR="00673DD4" w:rsidRPr="00673DD4" w:rsidRDefault="00673DD4" w:rsidP="000B5193">
            <w:pPr>
              <w:rPr>
                <w:rFonts w:ascii="Times New Roman" w:eastAsia="Times New Roman" w:hAnsi="Times New Roman" w:cs="Times New Roman"/>
                <w:lang w:val="en-GB" w:eastAsia="en-GB"/>
              </w:rPr>
            </w:pPr>
          </w:p>
        </w:tc>
        <w:tc>
          <w:tcPr>
            <w:tcW w:w="0" w:type="auto"/>
            <w:vAlign w:val="center"/>
            <w:hideMark/>
          </w:tcPr>
          <w:p w14:paraId="0939F9C0"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lang w:val="en-GB" w:eastAsia="en-GB"/>
              </w:rPr>
              <w:t xml:space="preserve">- </w:t>
            </w:r>
            <w:r w:rsidRPr="00673DD4">
              <w:rPr>
                <w:rFonts w:ascii="Times New Roman" w:eastAsia="Times New Roman" w:hAnsi="Times New Roman" w:cs="Times New Roman"/>
                <w:b/>
                <w:bCs/>
                <w:lang w:val="en-GB" w:eastAsia="en-GB"/>
              </w:rPr>
              <w:t>Partner Institution Data</w:t>
            </w:r>
          </w:p>
        </w:tc>
        <w:tc>
          <w:tcPr>
            <w:tcW w:w="0" w:type="auto"/>
            <w:vAlign w:val="center"/>
            <w:hideMark/>
          </w:tcPr>
          <w:p w14:paraId="102EF6C5"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lang w:val="en-GB" w:eastAsia="en-GB"/>
              </w:rPr>
              <w:t xml:space="preserve">Data shared with or received from partner institutions and training </w:t>
            </w:r>
            <w:proofErr w:type="spellStart"/>
            <w:r w:rsidRPr="00673DD4">
              <w:rPr>
                <w:rFonts w:ascii="Times New Roman" w:eastAsia="Times New Roman" w:hAnsi="Times New Roman" w:cs="Times New Roman"/>
                <w:lang w:val="en-GB" w:eastAsia="en-GB"/>
              </w:rPr>
              <w:t>centers</w:t>
            </w:r>
            <w:proofErr w:type="spellEnd"/>
            <w:r w:rsidRPr="00673DD4">
              <w:rPr>
                <w:rFonts w:ascii="Times New Roman" w:eastAsia="Times New Roman" w:hAnsi="Times New Roman" w:cs="Times New Roman"/>
                <w:lang w:val="en-GB" w:eastAsia="en-GB"/>
              </w:rPr>
              <w:t>.</w:t>
            </w:r>
          </w:p>
        </w:tc>
        <w:tc>
          <w:tcPr>
            <w:tcW w:w="0" w:type="auto"/>
            <w:vAlign w:val="center"/>
            <w:hideMark/>
          </w:tcPr>
          <w:p w14:paraId="74BDA9FF"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b/>
                <w:bCs/>
                <w:lang w:val="en-GB" w:eastAsia="en-GB"/>
              </w:rPr>
              <w:t>ID.AM-3</w:t>
            </w:r>
            <w:r w:rsidRPr="00673DD4">
              <w:rPr>
                <w:rFonts w:ascii="Times New Roman" w:eastAsia="Times New Roman" w:hAnsi="Times New Roman" w:cs="Times New Roman"/>
                <w:lang w:val="en-GB" w:eastAsia="en-GB"/>
              </w:rPr>
              <w:t>: Identify third-party dependencies.</w:t>
            </w:r>
            <w:r w:rsidRPr="00673DD4">
              <w:rPr>
                <w:rFonts w:ascii="Times New Roman" w:eastAsia="Times New Roman" w:hAnsi="Times New Roman" w:cs="Times New Roman"/>
                <w:lang w:val="en-GB" w:eastAsia="en-GB"/>
              </w:rPr>
              <w:br/>
            </w:r>
            <w:r w:rsidRPr="00673DD4">
              <w:rPr>
                <w:rFonts w:ascii="Times New Roman" w:eastAsia="Times New Roman" w:hAnsi="Times New Roman" w:cs="Times New Roman"/>
                <w:b/>
                <w:bCs/>
                <w:lang w:val="en-GB" w:eastAsia="en-GB"/>
              </w:rPr>
              <w:t>PR.AT-3</w:t>
            </w:r>
            <w:r w:rsidRPr="00673DD4">
              <w:rPr>
                <w:rFonts w:ascii="Times New Roman" w:eastAsia="Times New Roman" w:hAnsi="Times New Roman" w:cs="Times New Roman"/>
                <w:lang w:val="en-GB" w:eastAsia="en-GB"/>
              </w:rPr>
              <w:t>: Ensure third-party awareness of security policies.</w:t>
            </w:r>
          </w:p>
        </w:tc>
      </w:tr>
      <w:tr w:rsidR="00673DD4" w:rsidRPr="00673DD4" w14:paraId="03E98528" w14:textId="77777777" w:rsidTr="000B5193">
        <w:trPr>
          <w:tblCellSpacing w:w="15" w:type="dxa"/>
        </w:trPr>
        <w:tc>
          <w:tcPr>
            <w:tcW w:w="1457" w:type="dxa"/>
            <w:vAlign w:val="center"/>
            <w:hideMark/>
          </w:tcPr>
          <w:p w14:paraId="5AFEE9EC"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b/>
                <w:bCs/>
                <w:lang w:val="en-GB" w:eastAsia="en-GB"/>
              </w:rPr>
              <w:t>Hardware Assets</w:t>
            </w:r>
          </w:p>
        </w:tc>
        <w:tc>
          <w:tcPr>
            <w:tcW w:w="0" w:type="auto"/>
            <w:vAlign w:val="center"/>
            <w:hideMark/>
          </w:tcPr>
          <w:p w14:paraId="0060E9FD"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lang w:val="en-GB" w:eastAsia="en-GB"/>
              </w:rPr>
              <w:t xml:space="preserve">- </w:t>
            </w:r>
            <w:r w:rsidRPr="00673DD4">
              <w:rPr>
                <w:rFonts w:ascii="Times New Roman" w:eastAsia="Times New Roman" w:hAnsi="Times New Roman" w:cs="Times New Roman"/>
                <w:b/>
                <w:bCs/>
                <w:lang w:val="en-GB" w:eastAsia="en-GB"/>
              </w:rPr>
              <w:t>Servers</w:t>
            </w:r>
          </w:p>
        </w:tc>
        <w:tc>
          <w:tcPr>
            <w:tcW w:w="0" w:type="auto"/>
            <w:vAlign w:val="center"/>
            <w:hideMark/>
          </w:tcPr>
          <w:p w14:paraId="20FD4DED"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lang w:val="en-GB" w:eastAsia="en-GB"/>
              </w:rPr>
              <w:t>Centralized servers hosting email, LMS, databases, and student portals.</w:t>
            </w:r>
          </w:p>
        </w:tc>
        <w:tc>
          <w:tcPr>
            <w:tcW w:w="0" w:type="auto"/>
            <w:vAlign w:val="center"/>
            <w:hideMark/>
          </w:tcPr>
          <w:p w14:paraId="30A34DB9"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b/>
                <w:bCs/>
                <w:lang w:val="en-GB" w:eastAsia="en-GB"/>
              </w:rPr>
              <w:t>PR.PT-3</w:t>
            </w:r>
            <w:r w:rsidRPr="00673DD4">
              <w:rPr>
                <w:rFonts w:ascii="Times New Roman" w:eastAsia="Times New Roman" w:hAnsi="Times New Roman" w:cs="Times New Roman"/>
                <w:lang w:val="en-GB" w:eastAsia="en-GB"/>
              </w:rPr>
              <w:t>: Harden systems against unauthorized changes.</w:t>
            </w:r>
            <w:r w:rsidRPr="00673DD4">
              <w:rPr>
                <w:rFonts w:ascii="Times New Roman" w:eastAsia="Times New Roman" w:hAnsi="Times New Roman" w:cs="Times New Roman"/>
                <w:lang w:val="en-GB" w:eastAsia="en-GB"/>
              </w:rPr>
              <w:br/>
            </w:r>
            <w:r w:rsidRPr="00673DD4">
              <w:rPr>
                <w:rFonts w:ascii="Times New Roman" w:eastAsia="Times New Roman" w:hAnsi="Times New Roman" w:cs="Times New Roman"/>
                <w:b/>
                <w:bCs/>
                <w:lang w:val="en-GB" w:eastAsia="en-GB"/>
              </w:rPr>
              <w:t>DE.CM-8</w:t>
            </w:r>
            <w:r w:rsidRPr="00673DD4">
              <w:rPr>
                <w:rFonts w:ascii="Times New Roman" w:eastAsia="Times New Roman" w:hAnsi="Times New Roman" w:cs="Times New Roman"/>
                <w:lang w:val="en-GB" w:eastAsia="en-GB"/>
              </w:rPr>
              <w:t>: Detect unauthorized activity on systems.</w:t>
            </w:r>
          </w:p>
        </w:tc>
      </w:tr>
      <w:tr w:rsidR="00673DD4" w:rsidRPr="00673DD4" w14:paraId="36D360B9" w14:textId="77777777" w:rsidTr="000B5193">
        <w:trPr>
          <w:tblCellSpacing w:w="15" w:type="dxa"/>
        </w:trPr>
        <w:tc>
          <w:tcPr>
            <w:tcW w:w="1457" w:type="dxa"/>
            <w:vAlign w:val="center"/>
            <w:hideMark/>
          </w:tcPr>
          <w:p w14:paraId="30A605EE" w14:textId="77777777" w:rsidR="00673DD4" w:rsidRPr="00673DD4" w:rsidRDefault="00673DD4" w:rsidP="000B5193">
            <w:pPr>
              <w:rPr>
                <w:rFonts w:ascii="Times New Roman" w:eastAsia="Times New Roman" w:hAnsi="Times New Roman" w:cs="Times New Roman"/>
                <w:lang w:val="en-GB" w:eastAsia="en-GB"/>
              </w:rPr>
            </w:pPr>
          </w:p>
        </w:tc>
        <w:tc>
          <w:tcPr>
            <w:tcW w:w="0" w:type="auto"/>
            <w:vAlign w:val="center"/>
            <w:hideMark/>
          </w:tcPr>
          <w:p w14:paraId="6C3E505A"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lang w:val="en-GB" w:eastAsia="en-GB"/>
              </w:rPr>
              <w:t xml:space="preserve">- </w:t>
            </w:r>
            <w:r w:rsidRPr="00673DD4">
              <w:rPr>
                <w:rFonts w:ascii="Times New Roman" w:eastAsia="Times New Roman" w:hAnsi="Times New Roman" w:cs="Times New Roman"/>
                <w:b/>
                <w:bCs/>
                <w:lang w:val="en-GB" w:eastAsia="en-GB"/>
              </w:rPr>
              <w:t>Workstations and Laptops</w:t>
            </w:r>
          </w:p>
        </w:tc>
        <w:tc>
          <w:tcPr>
            <w:tcW w:w="0" w:type="auto"/>
            <w:vAlign w:val="center"/>
            <w:hideMark/>
          </w:tcPr>
          <w:p w14:paraId="2D9D852E"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lang w:val="en-GB" w:eastAsia="en-GB"/>
              </w:rPr>
              <w:t>Devices used by staff and faculty for teaching, administration, and research.</w:t>
            </w:r>
          </w:p>
        </w:tc>
        <w:tc>
          <w:tcPr>
            <w:tcW w:w="0" w:type="auto"/>
            <w:vAlign w:val="center"/>
            <w:hideMark/>
          </w:tcPr>
          <w:p w14:paraId="0F0B128D"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b/>
                <w:bCs/>
                <w:lang w:val="en-GB" w:eastAsia="en-GB"/>
              </w:rPr>
              <w:t>PR.DS-7</w:t>
            </w:r>
            <w:r w:rsidRPr="00673DD4">
              <w:rPr>
                <w:rFonts w:ascii="Times New Roman" w:eastAsia="Times New Roman" w:hAnsi="Times New Roman" w:cs="Times New Roman"/>
                <w:lang w:val="en-GB" w:eastAsia="en-GB"/>
              </w:rPr>
              <w:t>: Ensure endpoint encryption.</w:t>
            </w:r>
            <w:r w:rsidRPr="00673DD4">
              <w:rPr>
                <w:rFonts w:ascii="Times New Roman" w:eastAsia="Times New Roman" w:hAnsi="Times New Roman" w:cs="Times New Roman"/>
                <w:lang w:val="en-GB" w:eastAsia="en-GB"/>
              </w:rPr>
              <w:br/>
            </w:r>
            <w:r w:rsidRPr="00673DD4">
              <w:rPr>
                <w:rFonts w:ascii="Times New Roman" w:eastAsia="Times New Roman" w:hAnsi="Times New Roman" w:cs="Times New Roman"/>
                <w:b/>
                <w:bCs/>
                <w:lang w:val="en-GB" w:eastAsia="en-GB"/>
              </w:rPr>
              <w:t>PR.AC-2</w:t>
            </w:r>
            <w:r w:rsidRPr="00673DD4">
              <w:rPr>
                <w:rFonts w:ascii="Times New Roman" w:eastAsia="Times New Roman" w:hAnsi="Times New Roman" w:cs="Times New Roman"/>
                <w:lang w:val="en-GB" w:eastAsia="en-GB"/>
              </w:rPr>
              <w:t>: Use strong authentication mechanisms.</w:t>
            </w:r>
          </w:p>
        </w:tc>
      </w:tr>
      <w:tr w:rsidR="00673DD4" w:rsidRPr="00673DD4" w14:paraId="4C092331" w14:textId="77777777" w:rsidTr="000B5193">
        <w:trPr>
          <w:tblCellSpacing w:w="15" w:type="dxa"/>
        </w:trPr>
        <w:tc>
          <w:tcPr>
            <w:tcW w:w="1457" w:type="dxa"/>
            <w:vAlign w:val="center"/>
            <w:hideMark/>
          </w:tcPr>
          <w:p w14:paraId="66326735" w14:textId="77777777" w:rsidR="00673DD4" w:rsidRPr="00673DD4" w:rsidRDefault="00673DD4" w:rsidP="000B5193">
            <w:pPr>
              <w:rPr>
                <w:rFonts w:ascii="Times New Roman" w:eastAsia="Times New Roman" w:hAnsi="Times New Roman" w:cs="Times New Roman"/>
                <w:lang w:val="en-GB" w:eastAsia="en-GB"/>
              </w:rPr>
            </w:pPr>
          </w:p>
        </w:tc>
        <w:tc>
          <w:tcPr>
            <w:tcW w:w="0" w:type="auto"/>
            <w:vAlign w:val="center"/>
            <w:hideMark/>
          </w:tcPr>
          <w:p w14:paraId="36AE3977"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lang w:val="en-GB" w:eastAsia="en-GB"/>
              </w:rPr>
              <w:t xml:space="preserve">- </w:t>
            </w:r>
            <w:r w:rsidRPr="00673DD4">
              <w:rPr>
                <w:rFonts w:ascii="Times New Roman" w:eastAsia="Times New Roman" w:hAnsi="Times New Roman" w:cs="Times New Roman"/>
                <w:b/>
                <w:bCs/>
                <w:lang w:val="en-GB" w:eastAsia="en-GB"/>
              </w:rPr>
              <w:t>Network Devices</w:t>
            </w:r>
          </w:p>
        </w:tc>
        <w:tc>
          <w:tcPr>
            <w:tcW w:w="0" w:type="auto"/>
            <w:vAlign w:val="center"/>
            <w:hideMark/>
          </w:tcPr>
          <w:p w14:paraId="54DF6292"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lang w:val="en-GB" w:eastAsia="en-GB"/>
              </w:rPr>
              <w:t>Routers, firewalls, and switches supporting internet and intranet connectivity.</w:t>
            </w:r>
          </w:p>
        </w:tc>
        <w:tc>
          <w:tcPr>
            <w:tcW w:w="0" w:type="auto"/>
            <w:vAlign w:val="center"/>
            <w:hideMark/>
          </w:tcPr>
          <w:p w14:paraId="18D55ACD"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b/>
                <w:bCs/>
                <w:lang w:val="en-GB" w:eastAsia="en-GB"/>
              </w:rPr>
              <w:t>PR.PT-5</w:t>
            </w:r>
            <w:r w:rsidRPr="00673DD4">
              <w:rPr>
                <w:rFonts w:ascii="Times New Roman" w:eastAsia="Times New Roman" w:hAnsi="Times New Roman" w:cs="Times New Roman"/>
                <w:lang w:val="en-GB" w:eastAsia="en-GB"/>
              </w:rPr>
              <w:t>: Protect network infrastructure.</w:t>
            </w:r>
            <w:r w:rsidRPr="00673DD4">
              <w:rPr>
                <w:rFonts w:ascii="Times New Roman" w:eastAsia="Times New Roman" w:hAnsi="Times New Roman" w:cs="Times New Roman"/>
                <w:lang w:val="en-GB" w:eastAsia="en-GB"/>
              </w:rPr>
              <w:br/>
            </w:r>
            <w:r w:rsidRPr="00673DD4">
              <w:rPr>
                <w:rFonts w:ascii="Times New Roman" w:eastAsia="Times New Roman" w:hAnsi="Times New Roman" w:cs="Times New Roman"/>
                <w:b/>
                <w:bCs/>
                <w:lang w:val="en-GB" w:eastAsia="en-GB"/>
              </w:rPr>
              <w:t>DE.CM-7</w:t>
            </w:r>
            <w:r w:rsidRPr="00673DD4">
              <w:rPr>
                <w:rFonts w:ascii="Times New Roman" w:eastAsia="Times New Roman" w:hAnsi="Times New Roman" w:cs="Times New Roman"/>
                <w:lang w:val="en-GB" w:eastAsia="en-GB"/>
              </w:rPr>
              <w:t>: Monitor network traffic for anomalies.</w:t>
            </w:r>
          </w:p>
        </w:tc>
      </w:tr>
      <w:tr w:rsidR="00673DD4" w:rsidRPr="00673DD4" w14:paraId="4DEB856C" w14:textId="77777777" w:rsidTr="000B5193">
        <w:trPr>
          <w:tblCellSpacing w:w="15" w:type="dxa"/>
        </w:trPr>
        <w:tc>
          <w:tcPr>
            <w:tcW w:w="1457" w:type="dxa"/>
            <w:vAlign w:val="center"/>
            <w:hideMark/>
          </w:tcPr>
          <w:p w14:paraId="1597FBE6" w14:textId="77777777" w:rsidR="00673DD4" w:rsidRPr="00673DD4" w:rsidRDefault="00673DD4" w:rsidP="000B5193">
            <w:pPr>
              <w:rPr>
                <w:rFonts w:ascii="Times New Roman" w:eastAsia="Times New Roman" w:hAnsi="Times New Roman" w:cs="Times New Roman"/>
                <w:lang w:val="en-GB" w:eastAsia="en-GB"/>
              </w:rPr>
            </w:pPr>
          </w:p>
        </w:tc>
        <w:tc>
          <w:tcPr>
            <w:tcW w:w="0" w:type="auto"/>
            <w:vAlign w:val="center"/>
            <w:hideMark/>
          </w:tcPr>
          <w:p w14:paraId="02A76C04"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lang w:val="en-GB" w:eastAsia="en-GB"/>
              </w:rPr>
              <w:t xml:space="preserve">- </w:t>
            </w:r>
            <w:r w:rsidRPr="00673DD4">
              <w:rPr>
                <w:rFonts w:ascii="Times New Roman" w:eastAsia="Times New Roman" w:hAnsi="Times New Roman" w:cs="Times New Roman"/>
                <w:b/>
                <w:bCs/>
                <w:lang w:val="en-GB" w:eastAsia="en-GB"/>
              </w:rPr>
              <w:t>Backup Systems</w:t>
            </w:r>
          </w:p>
        </w:tc>
        <w:tc>
          <w:tcPr>
            <w:tcW w:w="0" w:type="auto"/>
            <w:vAlign w:val="center"/>
            <w:hideMark/>
          </w:tcPr>
          <w:p w14:paraId="6BE7978A"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lang w:val="en-GB" w:eastAsia="en-GB"/>
              </w:rPr>
              <w:t>On-premises or cloud-based systems for data backups.</w:t>
            </w:r>
          </w:p>
        </w:tc>
        <w:tc>
          <w:tcPr>
            <w:tcW w:w="0" w:type="auto"/>
            <w:vAlign w:val="center"/>
            <w:hideMark/>
          </w:tcPr>
          <w:p w14:paraId="2EAD6AEB"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b/>
                <w:bCs/>
                <w:lang w:val="en-GB" w:eastAsia="en-GB"/>
              </w:rPr>
              <w:t>RC.RP-1</w:t>
            </w:r>
            <w:r w:rsidRPr="00673DD4">
              <w:rPr>
                <w:rFonts w:ascii="Times New Roman" w:eastAsia="Times New Roman" w:hAnsi="Times New Roman" w:cs="Times New Roman"/>
                <w:lang w:val="en-GB" w:eastAsia="en-GB"/>
              </w:rPr>
              <w:t>: Establish a recovery plan.</w:t>
            </w:r>
            <w:r w:rsidRPr="00673DD4">
              <w:rPr>
                <w:rFonts w:ascii="Times New Roman" w:eastAsia="Times New Roman" w:hAnsi="Times New Roman" w:cs="Times New Roman"/>
                <w:lang w:val="en-GB" w:eastAsia="en-GB"/>
              </w:rPr>
              <w:br/>
            </w:r>
            <w:r w:rsidRPr="00673DD4">
              <w:rPr>
                <w:rFonts w:ascii="Times New Roman" w:eastAsia="Times New Roman" w:hAnsi="Times New Roman" w:cs="Times New Roman"/>
                <w:b/>
                <w:bCs/>
                <w:lang w:val="en-GB" w:eastAsia="en-GB"/>
              </w:rPr>
              <w:t>PR.IP-4</w:t>
            </w:r>
            <w:r w:rsidRPr="00673DD4">
              <w:rPr>
                <w:rFonts w:ascii="Times New Roman" w:eastAsia="Times New Roman" w:hAnsi="Times New Roman" w:cs="Times New Roman"/>
                <w:lang w:val="en-GB" w:eastAsia="en-GB"/>
              </w:rPr>
              <w:t>: Perform and verify regular backups.</w:t>
            </w:r>
          </w:p>
        </w:tc>
      </w:tr>
      <w:tr w:rsidR="00673DD4" w:rsidRPr="00673DD4" w14:paraId="3BC2CF36" w14:textId="77777777" w:rsidTr="000B5193">
        <w:trPr>
          <w:tblCellSpacing w:w="15" w:type="dxa"/>
        </w:trPr>
        <w:tc>
          <w:tcPr>
            <w:tcW w:w="1457" w:type="dxa"/>
            <w:vAlign w:val="center"/>
            <w:hideMark/>
          </w:tcPr>
          <w:p w14:paraId="5F6A6815"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b/>
                <w:bCs/>
                <w:lang w:val="en-GB" w:eastAsia="en-GB"/>
              </w:rPr>
              <w:lastRenderedPageBreak/>
              <w:t>Software Assets</w:t>
            </w:r>
          </w:p>
        </w:tc>
        <w:tc>
          <w:tcPr>
            <w:tcW w:w="0" w:type="auto"/>
            <w:vAlign w:val="center"/>
            <w:hideMark/>
          </w:tcPr>
          <w:p w14:paraId="1027E465"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lang w:val="en-GB" w:eastAsia="en-GB"/>
              </w:rPr>
              <w:t xml:space="preserve">- </w:t>
            </w:r>
            <w:r w:rsidRPr="00673DD4">
              <w:rPr>
                <w:rFonts w:ascii="Times New Roman" w:eastAsia="Times New Roman" w:hAnsi="Times New Roman" w:cs="Times New Roman"/>
                <w:b/>
                <w:bCs/>
                <w:lang w:val="en-GB" w:eastAsia="en-GB"/>
              </w:rPr>
              <w:t>Learning Management System (LMS)</w:t>
            </w:r>
          </w:p>
        </w:tc>
        <w:tc>
          <w:tcPr>
            <w:tcW w:w="0" w:type="auto"/>
            <w:vAlign w:val="center"/>
            <w:hideMark/>
          </w:tcPr>
          <w:p w14:paraId="6571A658"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lang w:val="en-GB" w:eastAsia="en-GB"/>
              </w:rPr>
              <w:t>Platform for online learning, grading, and assignment submissions (e.g., Moodle, Blackboard).</w:t>
            </w:r>
          </w:p>
        </w:tc>
        <w:tc>
          <w:tcPr>
            <w:tcW w:w="0" w:type="auto"/>
            <w:vAlign w:val="center"/>
            <w:hideMark/>
          </w:tcPr>
          <w:p w14:paraId="54076BE3"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b/>
                <w:bCs/>
                <w:lang w:val="en-GB" w:eastAsia="en-GB"/>
              </w:rPr>
              <w:t>PR.AC-4</w:t>
            </w:r>
            <w:r w:rsidRPr="00673DD4">
              <w:rPr>
                <w:rFonts w:ascii="Times New Roman" w:eastAsia="Times New Roman" w:hAnsi="Times New Roman" w:cs="Times New Roman"/>
                <w:lang w:val="en-GB" w:eastAsia="en-GB"/>
              </w:rPr>
              <w:t>: Enforce access control.</w:t>
            </w:r>
            <w:r w:rsidRPr="00673DD4">
              <w:rPr>
                <w:rFonts w:ascii="Times New Roman" w:eastAsia="Times New Roman" w:hAnsi="Times New Roman" w:cs="Times New Roman"/>
                <w:lang w:val="en-GB" w:eastAsia="en-GB"/>
              </w:rPr>
              <w:br/>
            </w:r>
            <w:r w:rsidRPr="00673DD4">
              <w:rPr>
                <w:rFonts w:ascii="Times New Roman" w:eastAsia="Times New Roman" w:hAnsi="Times New Roman" w:cs="Times New Roman"/>
                <w:b/>
                <w:bCs/>
                <w:lang w:val="en-GB" w:eastAsia="en-GB"/>
              </w:rPr>
              <w:t>DE.CM-1</w:t>
            </w:r>
            <w:r w:rsidRPr="00673DD4">
              <w:rPr>
                <w:rFonts w:ascii="Times New Roman" w:eastAsia="Times New Roman" w:hAnsi="Times New Roman" w:cs="Times New Roman"/>
                <w:lang w:val="en-GB" w:eastAsia="en-GB"/>
              </w:rPr>
              <w:t>: Monitor user activity for anomalies.</w:t>
            </w:r>
          </w:p>
        </w:tc>
      </w:tr>
      <w:tr w:rsidR="00673DD4" w:rsidRPr="00673DD4" w14:paraId="4426F4DB" w14:textId="77777777" w:rsidTr="000B5193">
        <w:trPr>
          <w:tblCellSpacing w:w="15" w:type="dxa"/>
        </w:trPr>
        <w:tc>
          <w:tcPr>
            <w:tcW w:w="1457" w:type="dxa"/>
            <w:vAlign w:val="center"/>
            <w:hideMark/>
          </w:tcPr>
          <w:p w14:paraId="3B942C19" w14:textId="77777777" w:rsidR="00673DD4" w:rsidRPr="00673DD4" w:rsidRDefault="00673DD4" w:rsidP="000B5193">
            <w:pPr>
              <w:rPr>
                <w:rFonts w:ascii="Times New Roman" w:eastAsia="Times New Roman" w:hAnsi="Times New Roman" w:cs="Times New Roman"/>
                <w:lang w:val="en-GB" w:eastAsia="en-GB"/>
              </w:rPr>
            </w:pPr>
          </w:p>
        </w:tc>
        <w:tc>
          <w:tcPr>
            <w:tcW w:w="0" w:type="auto"/>
            <w:vAlign w:val="center"/>
            <w:hideMark/>
          </w:tcPr>
          <w:p w14:paraId="3E6CA0FC"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lang w:val="en-GB" w:eastAsia="en-GB"/>
              </w:rPr>
              <w:t xml:space="preserve">- </w:t>
            </w:r>
            <w:r w:rsidRPr="00673DD4">
              <w:rPr>
                <w:rFonts w:ascii="Times New Roman" w:eastAsia="Times New Roman" w:hAnsi="Times New Roman" w:cs="Times New Roman"/>
                <w:b/>
                <w:bCs/>
                <w:lang w:val="en-GB" w:eastAsia="en-GB"/>
              </w:rPr>
              <w:t>Email and Collaboration Tools</w:t>
            </w:r>
          </w:p>
        </w:tc>
        <w:tc>
          <w:tcPr>
            <w:tcW w:w="0" w:type="auto"/>
            <w:vAlign w:val="center"/>
            <w:hideMark/>
          </w:tcPr>
          <w:p w14:paraId="6868BE95"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lang w:val="en-GB" w:eastAsia="en-GB"/>
              </w:rPr>
              <w:t>Email servers and tools like Microsoft Exchange, Teams, or Zoom.</w:t>
            </w:r>
          </w:p>
        </w:tc>
        <w:tc>
          <w:tcPr>
            <w:tcW w:w="0" w:type="auto"/>
            <w:vAlign w:val="center"/>
            <w:hideMark/>
          </w:tcPr>
          <w:p w14:paraId="15644E92"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b/>
                <w:bCs/>
                <w:lang w:val="en-GB" w:eastAsia="en-GB"/>
              </w:rPr>
              <w:t>PR.AC-7</w:t>
            </w:r>
            <w:r w:rsidRPr="00673DD4">
              <w:rPr>
                <w:rFonts w:ascii="Times New Roman" w:eastAsia="Times New Roman" w:hAnsi="Times New Roman" w:cs="Times New Roman"/>
                <w:lang w:val="en-GB" w:eastAsia="en-GB"/>
              </w:rPr>
              <w:t>: Implement MFA.</w:t>
            </w:r>
            <w:r w:rsidRPr="00673DD4">
              <w:rPr>
                <w:rFonts w:ascii="Times New Roman" w:eastAsia="Times New Roman" w:hAnsi="Times New Roman" w:cs="Times New Roman"/>
                <w:lang w:val="en-GB" w:eastAsia="en-GB"/>
              </w:rPr>
              <w:br/>
            </w:r>
            <w:r w:rsidRPr="00673DD4">
              <w:rPr>
                <w:rFonts w:ascii="Times New Roman" w:eastAsia="Times New Roman" w:hAnsi="Times New Roman" w:cs="Times New Roman"/>
                <w:b/>
                <w:bCs/>
                <w:lang w:val="en-GB" w:eastAsia="en-GB"/>
              </w:rPr>
              <w:t>DE.CM-8</w:t>
            </w:r>
            <w:r w:rsidRPr="00673DD4">
              <w:rPr>
                <w:rFonts w:ascii="Times New Roman" w:eastAsia="Times New Roman" w:hAnsi="Times New Roman" w:cs="Times New Roman"/>
                <w:lang w:val="en-GB" w:eastAsia="en-GB"/>
              </w:rPr>
              <w:t>: Monitor emails for phishing attempts.</w:t>
            </w:r>
          </w:p>
        </w:tc>
      </w:tr>
      <w:tr w:rsidR="00673DD4" w:rsidRPr="00673DD4" w14:paraId="7A74124B" w14:textId="77777777" w:rsidTr="000B5193">
        <w:trPr>
          <w:tblCellSpacing w:w="15" w:type="dxa"/>
        </w:trPr>
        <w:tc>
          <w:tcPr>
            <w:tcW w:w="1457" w:type="dxa"/>
            <w:vAlign w:val="center"/>
            <w:hideMark/>
          </w:tcPr>
          <w:p w14:paraId="258C49C8" w14:textId="77777777" w:rsidR="00673DD4" w:rsidRPr="00673DD4" w:rsidRDefault="00673DD4" w:rsidP="000B5193">
            <w:pPr>
              <w:rPr>
                <w:rFonts w:ascii="Times New Roman" w:eastAsia="Times New Roman" w:hAnsi="Times New Roman" w:cs="Times New Roman"/>
                <w:lang w:val="en-GB" w:eastAsia="en-GB"/>
              </w:rPr>
            </w:pPr>
          </w:p>
        </w:tc>
        <w:tc>
          <w:tcPr>
            <w:tcW w:w="0" w:type="auto"/>
            <w:vAlign w:val="center"/>
            <w:hideMark/>
          </w:tcPr>
          <w:p w14:paraId="11F7376E"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lang w:val="en-GB" w:eastAsia="en-GB"/>
              </w:rPr>
              <w:t xml:space="preserve">- </w:t>
            </w:r>
            <w:r w:rsidRPr="00673DD4">
              <w:rPr>
                <w:rFonts w:ascii="Times New Roman" w:eastAsia="Times New Roman" w:hAnsi="Times New Roman" w:cs="Times New Roman"/>
                <w:b/>
                <w:bCs/>
                <w:lang w:val="en-GB" w:eastAsia="en-GB"/>
              </w:rPr>
              <w:t>Financial Systems</w:t>
            </w:r>
          </w:p>
        </w:tc>
        <w:tc>
          <w:tcPr>
            <w:tcW w:w="0" w:type="auto"/>
            <w:vAlign w:val="center"/>
            <w:hideMark/>
          </w:tcPr>
          <w:p w14:paraId="54162C29"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lang w:val="en-GB" w:eastAsia="en-GB"/>
              </w:rPr>
              <w:t>Platforms for managing student payments, payroll, and budgets.</w:t>
            </w:r>
          </w:p>
        </w:tc>
        <w:tc>
          <w:tcPr>
            <w:tcW w:w="0" w:type="auto"/>
            <w:vAlign w:val="center"/>
            <w:hideMark/>
          </w:tcPr>
          <w:p w14:paraId="71A8F962"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b/>
                <w:bCs/>
                <w:lang w:val="en-GB" w:eastAsia="en-GB"/>
              </w:rPr>
              <w:t>PR.DS-6</w:t>
            </w:r>
            <w:r w:rsidRPr="00673DD4">
              <w:rPr>
                <w:rFonts w:ascii="Times New Roman" w:eastAsia="Times New Roman" w:hAnsi="Times New Roman" w:cs="Times New Roman"/>
                <w:lang w:val="en-GB" w:eastAsia="en-GB"/>
              </w:rPr>
              <w:t>: Ensure financial data integrity.</w:t>
            </w:r>
            <w:r w:rsidRPr="00673DD4">
              <w:rPr>
                <w:rFonts w:ascii="Times New Roman" w:eastAsia="Times New Roman" w:hAnsi="Times New Roman" w:cs="Times New Roman"/>
                <w:lang w:val="en-GB" w:eastAsia="en-GB"/>
              </w:rPr>
              <w:br/>
            </w:r>
            <w:r w:rsidRPr="00673DD4">
              <w:rPr>
                <w:rFonts w:ascii="Times New Roman" w:eastAsia="Times New Roman" w:hAnsi="Times New Roman" w:cs="Times New Roman"/>
                <w:b/>
                <w:bCs/>
                <w:lang w:val="en-GB" w:eastAsia="en-GB"/>
              </w:rPr>
              <w:t>DE.CM-3</w:t>
            </w:r>
            <w:r w:rsidRPr="00673DD4">
              <w:rPr>
                <w:rFonts w:ascii="Times New Roman" w:eastAsia="Times New Roman" w:hAnsi="Times New Roman" w:cs="Times New Roman"/>
                <w:lang w:val="en-GB" w:eastAsia="en-GB"/>
              </w:rPr>
              <w:t>: Monitor access and usage logs.</w:t>
            </w:r>
          </w:p>
        </w:tc>
      </w:tr>
      <w:tr w:rsidR="00673DD4" w:rsidRPr="00673DD4" w14:paraId="008F1208" w14:textId="77777777" w:rsidTr="000B5193">
        <w:trPr>
          <w:tblCellSpacing w:w="15" w:type="dxa"/>
        </w:trPr>
        <w:tc>
          <w:tcPr>
            <w:tcW w:w="1457" w:type="dxa"/>
            <w:vAlign w:val="center"/>
            <w:hideMark/>
          </w:tcPr>
          <w:p w14:paraId="51EEC473" w14:textId="77777777" w:rsidR="00673DD4" w:rsidRPr="00673DD4" w:rsidRDefault="00673DD4" w:rsidP="000B5193">
            <w:pPr>
              <w:rPr>
                <w:rFonts w:ascii="Times New Roman" w:eastAsia="Times New Roman" w:hAnsi="Times New Roman" w:cs="Times New Roman"/>
                <w:lang w:val="en-GB" w:eastAsia="en-GB"/>
              </w:rPr>
            </w:pPr>
          </w:p>
        </w:tc>
        <w:tc>
          <w:tcPr>
            <w:tcW w:w="0" w:type="auto"/>
            <w:vAlign w:val="center"/>
            <w:hideMark/>
          </w:tcPr>
          <w:p w14:paraId="4FF35DB2"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lang w:val="en-GB" w:eastAsia="en-GB"/>
              </w:rPr>
              <w:t xml:space="preserve">- </w:t>
            </w:r>
            <w:r w:rsidRPr="00673DD4">
              <w:rPr>
                <w:rFonts w:ascii="Times New Roman" w:eastAsia="Times New Roman" w:hAnsi="Times New Roman" w:cs="Times New Roman"/>
                <w:b/>
                <w:bCs/>
                <w:lang w:val="en-GB" w:eastAsia="en-GB"/>
              </w:rPr>
              <w:t>Database Management Systems</w:t>
            </w:r>
          </w:p>
        </w:tc>
        <w:tc>
          <w:tcPr>
            <w:tcW w:w="0" w:type="auto"/>
            <w:vAlign w:val="center"/>
            <w:hideMark/>
          </w:tcPr>
          <w:p w14:paraId="465E6169"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lang w:val="en-GB" w:eastAsia="en-GB"/>
              </w:rPr>
              <w:t>Databases for storing academic, financial, and operational data.</w:t>
            </w:r>
          </w:p>
        </w:tc>
        <w:tc>
          <w:tcPr>
            <w:tcW w:w="0" w:type="auto"/>
            <w:vAlign w:val="center"/>
            <w:hideMark/>
          </w:tcPr>
          <w:p w14:paraId="2DCBDAA1"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b/>
                <w:bCs/>
                <w:lang w:val="en-GB" w:eastAsia="en-GB"/>
              </w:rPr>
              <w:t>PR.DS-1</w:t>
            </w:r>
            <w:r w:rsidRPr="00673DD4">
              <w:rPr>
                <w:rFonts w:ascii="Times New Roman" w:eastAsia="Times New Roman" w:hAnsi="Times New Roman" w:cs="Times New Roman"/>
                <w:lang w:val="en-GB" w:eastAsia="en-GB"/>
              </w:rPr>
              <w:t>: Encrypt sensitive data.</w:t>
            </w:r>
            <w:r w:rsidRPr="00673DD4">
              <w:rPr>
                <w:rFonts w:ascii="Times New Roman" w:eastAsia="Times New Roman" w:hAnsi="Times New Roman" w:cs="Times New Roman"/>
                <w:lang w:val="en-GB" w:eastAsia="en-GB"/>
              </w:rPr>
              <w:br/>
            </w:r>
            <w:r w:rsidRPr="00673DD4">
              <w:rPr>
                <w:rFonts w:ascii="Times New Roman" w:eastAsia="Times New Roman" w:hAnsi="Times New Roman" w:cs="Times New Roman"/>
                <w:b/>
                <w:bCs/>
                <w:lang w:val="en-GB" w:eastAsia="en-GB"/>
              </w:rPr>
              <w:t>PR.IP-5</w:t>
            </w:r>
            <w:r w:rsidRPr="00673DD4">
              <w:rPr>
                <w:rFonts w:ascii="Times New Roman" w:eastAsia="Times New Roman" w:hAnsi="Times New Roman" w:cs="Times New Roman"/>
                <w:lang w:val="en-GB" w:eastAsia="en-GB"/>
              </w:rPr>
              <w:t>: Ensure system configuration management.</w:t>
            </w:r>
          </w:p>
        </w:tc>
      </w:tr>
      <w:tr w:rsidR="00673DD4" w:rsidRPr="00673DD4" w14:paraId="5694C0A2" w14:textId="77777777" w:rsidTr="000B5193">
        <w:trPr>
          <w:tblCellSpacing w:w="15" w:type="dxa"/>
        </w:trPr>
        <w:tc>
          <w:tcPr>
            <w:tcW w:w="1457" w:type="dxa"/>
            <w:vAlign w:val="center"/>
            <w:hideMark/>
          </w:tcPr>
          <w:p w14:paraId="0BB37196"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b/>
                <w:bCs/>
                <w:lang w:val="en-GB" w:eastAsia="en-GB"/>
              </w:rPr>
              <w:t>Physical Assets</w:t>
            </w:r>
          </w:p>
        </w:tc>
        <w:tc>
          <w:tcPr>
            <w:tcW w:w="0" w:type="auto"/>
            <w:vAlign w:val="center"/>
            <w:hideMark/>
          </w:tcPr>
          <w:p w14:paraId="7E192F34"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lang w:val="en-GB" w:eastAsia="en-GB"/>
              </w:rPr>
              <w:t xml:space="preserve">- </w:t>
            </w:r>
            <w:r w:rsidRPr="00673DD4">
              <w:rPr>
                <w:rFonts w:ascii="Times New Roman" w:eastAsia="Times New Roman" w:hAnsi="Times New Roman" w:cs="Times New Roman"/>
                <w:b/>
                <w:bCs/>
                <w:lang w:val="en-GB" w:eastAsia="en-GB"/>
              </w:rPr>
              <w:t xml:space="preserve">Data </w:t>
            </w:r>
            <w:proofErr w:type="spellStart"/>
            <w:r w:rsidRPr="00673DD4">
              <w:rPr>
                <w:rFonts w:ascii="Times New Roman" w:eastAsia="Times New Roman" w:hAnsi="Times New Roman" w:cs="Times New Roman"/>
                <w:b/>
                <w:bCs/>
                <w:lang w:val="en-GB" w:eastAsia="en-GB"/>
              </w:rPr>
              <w:t>Centers</w:t>
            </w:r>
            <w:proofErr w:type="spellEnd"/>
          </w:p>
        </w:tc>
        <w:tc>
          <w:tcPr>
            <w:tcW w:w="0" w:type="auto"/>
            <w:vAlign w:val="center"/>
            <w:hideMark/>
          </w:tcPr>
          <w:p w14:paraId="2734CD93"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lang w:val="en-GB" w:eastAsia="en-GB"/>
              </w:rPr>
              <w:t>Physical locations housing IT infrastructure.</w:t>
            </w:r>
          </w:p>
        </w:tc>
        <w:tc>
          <w:tcPr>
            <w:tcW w:w="0" w:type="auto"/>
            <w:vAlign w:val="center"/>
            <w:hideMark/>
          </w:tcPr>
          <w:p w14:paraId="2FBF3D05"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b/>
                <w:bCs/>
                <w:lang w:val="en-GB" w:eastAsia="en-GB"/>
              </w:rPr>
              <w:t>PR.PT-2</w:t>
            </w:r>
            <w:r w:rsidRPr="00673DD4">
              <w:rPr>
                <w:rFonts w:ascii="Times New Roman" w:eastAsia="Times New Roman" w:hAnsi="Times New Roman" w:cs="Times New Roman"/>
                <w:lang w:val="en-GB" w:eastAsia="en-GB"/>
              </w:rPr>
              <w:t>: Ensure physical access restrictions.</w:t>
            </w:r>
            <w:r w:rsidRPr="00673DD4">
              <w:rPr>
                <w:rFonts w:ascii="Times New Roman" w:eastAsia="Times New Roman" w:hAnsi="Times New Roman" w:cs="Times New Roman"/>
                <w:lang w:val="en-GB" w:eastAsia="en-GB"/>
              </w:rPr>
              <w:br/>
            </w:r>
            <w:r w:rsidRPr="00673DD4">
              <w:rPr>
                <w:rFonts w:ascii="Times New Roman" w:eastAsia="Times New Roman" w:hAnsi="Times New Roman" w:cs="Times New Roman"/>
                <w:b/>
                <w:bCs/>
                <w:lang w:val="en-GB" w:eastAsia="en-GB"/>
              </w:rPr>
              <w:t>ID.AM-2</w:t>
            </w:r>
            <w:r w:rsidRPr="00673DD4">
              <w:rPr>
                <w:rFonts w:ascii="Times New Roman" w:eastAsia="Times New Roman" w:hAnsi="Times New Roman" w:cs="Times New Roman"/>
                <w:lang w:val="en-GB" w:eastAsia="en-GB"/>
              </w:rPr>
              <w:t>: Maintain an inventory of physical assets.</w:t>
            </w:r>
          </w:p>
        </w:tc>
      </w:tr>
      <w:tr w:rsidR="00673DD4" w:rsidRPr="00673DD4" w14:paraId="176E7C11" w14:textId="77777777" w:rsidTr="000B5193">
        <w:trPr>
          <w:tblCellSpacing w:w="15" w:type="dxa"/>
        </w:trPr>
        <w:tc>
          <w:tcPr>
            <w:tcW w:w="1457" w:type="dxa"/>
            <w:vAlign w:val="center"/>
            <w:hideMark/>
          </w:tcPr>
          <w:p w14:paraId="23AEDC32" w14:textId="77777777" w:rsidR="00673DD4" w:rsidRPr="00673DD4" w:rsidRDefault="00673DD4" w:rsidP="000B5193">
            <w:pPr>
              <w:rPr>
                <w:rFonts w:ascii="Times New Roman" w:eastAsia="Times New Roman" w:hAnsi="Times New Roman" w:cs="Times New Roman"/>
                <w:lang w:val="en-GB" w:eastAsia="en-GB"/>
              </w:rPr>
            </w:pPr>
          </w:p>
        </w:tc>
        <w:tc>
          <w:tcPr>
            <w:tcW w:w="0" w:type="auto"/>
            <w:vAlign w:val="center"/>
            <w:hideMark/>
          </w:tcPr>
          <w:p w14:paraId="06423FBC"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lang w:val="en-GB" w:eastAsia="en-GB"/>
              </w:rPr>
              <w:t xml:space="preserve">- </w:t>
            </w:r>
            <w:r w:rsidRPr="00673DD4">
              <w:rPr>
                <w:rFonts w:ascii="Times New Roman" w:eastAsia="Times New Roman" w:hAnsi="Times New Roman" w:cs="Times New Roman"/>
                <w:b/>
                <w:bCs/>
                <w:lang w:val="en-GB" w:eastAsia="en-GB"/>
              </w:rPr>
              <w:t>Campus Buildings</w:t>
            </w:r>
          </w:p>
        </w:tc>
        <w:tc>
          <w:tcPr>
            <w:tcW w:w="0" w:type="auto"/>
            <w:vAlign w:val="center"/>
            <w:hideMark/>
          </w:tcPr>
          <w:p w14:paraId="3693D368"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lang w:val="en-GB" w:eastAsia="en-GB"/>
              </w:rPr>
              <w:t>Facilities for administrative, academic, and research activities.</w:t>
            </w:r>
          </w:p>
        </w:tc>
        <w:tc>
          <w:tcPr>
            <w:tcW w:w="0" w:type="auto"/>
            <w:vAlign w:val="center"/>
            <w:hideMark/>
          </w:tcPr>
          <w:p w14:paraId="60221AE4" w14:textId="77777777" w:rsidR="00673DD4" w:rsidRPr="00673DD4" w:rsidRDefault="00673DD4" w:rsidP="000B5193">
            <w:pPr>
              <w:rPr>
                <w:rFonts w:ascii="Times New Roman" w:eastAsia="Times New Roman" w:hAnsi="Times New Roman" w:cs="Times New Roman"/>
                <w:lang w:val="en-GB" w:eastAsia="en-GB"/>
              </w:rPr>
            </w:pPr>
            <w:r w:rsidRPr="00673DD4">
              <w:rPr>
                <w:rFonts w:ascii="Times New Roman" w:eastAsia="Times New Roman" w:hAnsi="Times New Roman" w:cs="Times New Roman"/>
                <w:b/>
                <w:bCs/>
                <w:lang w:val="en-GB" w:eastAsia="en-GB"/>
              </w:rPr>
              <w:t>PR.PT-1</w:t>
            </w:r>
            <w:r w:rsidRPr="00673DD4">
              <w:rPr>
                <w:rFonts w:ascii="Times New Roman" w:eastAsia="Times New Roman" w:hAnsi="Times New Roman" w:cs="Times New Roman"/>
                <w:lang w:val="en-GB" w:eastAsia="en-GB"/>
              </w:rPr>
              <w:t>: Enforce security policies for physical locations.</w:t>
            </w:r>
          </w:p>
        </w:tc>
      </w:tr>
    </w:tbl>
    <w:p w14:paraId="2D5C6E50" w14:textId="77777777" w:rsidR="004C2942" w:rsidRDefault="004C2942" w:rsidP="00415769">
      <w:pPr>
        <w:rPr>
          <w:rFonts w:ascii="Times New Roman" w:eastAsia="Times New Roman" w:hAnsi="Times New Roman" w:cs="Times New Roman"/>
          <w:color w:val="000000" w:themeColor="text1"/>
          <w:sz w:val="28"/>
          <w:szCs w:val="28"/>
        </w:rPr>
      </w:pPr>
    </w:p>
    <w:p w14:paraId="1DD0E8DF" w14:textId="328C52C9" w:rsidR="00FC017D" w:rsidRPr="00F04C9B" w:rsidRDefault="00FC017D" w:rsidP="00415769">
      <w:pPr>
        <w:rPr>
          <w:rFonts w:ascii="Times New Roman" w:eastAsia="Times New Roman" w:hAnsi="Times New Roman" w:cs="Times New Roman"/>
          <w:color w:val="000000" w:themeColor="text1"/>
          <w:sz w:val="28"/>
          <w:szCs w:val="28"/>
        </w:rPr>
      </w:pPr>
    </w:p>
    <w:sectPr w:rsidR="00FC017D" w:rsidRPr="00F04C9B" w:rsidSect="006B5A47">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cholas.quinn" w:date="2025-01-01T04:07:00Z" w:initials="NQ">
    <w:p w14:paraId="087C4B96" w14:textId="77777777" w:rsidR="00485710" w:rsidRDefault="00485710" w:rsidP="00485710">
      <w:pPr>
        <w:pStyle w:val="CommentText"/>
      </w:pPr>
      <w:r>
        <w:rPr>
          <w:rStyle w:val="CommentReference"/>
        </w:rPr>
        <w:annotationRef/>
      </w:r>
      <w:r>
        <w:t>Is this policy going to create IS principles or is this policy going to provide a clear implementation plan which aligns the organisation of IS principles ?</w:t>
      </w:r>
    </w:p>
  </w:comment>
  <w:comment w:id="2" w:author="nicholas.quinn" w:date="2025-01-01T04:15:00Z" w:initials="NQ">
    <w:p w14:paraId="59522C50" w14:textId="77777777" w:rsidR="000132B9" w:rsidRDefault="000132B9" w:rsidP="000132B9">
      <w:pPr>
        <w:pStyle w:val="CommentText"/>
      </w:pPr>
      <w:r>
        <w:rPr>
          <w:rStyle w:val="CommentReference"/>
        </w:rPr>
        <w:annotationRef/>
      </w:r>
      <w:r>
        <w:t xml:space="preserve">Discuss the source you are using, it’s a good source but all sources have strengths and limitations, is this source rellevant to higher education ? </w:t>
      </w:r>
    </w:p>
  </w:comment>
  <w:comment w:id="1" w:author="nicholas.quinn" w:date="2025-01-01T04:11:00Z" w:initials="NQ">
    <w:p w14:paraId="161E4867" w14:textId="10D4380D" w:rsidR="00485710" w:rsidRDefault="00485710" w:rsidP="00485710">
      <w:pPr>
        <w:pStyle w:val="CommentText"/>
      </w:pPr>
      <w:r>
        <w:rPr>
          <w:rStyle w:val="CommentReference"/>
        </w:rPr>
        <w:annotationRef/>
      </w:r>
      <w:r>
        <w:t xml:space="preserve">Avoid using language like this - this is a formal report. Like a patrol report, imagine if you got a brief saying the ‘ enemy position is staggering’. Use language such as ---the source indicates a high likelihood of experiencing an information security compromise  </w:t>
      </w:r>
    </w:p>
  </w:comment>
  <w:comment w:id="3" w:author="nicholas.quinn" w:date="2025-01-01T04:16:00Z" w:initials="NQ">
    <w:p w14:paraId="0F7917EF" w14:textId="77777777" w:rsidR="000132B9" w:rsidRDefault="000132B9" w:rsidP="000132B9">
      <w:pPr>
        <w:pStyle w:val="CommentText"/>
      </w:pPr>
      <w:r>
        <w:rPr>
          <w:rStyle w:val="CommentReference"/>
        </w:rPr>
        <w:annotationRef/>
      </w:r>
      <w:r>
        <w:t xml:space="preserve">RSA was not higher education - what is the connection between RSA and your case? </w:t>
      </w:r>
    </w:p>
  </w:comment>
  <w:comment w:id="4" w:author="nicholas.quinn" w:date="2025-01-01T03:17:00Z" w:initials="NQ">
    <w:p w14:paraId="064CF1CC" w14:textId="77777777" w:rsidR="000132B9" w:rsidRDefault="000132B9" w:rsidP="000132B9">
      <w:pPr>
        <w:pStyle w:val="CommentText"/>
        <w:jc w:val="right"/>
      </w:pPr>
      <w:r>
        <w:rPr>
          <w:rStyle w:val="CommentReference"/>
        </w:rPr>
        <w:annotationRef/>
      </w:r>
      <w:r>
        <w:t xml:space="preserve">Again why is this rellevant to your scenario, make it rellevant to fit your narrative </w:t>
      </w:r>
    </w:p>
  </w:comment>
  <w:comment w:id="5" w:author="nicholas.quinn" w:date="2025-01-01T03:19:00Z" w:initials="NQ">
    <w:p w14:paraId="0DE55F3F" w14:textId="77777777" w:rsidR="000132B9" w:rsidRDefault="000132B9" w:rsidP="000132B9">
      <w:pPr>
        <w:pStyle w:val="CommentText"/>
      </w:pPr>
      <w:r>
        <w:rPr>
          <w:rStyle w:val="CommentReference"/>
        </w:rPr>
        <w:annotationRef/>
      </w:r>
      <w:r>
        <w:t>I like this, but I would have the CIA triad diagram here and you it as an aid to talk about what would happen if the school PII was compromised</w:t>
      </w:r>
    </w:p>
  </w:comment>
  <w:comment w:id="6" w:author="nicholas.quinn" w:date="2025-01-01T03:27:00Z" w:initials="NQ">
    <w:p w14:paraId="2EB11886" w14:textId="77777777" w:rsidR="00E377D8" w:rsidRDefault="00E377D8" w:rsidP="00E377D8">
      <w:pPr>
        <w:pStyle w:val="CommentText"/>
      </w:pPr>
      <w:r>
        <w:rPr>
          <w:rStyle w:val="CommentReference"/>
        </w:rPr>
        <w:annotationRef/>
      </w:r>
      <w:r>
        <w:t xml:space="preserve">I think you should go into some more depth and clarification: </w:t>
      </w:r>
    </w:p>
    <w:p w14:paraId="5B0686AC" w14:textId="77777777" w:rsidR="00E377D8" w:rsidRDefault="00E377D8" w:rsidP="00E377D8">
      <w:pPr>
        <w:pStyle w:val="CommentText"/>
      </w:pPr>
    </w:p>
    <w:p w14:paraId="246964F4" w14:textId="77777777" w:rsidR="00E377D8" w:rsidRDefault="00E377D8" w:rsidP="00E377D8">
      <w:pPr>
        <w:pStyle w:val="CommentText"/>
      </w:pPr>
      <w:r>
        <w:t xml:space="preserve">What is the social environment? Why are youn people at risk of phishing, what is social engineering and how does it compromised otherwise secure Processes and technology. </w:t>
      </w:r>
    </w:p>
    <w:p w14:paraId="7A52B0C4" w14:textId="77777777" w:rsidR="00E377D8" w:rsidRDefault="00E377D8" w:rsidP="00E377D8">
      <w:pPr>
        <w:pStyle w:val="CommentText"/>
      </w:pPr>
    </w:p>
    <w:p w14:paraId="779ACA4D" w14:textId="77777777" w:rsidR="00E377D8" w:rsidRDefault="00E377D8" w:rsidP="00E377D8">
      <w:pPr>
        <w:pStyle w:val="CommentText"/>
      </w:pPr>
      <w:r>
        <w:t xml:space="preserve">What is ethics? Why should the school have ethical practises. </w:t>
      </w:r>
    </w:p>
  </w:comment>
  <w:comment w:id="7" w:author="nicholas.quinn" w:date="2025-01-01T03:36:00Z" w:initials="NQ">
    <w:p w14:paraId="742E5A0E" w14:textId="77777777" w:rsidR="00E377D8" w:rsidRDefault="00E377D8" w:rsidP="00E377D8">
      <w:pPr>
        <w:pStyle w:val="CommentText"/>
      </w:pPr>
      <w:r>
        <w:rPr>
          <w:rStyle w:val="CommentReference"/>
        </w:rPr>
        <w:annotationRef/>
      </w:r>
      <w:r>
        <w:t xml:space="preserve">Needs a lot more critical analysis and comparision of both framworks. This isnt about your ability to say what they are you need to talk about the strengths and weaknesses of each and why you have made you choice. Again language such as ‘ gold standard’ is not appropriate.  </w:t>
      </w:r>
    </w:p>
    <w:p w14:paraId="3141C598" w14:textId="77777777" w:rsidR="00E377D8" w:rsidRDefault="00E377D8" w:rsidP="00E377D8">
      <w:pPr>
        <w:pStyle w:val="CommentText"/>
      </w:pPr>
    </w:p>
    <w:p w14:paraId="7FDEA778" w14:textId="77777777" w:rsidR="00E377D8" w:rsidRDefault="00E377D8" w:rsidP="00E377D8">
      <w:pPr>
        <w:pStyle w:val="CommentText"/>
      </w:pPr>
      <w:r>
        <w:t xml:space="preserve">The ISO 27001 is a framework which can be certified against to demonstate compliance to an internationally agreed standard of information securtity best practices, however this is a process orientated approach which will take significant investment of time and resourcese, whereby the NIST CSF offers a  more agile risk based approach for immediate adoption in response to the current threat climate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7C4B96" w15:done="0"/>
  <w15:commentEx w15:paraId="59522C50" w15:done="0"/>
  <w15:commentEx w15:paraId="161E4867" w15:done="0"/>
  <w15:commentEx w15:paraId="0F7917EF" w15:done="0"/>
  <w15:commentEx w15:paraId="064CF1CC" w15:done="0"/>
  <w15:commentEx w15:paraId="0DE55F3F" w15:done="0"/>
  <w15:commentEx w15:paraId="779ACA4D" w15:done="0"/>
  <w15:commentEx w15:paraId="7FDEA7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763B55" w16cex:dateUtc="2025-01-01T04:07:00Z"/>
  <w16cex:commentExtensible w16cex:durableId="326F925A" w16cex:dateUtc="2025-01-01T04:15:00Z"/>
  <w16cex:commentExtensible w16cex:durableId="2FD446F3" w16cex:dateUtc="2025-01-01T04:11:00Z"/>
  <w16cex:commentExtensible w16cex:durableId="2B8C0849" w16cex:dateUtc="2025-01-01T04:16:00Z"/>
  <w16cex:commentExtensible w16cex:durableId="58676FAC" w16cex:dateUtc="2025-01-01T03:17:00Z"/>
  <w16cex:commentExtensible w16cex:durableId="33FF7608" w16cex:dateUtc="2025-01-01T03:19:00Z"/>
  <w16cex:commentExtensible w16cex:durableId="3D9E83C9" w16cex:dateUtc="2025-01-01T03:27:00Z"/>
  <w16cex:commentExtensible w16cex:durableId="7DAA31B2" w16cex:dateUtc="2025-01-01T0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7C4B96" w16cid:durableId="36763B55"/>
  <w16cid:commentId w16cid:paraId="59522C50" w16cid:durableId="326F925A"/>
  <w16cid:commentId w16cid:paraId="161E4867" w16cid:durableId="2FD446F3"/>
  <w16cid:commentId w16cid:paraId="0F7917EF" w16cid:durableId="2B8C0849"/>
  <w16cid:commentId w16cid:paraId="064CF1CC" w16cid:durableId="58676FAC"/>
  <w16cid:commentId w16cid:paraId="0DE55F3F" w16cid:durableId="33FF7608"/>
  <w16cid:commentId w16cid:paraId="779ACA4D" w16cid:durableId="3D9E83C9"/>
  <w16cid:commentId w16cid:paraId="7FDEA778" w16cid:durableId="7DAA31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D6A3F" w14:textId="77777777" w:rsidR="00D019CF" w:rsidRDefault="00D019CF" w:rsidP="00CB3DF4">
      <w:r>
        <w:separator/>
      </w:r>
    </w:p>
  </w:endnote>
  <w:endnote w:type="continuationSeparator" w:id="0">
    <w:p w14:paraId="724F7A3F" w14:textId="77777777" w:rsidR="00D019CF" w:rsidRDefault="00D019CF" w:rsidP="00CB3DF4">
      <w:r>
        <w:continuationSeparator/>
      </w:r>
    </w:p>
  </w:endnote>
  <w:endnote w:type="continuationNotice" w:id="1">
    <w:p w14:paraId="36D884BF" w14:textId="77777777" w:rsidR="00D019CF" w:rsidRDefault="00D019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EB13F" w14:textId="77777777" w:rsidR="00D019CF" w:rsidRDefault="00D019CF" w:rsidP="00CB3DF4">
      <w:r>
        <w:separator/>
      </w:r>
    </w:p>
  </w:footnote>
  <w:footnote w:type="continuationSeparator" w:id="0">
    <w:p w14:paraId="29A70373" w14:textId="77777777" w:rsidR="00D019CF" w:rsidRDefault="00D019CF" w:rsidP="00CB3DF4">
      <w:r>
        <w:continuationSeparator/>
      </w:r>
    </w:p>
  </w:footnote>
  <w:footnote w:type="continuationNotice" w:id="1">
    <w:p w14:paraId="28BC8FC4" w14:textId="77777777" w:rsidR="00D019CF" w:rsidRDefault="00D019C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02D8"/>
    <w:multiLevelType w:val="multilevel"/>
    <w:tmpl w:val="985A3AA2"/>
    <w:lvl w:ilvl="0">
      <w:start w:val="3"/>
      <w:numFmt w:val="decimal"/>
      <w:lvlText w:val="%1"/>
      <w:lvlJc w:val="left"/>
      <w:pPr>
        <w:ind w:left="360" w:hanging="360"/>
      </w:pPr>
      <w:rPr>
        <w:u w:val="single"/>
      </w:rPr>
    </w:lvl>
    <w:lvl w:ilvl="1">
      <w:start w:val="1"/>
      <w:numFmt w:val="decimal"/>
      <w:lvlText w:val="%1.%2"/>
      <w:lvlJc w:val="left"/>
      <w:pPr>
        <w:ind w:left="1080" w:hanging="360"/>
      </w:pPr>
      <w:rPr>
        <w:u w:val="single"/>
      </w:rPr>
    </w:lvl>
    <w:lvl w:ilvl="2">
      <w:start w:val="1"/>
      <w:numFmt w:val="decimal"/>
      <w:lvlText w:val="%1.%2.%3"/>
      <w:lvlJc w:val="left"/>
      <w:pPr>
        <w:ind w:left="2160" w:hanging="720"/>
      </w:pPr>
      <w:rPr>
        <w:u w:val="single"/>
      </w:rPr>
    </w:lvl>
    <w:lvl w:ilvl="3">
      <w:start w:val="1"/>
      <w:numFmt w:val="decimal"/>
      <w:lvlText w:val="%1.%2.%3.%4"/>
      <w:lvlJc w:val="left"/>
      <w:pPr>
        <w:ind w:left="3240" w:hanging="1080"/>
      </w:pPr>
      <w:rPr>
        <w:u w:val="single"/>
      </w:rPr>
    </w:lvl>
    <w:lvl w:ilvl="4">
      <w:start w:val="1"/>
      <w:numFmt w:val="decimal"/>
      <w:lvlText w:val="%1.%2.%3.%4.%5"/>
      <w:lvlJc w:val="left"/>
      <w:pPr>
        <w:ind w:left="3960" w:hanging="1080"/>
      </w:pPr>
      <w:rPr>
        <w:u w:val="single"/>
      </w:rPr>
    </w:lvl>
    <w:lvl w:ilvl="5">
      <w:start w:val="1"/>
      <w:numFmt w:val="decimal"/>
      <w:lvlText w:val="%1.%2.%3.%4.%5.%6"/>
      <w:lvlJc w:val="left"/>
      <w:pPr>
        <w:ind w:left="5040" w:hanging="1440"/>
      </w:pPr>
      <w:rPr>
        <w:u w:val="single"/>
      </w:rPr>
    </w:lvl>
    <w:lvl w:ilvl="6">
      <w:start w:val="1"/>
      <w:numFmt w:val="decimal"/>
      <w:lvlText w:val="%1.%2.%3.%4.%5.%6.%7"/>
      <w:lvlJc w:val="left"/>
      <w:pPr>
        <w:ind w:left="5760" w:hanging="1440"/>
      </w:pPr>
      <w:rPr>
        <w:u w:val="single"/>
      </w:rPr>
    </w:lvl>
    <w:lvl w:ilvl="7">
      <w:start w:val="1"/>
      <w:numFmt w:val="decimal"/>
      <w:lvlText w:val="%1.%2.%3.%4.%5.%6.%7.%8"/>
      <w:lvlJc w:val="left"/>
      <w:pPr>
        <w:ind w:left="6840" w:hanging="1800"/>
      </w:pPr>
      <w:rPr>
        <w:u w:val="single"/>
      </w:rPr>
    </w:lvl>
    <w:lvl w:ilvl="8">
      <w:start w:val="1"/>
      <w:numFmt w:val="decimal"/>
      <w:lvlText w:val="%1.%2.%3.%4.%5.%6.%7.%8.%9"/>
      <w:lvlJc w:val="left"/>
      <w:pPr>
        <w:ind w:left="7920" w:hanging="2160"/>
      </w:pPr>
      <w:rPr>
        <w:u w:val="single"/>
      </w:rPr>
    </w:lvl>
  </w:abstractNum>
  <w:abstractNum w:abstractNumId="1" w15:restartNumberingAfterBreak="0">
    <w:nsid w:val="01F12193"/>
    <w:multiLevelType w:val="hybridMultilevel"/>
    <w:tmpl w:val="23E0A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EC61E5"/>
    <w:multiLevelType w:val="multilevel"/>
    <w:tmpl w:val="B746A356"/>
    <w:styleLink w:val="LFO1"/>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 w15:restartNumberingAfterBreak="0">
    <w:nsid w:val="25C64E9F"/>
    <w:multiLevelType w:val="multilevel"/>
    <w:tmpl w:val="CA583EF4"/>
    <w:lvl w:ilvl="0">
      <w:start w:val="1"/>
      <w:numFmt w:val="decimal"/>
      <w:lvlText w:val="%1."/>
      <w:lvlJc w:val="left"/>
      <w:pPr>
        <w:ind w:left="720" w:hanging="360"/>
      </w:pPr>
      <w:rPr>
        <w:b w:val="0"/>
        <w:bCs w:val="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 w15:restartNumberingAfterBreak="0">
    <w:nsid w:val="2F160FAF"/>
    <w:multiLevelType w:val="hybridMultilevel"/>
    <w:tmpl w:val="A9FC97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FB65F7"/>
    <w:multiLevelType w:val="hybridMultilevel"/>
    <w:tmpl w:val="B1803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905CF6"/>
    <w:multiLevelType w:val="hybridMultilevel"/>
    <w:tmpl w:val="B1803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B33055"/>
    <w:multiLevelType w:val="multilevel"/>
    <w:tmpl w:val="C5C46460"/>
    <w:lvl w:ilvl="0">
      <w:start w:val="3"/>
      <w:numFmt w:val="decimal"/>
      <w:lvlText w:val="%1"/>
      <w:lvlJc w:val="left"/>
      <w:pPr>
        <w:ind w:left="420" w:hanging="420"/>
      </w:pPr>
      <w:rPr>
        <w:rFonts w:hint="default"/>
        <w:u w:val="single"/>
      </w:rPr>
    </w:lvl>
    <w:lvl w:ilvl="1">
      <w:start w:val="1"/>
      <w:numFmt w:val="decimal"/>
      <w:lvlText w:val="%1.%2"/>
      <w:lvlJc w:val="left"/>
      <w:pPr>
        <w:ind w:left="1080" w:hanging="720"/>
      </w:pPr>
      <w:rPr>
        <w:rFonts w:hint="default"/>
        <w:u w:val="single"/>
      </w:rPr>
    </w:lvl>
    <w:lvl w:ilvl="2">
      <w:start w:val="1"/>
      <w:numFmt w:val="decimal"/>
      <w:lvlText w:val="%1.%2.%3"/>
      <w:lvlJc w:val="left"/>
      <w:pPr>
        <w:ind w:left="1440" w:hanging="720"/>
      </w:pPr>
      <w:rPr>
        <w:rFonts w:hint="default"/>
        <w:u w:val="single"/>
      </w:rPr>
    </w:lvl>
    <w:lvl w:ilvl="3">
      <w:start w:val="1"/>
      <w:numFmt w:val="decimal"/>
      <w:lvlText w:val="%1.%2.%3.%4"/>
      <w:lvlJc w:val="left"/>
      <w:pPr>
        <w:ind w:left="2160" w:hanging="1080"/>
      </w:pPr>
      <w:rPr>
        <w:rFonts w:hint="default"/>
        <w:u w:val="single"/>
      </w:rPr>
    </w:lvl>
    <w:lvl w:ilvl="4">
      <w:start w:val="1"/>
      <w:numFmt w:val="decimal"/>
      <w:lvlText w:val="%1.%2.%3.%4.%5"/>
      <w:lvlJc w:val="left"/>
      <w:pPr>
        <w:ind w:left="2880" w:hanging="1440"/>
      </w:pPr>
      <w:rPr>
        <w:rFonts w:hint="default"/>
        <w:u w:val="single"/>
      </w:rPr>
    </w:lvl>
    <w:lvl w:ilvl="5">
      <w:start w:val="1"/>
      <w:numFmt w:val="decimal"/>
      <w:lvlText w:val="%1.%2.%3.%4.%5.%6"/>
      <w:lvlJc w:val="left"/>
      <w:pPr>
        <w:ind w:left="3240" w:hanging="1440"/>
      </w:pPr>
      <w:rPr>
        <w:rFonts w:hint="default"/>
        <w:u w:val="single"/>
      </w:rPr>
    </w:lvl>
    <w:lvl w:ilvl="6">
      <w:start w:val="1"/>
      <w:numFmt w:val="decimal"/>
      <w:lvlText w:val="%1.%2.%3.%4.%5.%6.%7"/>
      <w:lvlJc w:val="left"/>
      <w:pPr>
        <w:ind w:left="3960" w:hanging="1800"/>
      </w:pPr>
      <w:rPr>
        <w:rFonts w:hint="default"/>
        <w:u w:val="single"/>
      </w:rPr>
    </w:lvl>
    <w:lvl w:ilvl="7">
      <w:start w:val="1"/>
      <w:numFmt w:val="decimal"/>
      <w:lvlText w:val="%1.%2.%3.%4.%5.%6.%7.%8"/>
      <w:lvlJc w:val="left"/>
      <w:pPr>
        <w:ind w:left="4680" w:hanging="2160"/>
      </w:pPr>
      <w:rPr>
        <w:rFonts w:hint="default"/>
        <w:u w:val="single"/>
      </w:rPr>
    </w:lvl>
    <w:lvl w:ilvl="8">
      <w:start w:val="1"/>
      <w:numFmt w:val="decimal"/>
      <w:lvlText w:val="%1.%2.%3.%4.%5.%6.%7.%8.%9"/>
      <w:lvlJc w:val="left"/>
      <w:pPr>
        <w:ind w:left="5040" w:hanging="2160"/>
      </w:pPr>
      <w:rPr>
        <w:rFonts w:hint="default"/>
        <w:u w:val="single"/>
      </w:rPr>
    </w:lvl>
  </w:abstractNum>
  <w:num w:numId="1" w16cid:durableId="1833372798">
    <w:abstractNumId w:val="1"/>
  </w:num>
  <w:num w:numId="2" w16cid:durableId="41826935">
    <w:abstractNumId w:val="4"/>
  </w:num>
  <w:num w:numId="3" w16cid:durableId="4325933">
    <w:abstractNumId w:val="5"/>
  </w:num>
  <w:num w:numId="4" w16cid:durableId="466823249">
    <w:abstractNumId w:val="6"/>
  </w:num>
  <w:num w:numId="5" w16cid:durableId="1265770786">
    <w:abstractNumId w:val="2"/>
  </w:num>
  <w:num w:numId="6" w16cid:durableId="626156768">
    <w:abstractNumId w:val="3"/>
  </w:num>
  <w:num w:numId="7" w16cid:durableId="1316882342">
    <w:abstractNumId w:val="2"/>
    <w:lvlOverride w:ilvl="0">
      <w:startOverride w:val="2"/>
    </w:lvlOverride>
  </w:num>
  <w:num w:numId="8" w16cid:durableId="1604150647">
    <w:abstractNumId w:val="0"/>
  </w:num>
  <w:num w:numId="9" w16cid:durableId="38668666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holas.quinn">
    <w15:presenceInfo w15:providerId="AD" w15:userId="S::w22073641@northumbria.ac.uk::f7d115be-b91d-4e4a-b079-89e394a86e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899"/>
    <w:rsid w:val="00001B62"/>
    <w:rsid w:val="00005A9A"/>
    <w:rsid w:val="0001270C"/>
    <w:rsid w:val="000132B9"/>
    <w:rsid w:val="000140CF"/>
    <w:rsid w:val="00015AE6"/>
    <w:rsid w:val="000225BE"/>
    <w:rsid w:val="0002449E"/>
    <w:rsid w:val="000265EE"/>
    <w:rsid w:val="000375D2"/>
    <w:rsid w:val="000417CF"/>
    <w:rsid w:val="000518E2"/>
    <w:rsid w:val="00062B49"/>
    <w:rsid w:val="0006627A"/>
    <w:rsid w:val="000671DC"/>
    <w:rsid w:val="000672D9"/>
    <w:rsid w:val="00071D56"/>
    <w:rsid w:val="00086944"/>
    <w:rsid w:val="00091DE4"/>
    <w:rsid w:val="000A01C7"/>
    <w:rsid w:val="000A1062"/>
    <w:rsid w:val="000A1A6D"/>
    <w:rsid w:val="000A3D78"/>
    <w:rsid w:val="000A636A"/>
    <w:rsid w:val="000B5193"/>
    <w:rsid w:val="000B66CF"/>
    <w:rsid w:val="000C2EEF"/>
    <w:rsid w:val="000C750C"/>
    <w:rsid w:val="000C778A"/>
    <w:rsid w:val="000D3279"/>
    <w:rsid w:val="001028E8"/>
    <w:rsid w:val="00102E49"/>
    <w:rsid w:val="001069D1"/>
    <w:rsid w:val="001073C1"/>
    <w:rsid w:val="0011158A"/>
    <w:rsid w:val="00114061"/>
    <w:rsid w:val="00122FA3"/>
    <w:rsid w:val="00126B60"/>
    <w:rsid w:val="00127A25"/>
    <w:rsid w:val="001315A4"/>
    <w:rsid w:val="0014127A"/>
    <w:rsid w:val="001428F3"/>
    <w:rsid w:val="00143516"/>
    <w:rsid w:val="00143531"/>
    <w:rsid w:val="00145478"/>
    <w:rsid w:val="00145B39"/>
    <w:rsid w:val="001508F3"/>
    <w:rsid w:val="00150E25"/>
    <w:rsid w:val="00152ACE"/>
    <w:rsid w:val="0016278A"/>
    <w:rsid w:val="00166CD3"/>
    <w:rsid w:val="0016703D"/>
    <w:rsid w:val="00193505"/>
    <w:rsid w:val="00194BAF"/>
    <w:rsid w:val="001A3939"/>
    <w:rsid w:val="001B03AF"/>
    <w:rsid w:val="001B65F5"/>
    <w:rsid w:val="001C4A9F"/>
    <w:rsid w:val="001D2D3E"/>
    <w:rsid w:val="001E02A1"/>
    <w:rsid w:val="001E2EB8"/>
    <w:rsid w:val="001E65F9"/>
    <w:rsid w:val="001F222F"/>
    <w:rsid w:val="00206F85"/>
    <w:rsid w:val="00207162"/>
    <w:rsid w:val="00220AB7"/>
    <w:rsid w:val="00220ADA"/>
    <w:rsid w:val="002247CE"/>
    <w:rsid w:val="00227B5B"/>
    <w:rsid w:val="00230C99"/>
    <w:rsid w:val="00232357"/>
    <w:rsid w:val="00235CAB"/>
    <w:rsid w:val="002546C6"/>
    <w:rsid w:val="00260296"/>
    <w:rsid w:val="00262ACF"/>
    <w:rsid w:val="002634ED"/>
    <w:rsid w:val="00264421"/>
    <w:rsid w:val="0027129B"/>
    <w:rsid w:val="00276958"/>
    <w:rsid w:val="002843A2"/>
    <w:rsid w:val="0028774F"/>
    <w:rsid w:val="00290890"/>
    <w:rsid w:val="00292E23"/>
    <w:rsid w:val="002938D0"/>
    <w:rsid w:val="002A1AED"/>
    <w:rsid w:val="002A1CFB"/>
    <w:rsid w:val="002A5949"/>
    <w:rsid w:val="002B1E0D"/>
    <w:rsid w:val="002C3434"/>
    <w:rsid w:val="002D3B7C"/>
    <w:rsid w:val="002D4D96"/>
    <w:rsid w:val="002E0213"/>
    <w:rsid w:val="002E09A8"/>
    <w:rsid w:val="002E7168"/>
    <w:rsid w:val="002F46D3"/>
    <w:rsid w:val="00304AFF"/>
    <w:rsid w:val="003119DD"/>
    <w:rsid w:val="00321DF3"/>
    <w:rsid w:val="0032556B"/>
    <w:rsid w:val="0033204B"/>
    <w:rsid w:val="00333612"/>
    <w:rsid w:val="0036432D"/>
    <w:rsid w:val="0036719E"/>
    <w:rsid w:val="00367373"/>
    <w:rsid w:val="00370D56"/>
    <w:rsid w:val="003711C7"/>
    <w:rsid w:val="00372833"/>
    <w:rsid w:val="003901F0"/>
    <w:rsid w:val="003931E7"/>
    <w:rsid w:val="0039357B"/>
    <w:rsid w:val="003B1C91"/>
    <w:rsid w:val="003C5C36"/>
    <w:rsid w:val="003E5006"/>
    <w:rsid w:val="003F4261"/>
    <w:rsid w:val="00406D37"/>
    <w:rsid w:val="00410039"/>
    <w:rsid w:val="00411BE6"/>
    <w:rsid w:val="00415769"/>
    <w:rsid w:val="00427AC7"/>
    <w:rsid w:val="00432744"/>
    <w:rsid w:val="0044122D"/>
    <w:rsid w:val="00451A31"/>
    <w:rsid w:val="00456A37"/>
    <w:rsid w:val="00457CF9"/>
    <w:rsid w:val="00460E54"/>
    <w:rsid w:val="0047175E"/>
    <w:rsid w:val="00471A6D"/>
    <w:rsid w:val="00483B52"/>
    <w:rsid w:val="00485710"/>
    <w:rsid w:val="0049024D"/>
    <w:rsid w:val="004924F9"/>
    <w:rsid w:val="004B0D8B"/>
    <w:rsid w:val="004B14D4"/>
    <w:rsid w:val="004B6D12"/>
    <w:rsid w:val="004B73A0"/>
    <w:rsid w:val="004C2942"/>
    <w:rsid w:val="004D4C25"/>
    <w:rsid w:val="004E1418"/>
    <w:rsid w:val="004E4B6F"/>
    <w:rsid w:val="004E4EB7"/>
    <w:rsid w:val="004F0D67"/>
    <w:rsid w:val="004F2599"/>
    <w:rsid w:val="004F5348"/>
    <w:rsid w:val="004F53DC"/>
    <w:rsid w:val="00502FC7"/>
    <w:rsid w:val="00521688"/>
    <w:rsid w:val="0052186B"/>
    <w:rsid w:val="0052730B"/>
    <w:rsid w:val="00537F70"/>
    <w:rsid w:val="0054172D"/>
    <w:rsid w:val="00542BDC"/>
    <w:rsid w:val="00544C80"/>
    <w:rsid w:val="00547493"/>
    <w:rsid w:val="00556B2E"/>
    <w:rsid w:val="0057122C"/>
    <w:rsid w:val="00577DCF"/>
    <w:rsid w:val="005823F1"/>
    <w:rsid w:val="005826A2"/>
    <w:rsid w:val="00584853"/>
    <w:rsid w:val="00586332"/>
    <w:rsid w:val="00593BF8"/>
    <w:rsid w:val="00594545"/>
    <w:rsid w:val="005A0E40"/>
    <w:rsid w:val="005C6CC7"/>
    <w:rsid w:val="005C73F3"/>
    <w:rsid w:val="005D4F69"/>
    <w:rsid w:val="005E077A"/>
    <w:rsid w:val="005E45D0"/>
    <w:rsid w:val="005F51B0"/>
    <w:rsid w:val="005F6A24"/>
    <w:rsid w:val="006033BF"/>
    <w:rsid w:val="00606E46"/>
    <w:rsid w:val="006120D3"/>
    <w:rsid w:val="00614881"/>
    <w:rsid w:val="00616FF2"/>
    <w:rsid w:val="006170A5"/>
    <w:rsid w:val="00625F98"/>
    <w:rsid w:val="00631F1C"/>
    <w:rsid w:val="00635DE8"/>
    <w:rsid w:val="0065111D"/>
    <w:rsid w:val="00651922"/>
    <w:rsid w:val="00651B0E"/>
    <w:rsid w:val="00662E3B"/>
    <w:rsid w:val="00665A45"/>
    <w:rsid w:val="00673DB0"/>
    <w:rsid w:val="00673DD4"/>
    <w:rsid w:val="00694C18"/>
    <w:rsid w:val="0069590F"/>
    <w:rsid w:val="0069677D"/>
    <w:rsid w:val="006A06D6"/>
    <w:rsid w:val="006A0FC7"/>
    <w:rsid w:val="006A1C43"/>
    <w:rsid w:val="006A4F4F"/>
    <w:rsid w:val="006A5BA6"/>
    <w:rsid w:val="006A5EE0"/>
    <w:rsid w:val="006A6C56"/>
    <w:rsid w:val="006B30CB"/>
    <w:rsid w:val="006B5A47"/>
    <w:rsid w:val="006D1A8E"/>
    <w:rsid w:val="006E25B0"/>
    <w:rsid w:val="006F3AC1"/>
    <w:rsid w:val="00701749"/>
    <w:rsid w:val="007068A8"/>
    <w:rsid w:val="0071314C"/>
    <w:rsid w:val="00713FD5"/>
    <w:rsid w:val="007209D4"/>
    <w:rsid w:val="0072775E"/>
    <w:rsid w:val="00731451"/>
    <w:rsid w:val="00753ACE"/>
    <w:rsid w:val="00755BBB"/>
    <w:rsid w:val="00755D41"/>
    <w:rsid w:val="0077023C"/>
    <w:rsid w:val="0077444A"/>
    <w:rsid w:val="00775813"/>
    <w:rsid w:val="007839AC"/>
    <w:rsid w:val="00784B5A"/>
    <w:rsid w:val="007861F8"/>
    <w:rsid w:val="00794ED6"/>
    <w:rsid w:val="007A2C2F"/>
    <w:rsid w:val="007A6B89"/>
    <w:rsid w:val="007C458B"/>
    <w:rsid w:val="007D2A77"/>
    <w:rsid w:val="007D3AF7"/>
    <w:rsid w:val="007D6293"/>
    <w:rsid w:val="007D7083"/>
    <w:rsid w:val="007F2033"/>
    <w:rsid w:val="007F4D7B"/>
    <w:rsid w:val="00800792"/>
    <w:rsid w:val="00801428"/>
    <w:rsid w:val="00803BCC"/>
    <w:rsid w:val="008135A2"/>
    <w:rsid w:val="008163E6"/>
    <w:rsid w:val="00817EB1"/>
    <w:rsid w:val="00826650"/>
    <w:rsid w:val="008337B9"/>
    <w:rsid w:val="0083516C"/>
    <w:rsid w:val="008364EB"/>
    <w:rsid w:val="00841640"/>
    <w:rsid w:val="0084459B"/>
    <w:rsid w:val="00855339"/>
    <w:rsid w:val="008558D8"/>
    <w:rsid w:val="00856FAE"/>
    <w:rsid w:val="00866667"/>
    <w:rsid w:val="00867524"/>
    <w:rsid w:val="00872806"/>
    <w:rsid w:val="008830C4"/>
    <w:rsid w:val="0088335C"/>
    <w:rsid w:val="00884B38"/>
    <w:rsid w:val="00891647"/>
    <w:rsid w:val="00893098"/>
    <w:rsid w:val="0089738F"/>
    <w:rsid w:val="00897E40"/>
    <w:rsid w:val="008A2B73"/>
    <w:rsid w:val="008B0675"/>
    <w:rsid w:val="008B3F19"/>
    <w:rsid w:val="008C0421"/>
    <w:rsid w:val="008C127E"/>
    <w:rsid w:val="008C5354"/>
    <w:rsid w:val="008D2389"/>
    <w:rsid w:val="008D3D90"/>
    <w:rsid w:val="008E2959"/>
    <w:rsid w:val="008E766D"/>
    <w:rsid w:val="008F6D92"/>
    <w:rsid w:val="008F764F"/>
    <w:rsid w:val="00900E8B"/>
    <w:rsid w:val="00904620"/>
    <w:rsid w:val="00914FCB"/>
    <w:rsid w:val="0092198D"/>
    <w:rsid w:val="00941321"/>
    <w:rsid w:val="0094211B"/>
    <w:rsid w:val="00943188"/>
    <w:rsid w:val="00953640"/>
    <w:rsid w:val="00953C13"/>
    <w:rsid w:val="00955EB1"/>
    <w:rsid w:val="00965DED"/>
    <w:rsid w:val="009715FA"/>
    <w:rsid w:val="00982B84"/>
    <w:rsid w:val="009A03B8"/>
    <w:rsid w:val="009A7F01"/>
    <w:rsid w:val="009B2B56"/>
    <w:rsid w:val="009B59EE"/>
    <w:rsid w:val="009B7052"/>
    <w:rsid w:val="009B752C"/>
    <w:rsid w:val="009C4BAF"/>
    <w:rsid w:val="009C5E32"/>
    <w:rsid w:val="009C79B3"/>
    <w:rsid w:val="009D51B7"/>
    <w:rsid w:val="009E345E"/>
    <w:rsid w:val="009E7A85"/>
    <w:rsid w:val="009F10F9"/>
    <w:rsid w:val="009F332A"/>
    <w:rsid w:val="009F6617"/>
    <w:rsid w:val="009F7BB2"/>
    <w:rsid w:val="00A00CC3"/>
    <w:rsid w:val="00A138C2"/>
    <w:rsid w:val="00A26F4D"/>
    <w:rsid w:val="00A30709"/>
    <w:rsid w:val="00A348B2"/>
    <w:rsid w:val="00A45B17"/>
    <w:rsid w:val="00A46628"/>
    <w:rsid w:val="00A73C04"/>
    <w:rsid w:val="00A77037"/>
    <w:rsid w:val="00A771E2"/>
    <w:rsid w:val="00A81C99"/>
    <w:rsid w:val="00A83DFE"/>
    <w:rsid w:val="00A8522F"/>
    <w:rsid w:val="00A876EA"/>
    <w:rsid w:val="00AA227D"/>
    <w:rsid w:val="00AA56C4"/>
    <w:rsid w:val="00AB661F"/>
    <w:rsid w:val="00AB6E24"/>
    <w:rsid w:val="00AC5BAF"/>
    <w:rsid w:val="00AC6456"/>
    <w:rsid w:val="00AC6F40"/>
    <w:rsid w:val="00AD26E9"/>
    <w:rsid w:val="00AD5D72"/>
    <w:rsid w:val="00AE1ECD"/>
    <w:rsid w:val="00AE7317"/>
    <w:rsid w:val="00AE7D5B"/>
    <w:rsid w:val="00AF75D7"/>
    <w:rsid w:val="00B00697"/>
    <w:rsid w:val="00B054B9"/>
    <w:rsid w:val="00B156CE"/>
    <w:rsid w:val="00B22AA6"/>
    <w:rsid w:val="00B23184"/>
    <w:rsid w:val="00B30103"/>
    <w:rsid w:val="00B31DAB"/>
    <w:rsid w:val="00B379E2"/>
    <w:rsid w:val="00B40B9F"/>
    <w:rsid w:val="00B42286"/>
    <w:rsid w:val="00B43B9A"/>
    <w:rsid w:val="00B44899"/>
    <w:rsid w:val="00B47337"/>
    <w:rsid w:val="00B55E26"/>
    <w:rsid w:val="00B67092"/>
    <w:rsid w:val="00B67A52"/>
    <w:rsid w:val="00B728D5"/>
    <w:rsid w:val="00B74DA3"/>
    <w:rsid w:val="00B84C94"/>
    <w:rsid w:val="00B86F47"/>
    <w:rsid w:val="00B872C0"/>
    <w:rsid w:val="00B90662"/>
    <w:rsid w:val="00B932ED"/>
    <w:rsid w:val="00B96E2D"/>
    <w:rsid w:val="00BA4A63"/>
    <w:rsid w:val="00BA50FE"/>
    <w:rsid w:val="00BB5A1B"/>
    <w:rsid w:val="00BD065D"/>
    <w:rsid w:val="00BD1968"/>
    <w:rsid w:val="00BD404E"/>
    <w:rsid w:val="00BD4B1E"/>
    <w:rsid w:val="00BD589A"/>
    <w:rsid w:val="00BE0782"/>
    <w:rsid w:val="00BE7F06"/>
    <w:rsid w:val="00BF22D6"/>
    <w:rsid w:val="00BF40CC"/>
    <w:rsid w:val="00BF517E"/>
    <w:rsid w:val="00C0686F"/>
    <w:rsid w:val="00C16E75"/>
    <w:rsid w:val="00C2255F"/>
    <w:rsid w:val="00C22FFA"/>
    <w:rsid w:val="00C41429"/>
    <w:rsid w:val="00C41665"/>
    <w:rsid w:val="00C452A5"/>
    <w:rsid w:val="00C562FA"/>
    <w:rsid w:val="00C612B1"/>
    <w:rsid w:val="00C62DFC"/>
    <w:rsid w:val="00C65409"/>
    <w:rsid w:val="00C729D9"/>
    <w:rsid w:val="00C73FC3"/>
    <w:rsid w:val="00C751FA"/>
    <w:rsid w:val="00C80E47"/>
    <w:rsid w:val="00C8396A"/>
    <w:rsid w:val="00C920E4"/>
    <w:rsid w:val="00C94CAD"/>
    <w:rsid w:val="00CA505B"/>
    <w:rsid w:val="00CB16C0"/>
    <w:rsid w:val="00CB3C09"/>
    <w:rsid w:val="00CB3DF4"/>
    <w:rsid w:val="00CB4FBA"/>
    <w:rsid w:val="00CC0CEF"/>
    <w:rsid w:val="00CD14A8"/>
    <w:rsid w:val="00CD3BA6"/>
    <w:rsid w:val="00CF31F2"/>
    <w:rsid w:val="00D019CF"/>
    <w:rsid w:val="00D039D8"/>
    <w:rsid w:val="00D05823"/>
    <w:rsid w:val="00D16020"/>
    <w:rsid w:val="00D33A60"/>
    <w:rsid w:val="00D40DAF"/>
    <w:rsid w:val="00D41309"/>
    <w:rsid w:val="00D41B50"/>
    <w:rsid w:val="00D468B9"/>
    <w:rsid w:val="00D46FB9"/>
    <w:rsid w:val="00D509A8"/>
    <w:rsid w:val="00D53BD5"/>
    <w:rsid w:val="00D633EF"/>
    <w:rsid w:val="00D64320"/>
    <w:rsid w:val="00D76D85"/>
    <w:rsid w:val="00D815A4"/>
    <w:rsid w:val="00D815CF"/>
    <w:rsid w:val="00D8282C"/>
    <w:rsid w:val="00D838DC"/>
    <w:rsid w:val="00D93027"/>
    <w:rsid w:val="00D9523B"/>
    <w:rsid w:val="00D96B83"/>
    <w:rsid w:val="00DB22FD"/>
    <w:rsid w:val="00DC122A"/>
    <w:rsid w:val="00DD6EF8"/>
    <w:rsid w:val="00DD7BB0"/>
    <w:rsid w:val="00DE21BD"/>
    <w:rsid w:val="00DE444A"/>
    <w:rsid w:val="00DE53EF"/>
    <w:rsid w:val="00DF243D"/>
    <w:rsid w:val="00DF2555"/>
    <w:rsid w:val="00DF391D"/>
    <w:rsid w:val="00DF58B5"/>
    <w:rsid w:val="00E022D4"/>
    <w:rsid w:val="00E0526F"/>
    <w:rsid w:val="00E058D3"/>
    <w:rsid w:val="00E10190"/>
    <w:rsid w:val="00E31262"/>
    <w:rsid w:val="00E3242B"/>
    <w:rsid w:val="00E3371A"/>
    <w:rsid w:val="00E377D8"/>
    <w:rsid w:val="00E378A0"/>
    <w:rsid w:val="00E4075C"/>
    <w:rsid w:val="00E4656F"/>
    <w:rsid w:val="00E4755E"/>
    <w:rsid w:val="00E5154D"/>
    <w:rsid w:val="00E52520"/>
    <w:rsid w:val="00E6233F"/>
    <w:rsid w:val="00E6341B"/>
    <w:rsid w:val="00E645E3"/>
    <w:rsid w:val="00E70B24"/>
    <w:rsid w:val="00E70F4B"/>
    <w:rsid w:val="00E71491"/>
    <w:rsid w:val="00E74BAC"/>
    <w:rsid w:val="00E75E6A"/>
    <w:rsid w:val="00E82282"/>
    <w:rsid w:val="00E829DE"/>
    <w:rsid w:val="00E83BBA"/>
    <w:rsid w:val="00E85040"/>
    <w:rsid w:val="00EA4A2F"/>
    <w:rsid w:val="00EB2F71"/>
    <w:rsid w:val="00EC3459"/>
    <w:rsid w:val="00EC73C9"/>
    <w:rsid w:val="00EE2329"/>
    <w:rsid w:val="00F04AA9"/>
    <w:rsid w:val="00F04C9B"/>
    <w:rsid w:val="00F1732E"/>
    <w:rsid w:val="00F25EC9"/>
    <w:rsid w:val="00F27A2D"/>
    <w:rsid w:val="00F27D73"/>
    <w:rsid w:val="00F4153C"/>
    <w:rsid w:val="00F47899"/>
    <w:rsid w:val="00F504E5"/>
    <w:rsid w:val="00F52C4E"/>
    <w:rsid w:val="00F53680"/>
    <w:rsid w:val="00F5524F"/>
    <w:rsid w:val="00F70368"/>
    <w:rsid w:val="00F77FEE"/>
    <w:rsid w:val="00F803A0"/>
    <w:rsid w:val="00F81868"/>
    <w:rsid w:val="00F853F6"/>
    <w:rsid w:val="00F872CD"/>
    <w:rsid w:val="00F914CF"/>
    <w:rsid w:val="00F947E1"/>
    <w:rsid w:val="00FA42A8"/>
    <w:rsid w:val="00FA6E98"/>
    <w:rsid w:val="00FC017D"/>
    <w:rsid w:val="00FD24E4"/>
    <w:rsid w:val="00FD5A46"/>
    <w:rsid w:val="00FF1A8A"/>
    <w:rsid w:val="00FF5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ABA25"/>
  <w14:defaultImageDpi w14:val="32767"/>
  <w15:chartTrackingRefBased/>
  <w15:docId w15:val="{C992868D-8FA8-4B29-8561-33EB6CE26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A8A"/>
    <w:pPr>
      <w:outlineLvl w:val="0"/>
    </w:pPr>
    <w:rPr>
      <w:rFonts w:ascii="Segoe UI Light" w:hAnsi="Segoe UI Light" w:cs="Segoe UI Light"/>
      <w:color w:val="000000" w:themeColor="text1"/>
      <w:sz w:val="48"/>
      <w:szCs w:val="56"/>
    </w:rPr>
  </w:style>
  <w:style w:type="paragraph" w:styleId="Heading2">
    <w:name w:val="heading 2"/>
    <w:basedOn w:val="Normal"/>
    <w:next w:val="Normal"/>
    <w:link w:val="Heading2Char"/>
    <w:uiPriority w:val="9"/>
    <w:unhideWhenUsed/>
    <w:qFormat/>
    <w:rsid w:val="00502FC7"/>
    <w:pPr>
      <w:outlineLvl w:val="1"/>
    </w:pPr>
    <w:rPr>
      <w:rFonts w:ascii="Segoe UI Light" w:hAnsi="Segoe UI Light" w:cs="Segoe UI Light"/>
      <w:color w:val="000000" w:themeColor="text1"/>
      <w:sz w:val="36"/>
      <w:szCs w:val="36"/>
    </w:rPr>
  </w:style>
  <w:style w:type="paragraph" w:styleId="Heading3">
    <w:name w:val="heading 3"/>
    <w:basedOn w:val="Normal"/>
    <w:next w:val="Normal"/>
    <w:link w:val="Heading3Char"/>
    <w:uiPriority w:val="9"/>
    <w:semiHidden/>
    <w:unhideWhenUsed/>
    <w:qFormat/>
    <w:rsid w:val="0041576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114061"/>
    <w:pPr>
      <w:ind w:left="720"/>
      <w:contextualSpacing/>
    </w:pPr>
  </w:style>
  <w:style w:type="paragraph" w:styleId="Header">
    <w:name w:val="header"/>
    <w:basedOn w:val="Normal"/>
    <w:link w:val="HeaderChar"/>
    <w:uiPriority w:val="99"/>
    <w:unhideWhenUsed/>
    <w:rsid w:val="00CB3DF4"/>
    <w:pPr>
      <w:tabs>
        <w:tab w:val="center" w:pos="4680"/>
        <w:tab w:val="right" w:pos="9360"/>
      </w:tabs>
    </w:pPr>
  </w:style>
  <w:style w:type="character" w:customStyle="1" w:styleId="HeaderChar">
    <w:name w:val="Header Char"/>
    <w:basedOn w:val="DefaultParagraphFont"/>
    <w:link w:val="Header"/>
    <w:uiPriority w:val="99"/>
    <w:rsid w:val="00CB3DF4"/>
  </w:style>
  <w:style w:type="paragraph" w:styleId="Footer">
    <w:name w:val="footer"/>
    <w:basedOn w:val="Normal"/>
    <w:link w:val="FooterChar"/>
    <w:uiPriority w:val="99"/>
    <w:unhideWhenUsed/>
    <w:rsid w:val="00CB3DF4"/>
    <w:pPr>
      <w:tabs>
        <w:tab w:val="center" w:pos="4680"/>
        <w:tab w:val="right" w:pos="9360"/>
      </w:tabs>
    </w:pPr>
  </w:style>
  <w:style w:type="character" w:customStyle="1" w:styleId="FooterChar">
    <w:name w:val="Footer Char"/>
    <w:basedOn w:val="DefaultParagraphFont"/>
    <w:link w:val="Footer"/>
    <w:uiPriority w:val="99"/>
    <w:rsid w:val="00CB3DF4"/>
  </w:style>
  <w:style w:type="character" w:styleId="Hyperlink">
    <w:name w:val="Hyperlink"/>
    <w:basedOn w:val="DefaultParagraphFont"/>
    <w:uiPriority w:val="99"/>
    <w:unhideWhenUsed/>
    <w:rsid w:val="00B00697"/>
    <w:rPr>
      <w:color w:val="0563C1" w:themeColor="hyperlink"/>
      <w:u w:val="single"/>
    </w:rPr>
  </w:style>
  <w:style w:type="character" w:styleId="UnresolvedMention">
    <w:name w:val="Unresolved Mention"/>
    <w:basedOn w:val="DefaultParagraphFont"/>
    <w:uiPriority w:val="99"/>
    <w:rsid w:val="00B00697"/>
    <w:rPr>
      <w:color w:val="808080"/>
      <w:shd w:val="clear" w:color="auto" w:fill="E6E6E6"/>
    </w:rPr>
  </w:style>
  <w:style w:type="paragraph" w:styleId="NormalWeb">
    <w:name w:val="Normal (Web)"/>
    <w:basedOn w:val="Normal"/>
    <w:uiPriority w:val="99"/>
    <w:semiHidden/>
    <w:unhideWhenUsed/>
    <w:rsid w:val="00943188"/>
    <w:pPr>
      <w:spacing w:before="100" w:beforeAutospacing="1" w:after="100" w:afterAutospacing="1"/>
    </w:pPr>
    <w:rPr>
      <w:rFonts w:ascii="Times New Roman" w:eastAsiaTheme="minorEastAsia" w:hAnsi="Times New Roman" w:cs="Times New Roman"/>
      <w:lang w:val="en-IE" w:eastAsia="en-IE"/>
    </w:rPr>
  </w:style>
  <w:style w:type="character" w:customStyle="1" w:styleId="Heading1Char">
    <w:name w:val="Heading 1 Char"/>
    <w:basedOn w:val="DefaultParagraphFont"/>
    <w:link w:val="Heading1"/>
    <w:rsid w:val="00FF1A8A"/>
    <w:rPr>
      <w:rFonts w:ascii="Segoe UI Light" w:hAnsi="Segoe UI Light" w:cs="Segoe UI Light"/>
      <w:color w:val="000000" w:themeColor="text1"/>
      <w:sz w:val="48"/>
      <w:szCs w:val="56"/>
    </w:rPr>
  </w:style>
  <w:style w:type="character" w:customStyle="1" w:styleId="Heading2Char">
    <w:name w:val="Heading 2 Char"/>
    <w:basedOn w:val="DefaultParagraphFont"/>
    <w:link w:val="Heading2"/>
    <w:uiPriority w:val="9"/>
    <w:rsid w:val="00502FC7"/>
    <w:rPr>
      <w:rFonts w:ascii="Segoe UI Light" w:hAnsi="Segoe UI Light" w:cs="Segoe UI Light"/>
      <w:color w:val="000000" w:themeColor="text1"/>
      <w:sz w:val="36"/>
      <w:szCs w:val="36"/>
    </w:rPr>
  </w:style>
  <w:style w:type="paragraph" w:styleId="TOCHeading">
    <w:name w:val="TOC Heading"/>
    <w:basedOn w:val="Heading1"/>
    <w:next w:val="Normal"/>
    <w:rsid w:val="00701749"/>
    <w:pPr>
      <w:keepNext/>
      <w:keepLines/>
      <w:suppressAutoHyphens/>
      <w:autoSpaceDN w:val="0"/>
      <w:spacing w:before="240" w:line="249" w:lineRule="auto"/>
    </w:pPr>
    <w:rPr>
      <w:rFonts w:ascii="Aptos Display" w:eastAsia="Times New Roman" w:hAnsi="Aptos Display" w:cs="Times New Roman"/>
      <w:color w:val="0F4761"/>
      <w:sz w:val="32"/>
      <w:szCs w:val="32"/>
    </w:rPr>
  </w:style>
  <w:style w:type="paragraph" w:styleId="TOC1">
    <w:name w:val="toc 1"/>
    <w:basedOn w:val="Normal"/>
    <w:next w:val="Normal"/>
    <w:autoRedefine/>
    <w:rsid w:val="00701749"/>
    <w:pPr>
      <w:suppressAutoHyphens/>
      <w:autoSpaceDN w:val="0"/>
      <w:spacing w:after="100" w:line="249" w:lineRule="auto"/>
    </w:pPr>
    <w:rPr>
      <w:rFonts w:ascii="Aptos" w:eastAsia="Aptos" w:hAnsi="Aptos" w:cs="Times New Roman"/>
      <w:kern w:val="3"/>
      <w:sz w:val="22"/>
      <w:szCs w:val="22"/>
      <w:lang w:val="en-GB"/>
    </w:rPr>
  </w:style>
  <w:style w:type="paragraph" w:styleId="TOC2">
    <w:name w:val="toc 2"/>
    <w:basedOn w:val="Normal"/>
    <w:next w:val="Normal"/>
    <w:autoRedefine/>
    <w:rsid w:val="00CC0CEF"/>
    <w:pPr>
      <w:tabs>
        <w:tab w:val="right" w:leader="dot" w:pos="160"/>
        <w:tab w:val="right" w:leader="dot" w:pos="8630"/>
      </w:tabs>
      <w:suppressAutoHyphens/>
      <w:autoSpaceDN w:val="0"/>
      <w:spacing w:after="100" w:line="249" w:lineRule="auto"/>
    </w:pPr>
    <w:rPr>
      <w:rFonts w:ascii="Times New Roman" w:eastAsia="Times New Roman" w:hAnsi="Times New Roman" w:cs="Times New Roman"/>
      <w:sz w:val="32"/>
      <w:szCs w:val="32"/>
      <w:u w:val="single"/>
      <w:lang w:val="en-GB" w:eastAsia="en-GB"/>
    </w:rPr>
  </w:style>
  <w:style w:type="numbering" w:customStyle="1" w:styleId="LFO1">
    <w:name w:val="LFO1"/>
    <w:basedOn w:val="NoList"/>
    <w:rsid w:val="00701749"/>
    <w:pPr>
      <w:numPr>
        <w:numId w:val="5"/>
      </w:numPr>
    </w:pPr>
  </w:style>
  <w:style w:type="character" w:styleId="PlaceholderText">
    <w:name w:val="Placeholder Text"/>
    <w:basedOn w:val="DefaultParagraphFont"/>
    <w:uiPriority w:val="99"/>
    <w:semiHidden/>
    <w:rsid w:val="00F77FEE"/>
    <w:rPr>
      <w:color w:val="666666"/>
    </w:rPr>
  </w:style>
  <w:style w:type="character" w:styleId="FollowedHyperlink">
    <w:name w:val="FollowedHyperlink"/>
    <w:basedOn w:val="DefaultParagraphFont"/>
    <w:uiPriority w:val="99"/>
    <w:semiHidden/>
    <w:unhideWhenUsed/>
    <w:rsid w:val="00982B84"/>
    <w:rPr>
      <w:color w:val="954F72" w:themeColor="followedHyperlink"/>
      <w:u w:val="single"/>
    </w:rPr>
  </w:style>
  <w:style w:type="character" w:customStyle="1" w:styleId="Heading3Char">
    <w:name w:val="Heading 3 Char"/>
    <w:basedOn w:val="DefaultParagraphFont"/>
    <w:link w:val="Heading3"/>
    <w:uiPriority w:val="9"/>
    <w:semiHidden/>
    <w:rsid w:val="00415769"/>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9C5E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73DD4"/>
    <w:rPr>
      <w:b/>
      <w:bCs/>
    </w:rPr>
  </w:style>
  <w:style w:type="character" w:styleId="CommentReference">
    <w:name w:val="annotation reference"/>
    <w:basedOn w:val="DefaultParagraphFont"/>
    <w:uiPriority w:val="99"/>
    <w:semiHidden/>
    <w:unhideWhenUsed/>
    <w:rsid w:val="00485710"/>
    <w:rPr>
      <w:sz w:val="16"/>
      <w:szCs w:val="16"/>
    </w:rPr>
  </w:style>
  <w:style w:type="paragraph" w:styleId="CommentText">
    <w:name w:val="annotation text"/>
    <w:basedOn w:val="Normal"/>
    <w:link w:val="CommentTextChar"/>
    <w:uiPriority w:val="99"/>
    <w:unhideWhenUsed/>
    <w:rsid w:val="00485710"/>
    <w:rPr>
      <w:sz w:val="20"/>
      <w:szCs w:val="20"/>
    </w:rPr>
  </w:style>
  <w:style w:type="character" w:customStyle="1" w:styleId="CommentTextChar">
    <w:name w:val="Comment Text Char"/>
    <w:basedOn w:val="DefaultParagraphFont"/>
    <w:link w:val="CommentText"/>
    <w:uiPriority w:val="99"/>
    <w:rsid w:val="00485710"/>
    <w:rPr>
      <w:sz w:val="20"/>
      <w:szCs w:val="20"/>
    </w:rPr>
  </w:style>
  <w:style w:type="paragraph" w:styleId="CommentSubject">
    <w:name w:val="annotation subject"/>
    <w:basedOn w:val="CommentText"/>
    <w:next w:val="CommentText"/>
    <w:link w:val="CommentSubjectChar"/>
    <w:uiPriority w:val="99"/>
    <w:semiHidden/>
    <w:unhideWhenUsed/>
    <w:rsid w:val="00485710"/>
    <w:rPr>
      <w:b/>
      <w:bCs/>
    </w:rPr>
  </w:style>
  <w:style w:type="character" w:customStyle="1" w:styleId="CommentSubjectChar">
    <w:name w:val="Comment Subject Char"/>
    <w:basedOn w:val="CommentTextChar"/>
    <w:link w:val="CommentSubject"/>
    <w:uiPriority w:val="99"/>
    <w:semiHidden/>
    <w:rsid w:val="0048571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1060">
      <w:bodyDiv w:val="1"/>
      <w:marLeft w:val="0"/>
      <w:marRight w:val="0"/>
      <w:marTop w:val="0"/>
      <w:marBottom w:val="0"/>
      <w:divBdr>
        <w:top w:val="none" w:sz="0" w:space="0" w:color="auto"/>
        <w:left w:val="none" w:sz="0" w:space="0" w:color="auto"/>
        <w:bottom w:val="none" w:sz="0" w:space="0" w:color="auto"/>
        <w:right w:val="none" w:sz="0" w:space="0" w:color="auto"/>
      </w:divBdr>
    </w:div>
    <w:div w:id="19477586">
      <w:bodyDiv w:val="1"/>
      <w:marLeft w:val="0"/>
      <w:marRight w:val="0"/>
      <w:marTop w:val="0"/>
      <w:marBottom w:val="0"/>
      <w:divBdr>
        <w:top w:val="none" w:sz="0" w:space="0" w:color="auto"/>
        <w:left w:val="none" w:sz="0" w:space="0" w:color="auto"/>
        <w:bottom w:val="none" w:sz="0" w:space="0" w:color="auto"/>
        <w:right w:val="none" w:sz="0" w:space="0" w:color="auto"/>
      </w:divBdr>
    </w:div>
    <w:div w:id="34427372">
      <w:bodyDiv w:val="1"/>
      <w:marLeft w:val="0"/>
      <w:marRight w:val="0"/>
      <w:marTop w:val="0"/>
      <w:marBottom w:val="0"/>
      <w:divBdr>
        <w:top w:val="none" w:sz="0" w:space="0" w:color="auto"/>
        <w:left w:val="none" w:sz="0" w:space="0" w:color="auto"/>
        <w:bottom w:val="none" w:sz="0" w:space="0" w:color="auto"/>
        <w:right w:val="none" w:sz="0" w:space="0" w:color="auto"/>
      </w:divBdr>
    </w:div>
    <w:div w:id="50927849">
      <w:bodyDiv w:val="1"/>
      <w:marLeft w:val="0"/>
      <w:marRight w:val="0"/>
      <w:marTop w:val="0"/>
      <w:marBottom w:val="0"/>
      <w:divBdr>
        <w:top w:val="none" w:sz="0" w:space="0" w:color="auto"/>
        <w:left w:val="none" w:sz="0" w:space="0" w:color="auto"/>
        <w:bottom w:val="none" w:sz="0" w:space="0" w:color="auto"/>
        <w:right w:val="none" w:sz="0" w:space="0" w:color="auto"/>
      </w:divBdr>
    </w:div>
    <w:div w:id="52780521">
      <w:bodyDiv w:val="1"/>
      <w:marLeft w:val="0"/>
      <w:marRight w:val="0"/>
      <w:marTop w:val="0"/>
      <w:marBottom w:val="0"/>
      <w:divBdr>
        <w:top w:val="none" w:sz="0" w:space="0" w:color="auto"/>
        <w:left w:val="none" w:sz="0" w:space="0" w:color="auto"/>
        <w:bottom w:val="none" w:sz="0" w:space="0" w:color="auto"/>
        <w:right w:val="none" w:sz="0" w:space="0" w:color="auto"/>
      </w:divBdr>
    </w:div>
    <w:div w:id="73478775">
      <w:bodyDiv w:val="1"/>
      <w:marLeft w:val="0"/>
      <w:marRight w:val="0"/>
      <w:marTop w:val="0"/>
      <w:marBottom w:val="0"/>
      <w:divBdr>
        <w:top w:val="none" w:sz="0" w:space="0" w:color="auto"/>
        <w:left w:val="none" w:sz="0" w:space="0" w:color="auto"/>
        <w:bottom w:val="none" w:sz="0" w:space="0" w:color="auto"/>
        <w:right w:val="none" w:sz="0" w:space="0" w:color="auto"/>
      </w:divBdr>
    </w:div>
    <w:div w:id="93331151">
      <w:bodyDiv w:val="1"/>
      <w:marLeft w:val="0"/>
      <w:marRight w:val="0"/>
      <w:marTop w:val="0"/>
      <w:marBottom w:val="0"/>
      <w:divBdr>
        <w:top w:val="none" w:sz="0" w:space="0" w:color="auto"/>
        <w:left w:val="none" w:sz="0" w:space="0" w:color="auto"/>
        <w:bottom w:val="none" w:sz="0" w:space="0" w:color="auto"/>
        <w:right w:val="none" w:sz="0" w:space="0" w:color="auto"/>
      </w:divBdr>
    </w:div>
    <w:div w:id="115684895">
      <w:bodyDiv w:val="1"/>
      <w:marLeft w:val="0"/>
      <w:marRight w:val="0"/>
      <w:marTop w:val="0"/>
      <w:marBottom w:val="0"/>
      <w:divBdr>
        <w:top w:val="none" w:sz="0" w:space="0" w:color="auto"/>
        <w:left w:val="none" w:sz="0" w:space="0" w:color="auto"/>
        <w:bottom w:val="none" w:sz="0" w:space="0" w:color="auto"/>
        <w:right w:val="none" w:sz="0" w:space="0" w:color="auto"/>
      </w:divBdr>
    </w:div>
    <w:div w:id="121116625">
      <w:bodyDiv w:val="1"/>
      <w:marLeft w:val="0"/>
      <w:marRight w:val="0"/>
      <w:marTop w:val="0"/>
      <w:marBottom w:val="0"/>
      <w:divBdr>
        <w:top w:val="none" w:sz="0" w:space="0" w:color="auto"/>
        <w:left w:val="none" w:sz="0" w:space="0" w:color="auto"/>
        <w:bottom w:val="none" w:sz="0" w:space="0" w:color="auto"/>
        <w:right w:val="none" w:sz="0" w:space="0" w:color="auto"/>
      </w:divBdr>
    </w:div>
    <w:div w:id="142235558">
      <w:bodyDiv w:val="1"/>
      <w:marLeft w:val="0"/>
      <w:marRight w:val="0"/>
      <w:marTop w:val="0"/>
      <w:marBottom w:val="0"/>
      <w:divBdr>
        <w:top w:val="none" w:sz="0" w:space="0" w:color="auto"/>
        <w:left w:val="none" w:sz="0" w:space="0" w:color="auto"/>
        <w:bottom w:val="none" w:sz="0" w:space="0" w:color="auto"/>
        <w:right w:val="none" w:sz="0" w:space="0" w:color="auto"/>
      </w:divBdr>
    </w:div>
    <w:div w:id="163935980">
      <w:bodyDiv w:val="1"/>
      <w:marLeft w:val="0"/>
      <w:marRight w:val="0"/>
      <w:marTop w:val="0"/>
      <w:marBottom w:val="0"/>
      <w:divBdr>
        <w:top w:val="none" w:sz="0" w:space="0" w:color="auto"/>
        <w:left w:val="none" w:sz="0" w:space="0" w:color="auto"/>
        <w:bottom w:val="none" w:sz="0" w:space="0" w:color="auto"/>
        <w:right w:val="none" w:sz="0" w:space="0" w:color="auto"/>
      </w:divBdr>
    </w:div>
    <w:div w:id="165024286">
      <w:bodyDiv w:val="1"/>
      <w:marLeft w:val="0"/>
      <w:marRight w:val="0"/>
      <w:marTop w:val="0"/>
      <w:marBottom w:val="0"/>
      <w:divBdr>
        <w:top w:val="none" w:sz="0" w:space="0" w:color="auto"/>
        <w:left w:val="none" w:sz="0" w:space="0" w:color="auto"/>
        <w:bottom w:val="none" w:sz="0" w:space="0" w:color="auto"/>
        <w:right w:val="none" w:sz="0" w:space="0" w:color="auto"/>
      </w:divBdr>
    </w:div>
    <w:div w:id="171456760">
      <w:bodyDiv w:val="1"/>
      <w:marLeft w:val="0"/>
      <w:marRight w:val="0"/>
      <w:marTop w:val="0"/>
      <w:marBottom w:val="0"/>
      <w:divBdr>
        <w:top w:val="none" w:sz="0" w:space="0" w:color="auto"/>
        <w:left w:val="none" w:sz="0" w:space="0" w:color="auto"/>
        <w:bottom w:val="none" w:sz="0" w:space="0" w:color="auto"/>
        <w:right w:val="none" w:sz="0" w:space="0" w:color="auto"/>
      </w:divBdr>
    </w:div>
    <w:div w:id="182016446">
      <w:bodyDiv w:val="1"/>
      <w:marLeft w:val="0"/>
      <w:marRight w:val="0"/>
      <w:marTop w:val="0"/>
      <w:marBottom w:val="0"/>
      <w:divBdr>
        <w:top w:val="none" w:sz="0" w:space="0" w:color="auto"/>
        <w:left w:val="none" w:sz="0" w:space="0" w:color="auto"/>
        <w:bottom w:val="none" w:sz="0" w:space="0" w:color="auto"/>
        <w:right w:val="none" w:sz="0" w:space="0" w:color="auto"/>
      </w:divBdr>
    </w:div>
    <w:div w:id="186216744">
      <w:bodyDiv w:val="1"/>
      <w:marLeft w:val="0"/>
      <w:marRight w:val="0"/>
      <w:marTop w:val="0"/>
      <w:marBottom w:val="0"/>
      <w:divBdr>
        <w:top w:val="none" w:sz="0" w:space="0" w:color="auto"/>
        <w:left w:val="none" w:sz="0" w:space="0" w:color="auto"/>
        <w:bottom w:val="none" w:sz="0" w:space="0" w:color="auto"/>
        <w:right w:val="none" w:sz="0" w:space="0" w:color="auto"/>
      </w:divBdr>
    </w:div>
    <w:div w:id="193428406">
      <w:bodyDiv w:val="1"/>
      <w:marLeft w:val="0"/>
      <w:marRight w:val="0"/>
      <w:marTop w:val="0"/>
      <w:marBottom w:val="0"/>
      <w:divBdr>
        <w:top w:val="none" w:sz="0" w:space="0" w:color="auto"/>
        <w:left w:val="none" w:sz="0" w:space="0" w:color="auto"/>
        <w:bottom w:val="none" w:sz="0" w:space="0" w:color="auto"/>
        <w:right w:val="none" w:sz="0" w:space="0" w:color="auto"/>
      </w:divBdr>
    </w:div>
    <w:div w:id="202907068">
      <w:bodyDiv w:val="1"/>
      <w:marLeft w:val="0"/>
      <w:marRight w:val="0"/>
      <w:marTop w:val="0"/>
      <w:marBottom w:val="0"/>
      <w:divBdr>
        <w:top w:val="none" w:sz="0" w:space="0" w:color="auto"/>
        <w:left w:val="none" w:sz="0" w:space="0" w:color="auto"/>
        <w:bottom w:val="none" w:sz="0" w:space="0" w:color="auto"/>
        <w:right w:val="none" w:sz="0" w:space="0" w:color="auto"/>
      </w:divBdr>
    </w:div>
    <w:div w:id="205988813">
      <w:bodyDiv w:val="1"/>
      <w:marLeft w:val="0"/>
      <w:marRight w:val="0"/>
      <w:marTop w:val="0"/>
      <w:marBottom w:val="0"/>
      <w:divBdr>
        <w:top w:val="none" w:sz="0" w:space="0" w:color="auto"/>
        <w:left w:val="none" w:sz="0" w:space="0" w:color="auto"/>
        <w:bottom w:val="none" w:sz="0" w:space="0" w:color="auto"/>
        <w:right w:val="none" w:sz="0" w:space="0" w:color="auto"/>
      </w:divBdr>
    </w:div>
    <w:div w:id="218516909">
      <w:bodyDiv w:val="1"/>
      <w:marLeft w:val="0"/>
      <w:marRight w:val="0"/>
      <w:marTop w:val="0"/>
      <w:marBottom w:val="0"/>
      <w:divBdr>
        <w:top w:val="none" w:sz="0" w:space="0" w:color="auto"/>
        <w:left w:val="none" w:sz="0" w:space="0" w:color="auto"/>
        <w:bottom w:val="none" w:sz="0" w:space="0" w:color="auto"/>
        <w:right w:val="none" w:sz="0" w:space="0" w:color="auto"/>
      </w:divBdr>
    </w:div>
    <w:div w:id="252981109">
      <w:bodyDiv w:val="1"/>
      <w:marLeft w:val="0"/>
      <w:marRight w:val="0"/>
      <w:marTop w:val="0"/>
      <w:marBottom w:val="0"/>
      <w:divBdr>
        <w:top w:val="none" w:sz="0" w:space="0" w:color="auto"/>
        <w:left w:val="none" w:sz="0" w:space="0" w:color="auto"/>
        <w:bottom w:val="none" w:sz="0" w:space="0" w:color="auto"/>
        <w:right w:val="none" w:sz="0" w:space="0" w:color="auto"/>
      </w:divBdr>
    </w:div>
    <w:div w:id="259408672">
      <w:bodyDiv w:val="1"/>
      <w:marLeft w:val="0"/>
      <w:marRight w:val="0"/>
      <w:marTop w:val="0"/>
      <w:marBottom w:val="0"/>
      <w:divBdr>
        <w:top w:val="none" w:sz="0" w:space="0" w:color="auto"/>
        <w:left w:val="none" w:sz="0" w:space="0" w:color="auto"/>
        <w:bottom w:val="none" w:sz="0" w:space="0" w:color="auto"/>
        <w:right w:val="none" w:sz="0" w:space="0" w:color="auto"/>
      </w:divBdr>
    </w:div>
    <w:div w:id="267352187">
      <w:bodyDiv w:val="1"/>
      <w:marLeft w:val="0"/>
      <w:marRight w:val="0"/>
      <w:marTop w:val="0"/>
      <w:marBottom w:val="0"/>
      <w:divBdr>
        <w:top w:val="none" w:sz="0" w:space="0" w:color="auto"/>
        <w:left w:val="none" w:sz="0" w:space="0" w:color="auto"/>
        <w:bottom w:val="none" w:sz="0" w:space="0" w:color="auto"/>
        <w:right w:val="none" w:sz="0" w:space="0" w:color="auto"/>
      </w:divBdr>
    </w:div>
    <w:div w:id="271016298">
      <w:bodyDiv w:val="1"/>
      <w:marLeft w:val="0"/>
      <w:marRight w:val="0"/>
      <w:marTop w:val="0"/>
      <w:marBottom w:val="0"/>
      <w:divBdr>
        <w:top w:val="none" w:sz="0" w:space="0" w:color="auto"/>
        <w:left w:val="none" w:sz="0" w:space="0" w:color="auto"/>
        <w:bottom w:val="none" w:sz="0" w:space="0" w:color="auto"/>
        <w:right w:val="none" w:sz="0" w:space="0" w:color="auto"/>
      </w:divBdr>
    </w:div>
    <w:div w:id="274600563">
      <w:bodyDiv w:val="1"/>
      <w:marLeft w:val="0"/>
      <w:marRight w:val="0"/>
      <w:marTop w:val="0"/>
      <w:marBottom w:val="0"/>
      <w:divBdr>
        <w:top w:val="none" w:sz="0" w:space="0" w:color="auto"/>
        <w:left w:val="none" w:sz="0" w:space="0" w:color="auto"/>
        <w:bottom w:val="none" w:sz="0" w:space="0" w:color="auto"/>
        <w:right w:val="none" w:sz="0" w:space="0" w:color="auto"/>
      </w:divBdr>
    </w:div>
    <w:div w:id="275867874">
      <w:bodyDiv w:val="1"/>
      <w:marLeft w:val="0"/>
      <w:marRight w:val="0"/>
      <w:marTop w:val="0"/>
      <w:marBottom w:val="0"/>
      <w:divBdr>
        <w:top w:val="none" w:sz="0" w:space="0" w:color="auto"/>
        <w:left w:val="none" w:sz="0" w:space="0" w:color="auto"/>
        <w:bottom w:val="none" w:sz="0" w:space="0" w:color="auto"/>
        <w:right w:val="none" w:sz="0" w:space="0" w:color="auto"/>
      </w:divBdr>
    </w:div>
    <w:div w:id="277491269">
      <w:bodyDiv w:val="1"/>
      <w:marLeft w:val="0"/>
      <w:marRight w:val="0"/>
      <w:marTop w:val="0"/>
      <w:marBottom w:val="0"/>
      <w:divBdr>
        <w:top w:val="none" w:sz="0" w:space="0" w:color="auto"/>
        <w:left w:val="none" w:sz="0" w:space="0" w:color="auto"/>
        <w:bottom w:val="none" w:sz="0" w:space="0" w:color="auto"/>
        <w:right w:val="none" w:sz="0" w:space="0" w:color="auto"/>
      </w:divBdr>
    </w:div>
    <w:div w:id="282150463">
      <w:bodyDiv w:val="1"/>
      <w:marLeft w:val="0"/>
      <w:marRight w:val="0"/>
      <w:marTop w:val="0"/>
      <w:marBottom w:val="0"/>
      <w:divBdr>
        <w:top w:val="none" w:sz="0" w:space="0" w:color="auto"/>
        <w:left w:val="none" w:sz="0" w:space="0" w:color="auto"/>
        <w:bottom w:val="none" w:sz="0" w:space="0" w:color="auto"/>
        <w:right w:val="none" w:sz="0" w:space="0" w:color="auto"/>
      </w:divBdr>
    </w:div>
    <w:div w:id="295109225">
      <w:bodyDiv w:val="1"/>
      <w:marLeft w:val="0"/>
      <w:marRight w:val="0"/>
      <w:marTop w:val="0"/>
      <w:marBottom w:val="0"/>
      <w:divBdr>
        <w:top w:val="none" w:sz="0" w:space="0" w:color="auto"/>
        <w:left w:val="none" w:sz="0" w:space="0" w:color="auto"/>
        <w:bottom w:val="none" w:sz="0" w:space="0" w:color="auto"/>
        <w:right w:val="none" w:sz="0" w:space="0" w:color="auto"/>
      </w:divBdr>
    </w:div>
    <w:div w:id="304117412">
      <w:bodyDiv w:val="1"/>
      <w:marLeft w:val="0"/>
      <w:marRight w:val="0"/>
      <w:marTop w:val="0"/>
      <w:marBottom w:val="0"/>
      <w:divBdr>
        <w:top w:val="none" w:sz="0" w:space="0" w:color="auto"/>
        <w:left w:val="none" w:sz="0" w:space="0" w:color="auto"/>
        <w:bottom w:val="none" w:sz="0" w:space="0" w:color="auto"/>
        <w:right w:val="none" w:sz="0" w:space="0" w:color="auto"/>
      </w:divBdr>
    </w:div>
    <w:div w:id="315689813">
      <w:bodyDiv w:val="1"/>
      <w:marLeft w:val="0"/>
      <w:marRight w:val="0"/>
      <w:marTop w:val="0"/>
      <w:marBottom w:val="0"/>
      <w:divBdr>
        <w:top w:val="none" w:sz="0" w:space="0" w:color="auto"/>
        <w:left w:val="none" w:sz="0" w:space="0" w:color="auto"/>
        <w:bottom w:val="none" w:sz="0" w:space="0" w:color="auto"/>
        <w:right w:val="none" w:sz="0" w:space="0" w:color="auto"/>
      </w:divBdr>
    </w:div>
    <w:div w:id="319426040">
      <w:bodyDiv w:val="1"/>
      <w:marLeft w:val="0"/>
      <w:marRight w:val="0"/>
      <w:marTop w:val="0"/>
      <w:marBottom w:val="0"/>
      <w:divBdr>
        <w:top w:val="none" w:sz="0" w:space="0" w:color="auto"/>
        <w:left w:val="none" w:sz="0" w:space="0" w:color="auto"/>
        <w:bottom w:val="none" w:sz="0" w:space="0" w:color="auto"/>
        <w:right w:val="none" w:sz="0" w:space="0" w:color="auto"/>
      </w:divBdr>
    </w:div>
    <w:div w:id="320549400">
      <w:bodyDiv w:val="1"/>
      <w:marLeft w:val="0"/>
      <w:marRight w:val="0"/>
      <w:marTop w:val="0"/>
      <w:marBottom w:val="0"/>
      <w:divBdr>
        <w:top w:val="none" w:sz="0" w:space="0" w:color="auto"/>
        <w:left w:val="none" w:sz="0" w:space="0" w:color="auto"/>
        <w:bottom w:val="none" w:sz="0" w:space="0" w:color="auto"/>
        <w:right w:val="none" w:sz="0" w:space="0" w:color="auto"/>
      </w:divBdr>
    </w:div>
    <w:div w:id="332269831">
      <w:bodyDiv w:val="1"/>
      <w:marLeft w:val="0"/>
      <w:marRight w:val="0"/>
      <w:marTop w:val="0"/>
      <w:marBottom w:val="0"/>
      <w:divBdr>
        <w:top w:val="none" w:sz="0" w:space="0" w:color="auto"/>
        <w:left w:val="none" w:sz="0" w:space="0" w:color="auto"/>
        <w:bottom w:val="none" w:sz="0" w:space="0" w:color="auto"/>
        <w:right w:val="none" w:sz="0" w:space="0" w:color="auto"/>
      </w:divBdr>
    </w:div>
    <w:div w:id="342366851">
      <w:bodyDiv w:val="1"/>
      <w:marLeft w:val="0"/>
      <w:marRight w:val="0"/>
      <w:marTop w:val="0"/>
      <w:marBottom w:val="0"/>
      <w:divBdr>
        <w:top w:val="none" w:sz="0" w:space="0" w:color="auto"/>
        <w:left w:val="none" w:sz="0" w:space="0" w:color="auto"/>
        <w:bottom w:val="none" w:sz="0" w:space="0" w:color="auto"/>
        <w:right w:val="none" w:sz="0" w:space="0" w:color="auto"/>
      </w:divBdr>
    </w:div>
    <w:div w:id="346562733">
      <w:bodyDiv w:val="1"/>
      <w:marLeft w:val="0"/>
      <w:marRight w:val="0"/>
      <w:marTop w:val="0"/>
      <w:marBottom w:val="0"/>
      <w:divBdr>
        <w:top w:val="none" w:sz="0" w:space="0" w:color="auto"/>
        <w:left w:val="none" w:sz="0" w:space="0" w:color="auto"/>
        <w:bottom w:val="none" w:sz="0" w:space="0" w:color="auto"/>
        <w:right w:val="none" w:sz="0" w:space="0" w:color="auto"/>
      </w:divBdr>
    </w:div>
    <w:div w:id="352457713">
      <w:bodyDiv w:val="1"/>
      <w:marLeft w:val="0"/>
      <w:marRight w:val="0"/>
      <w:marTop w:val="0"/>
      <w:marBottom w:val="0"/>
      <w:divBdr>
        <w:top w:val="none" w:sz="0" w:space="0" w:color="auto"/>
        <w:left w:val="none" w:sz="0" w:space="0" w:color="auto"/>
        <w:bottom w:val="none" w:sz="0" w:space="0" w:color="auto"/>
        <w:right w:val="none" w:sz="0" w:space="0" w:color="auto"/>
      </w:divBdr>
    </w:div>
    <w:div w:id="353918669">
      <w:bodyDiv w:val="1"/>
      <w:marLeft w:val="0"/>
      <w:marRight w:val="0"/>
      <w:marTop w:val="0"/>
      <w:marBottom w:val="0"/>
      <w:divBdr>
        <w:top w:val="none" w:sz="0" w:space="0" w:color="auto"/>
        <w:left w:val="none" w:sz="0" w:space="0" w:color="auto"/>
        <w:bottom w:val="none" w:sz="0" w:space="0" w:color="auto"/>
        <w:right w:val="none" w:sz="0" w:space="0" w:color="auto"/>
      </w:divBdr>
    </w:div>
    <w:div w:id="355888281">
      <w:bodyDiv w:val="1"/>
      <w:marLeft w:val="0"/>
      <w:marRight w:val="0"/>
      <w:marTop w:val="0"/>
      <w:marBottom w:val="0"/>
      <w:divBdr>
        <w:top w:val="none" w:sz="0" w:space="0" w:color="auto"/>
        <w:left w:val="none" w:sz="0" w:space="0" w:color="auto"/>
        <w:bottom w:val="none" w:sz="0" w:space="0" w:color="auto"/>
        <w:right w:val="none" w:sz="0" w:space="0" w:color="auto"/>
      </w:divBdr>
    </w:div>
    <w:div w:id="367292874">
      <w:bodyDiv w:val="1"/>
      <w:marLeft w:val="0"/>
      <w:marRight w:val="0"/>
      <w:marTop w:val="0"/>
      <w:marBottom w:val="0"/>
      <w:divBdr>
        <w:top w:val="none" w:sz="0" w:space="0" w:color="auto"/>
        <w:left w:val="none" w:sz="0" w:space="0" w:color="auto"/>
        <w:bottom w:val="none" w:sz="0" w:space="0" w:color="auto"/>
        <w:right w:val="none" w:sz="0" w:space="0" w:color="auto"/>
      </w:divBdr>
    </w:div>
    <w:div w:id="381448573">
      <w:bodyDiv w:val="1"/>
      <w:marLeft w:val="0"/>
      <w:marRight w:val="0"/>
      <w:marTop w:val="0"/>
      <w:marBottom w:val="0"/>
      <w:divBdr>
        <w:top w:val="none" w:sz="0" w:space="0" w:color="auto"/>
        <w:left w:val="none" w:sz="0" w:space="0" w:color="auto"/>
        <w:bottom w:val="none" w:sz="0" w:space="0" w:color="auto"/>
        <w:right w:val="none" w:sz="0" w:space="0" w:color="auto"/>
      </w:divBdr>
    </w:div>
    <w:div w:id="383212779">
      <w:bodyDiv w:val="1"/>
      <w:marLeft w:val="0"/>
      <w:marRight w:val="0"/>
      <w:marTop w:val="0"/>
      <w:marBottom w:val="0"/>
      <w:divBdr>
        <w:top w:val="none" w:sz="0" w:space="0" w:color="auto"/>
        <w:left w:val="none" w:sz="0" w:space="0" w:color="auto"/>
        <w:bottom w:val="none" w:sz="0" w:space="0" w:color="auto"/>
        <w:right w:val="none" w:sz="0" w:space="0" w:color="auto"/>
      </w:divBdr>
    </w:div>
    <w:div w:id="389577041">
      <w:bodyDiv w:val="1"/>
      <w:marLeft w:val="0"/>
      <w:marRight w:val="0"/>
      <w:marTop w:val="0"/>
      <w:marBottom w:val="0"/>
      <w:divBdr>
        <w:top w:val="none" w:sz="0" w:space="0" w:color="auto"/>
        <w:left w:val="none" w:sz="0" w:space="0" w:color="auto"/>
        <w:bottom w:val="none" w:sz="0" w:space="0" w:color="auto"/>
        <w:right w:val="none" w:sz="0" w:space="0" w:color="auto"/>
      </w:divBdr>
    </w:div>
    <w:div w:id="395587203">
      <w:bodyDiv w:val="1"/>
      <w:marLeft w:val="0"/>
      <w:marRight w:val="0"/>
      <w:marTop w:val="0"/>
      <w:marBottom w:val="0"/>
      <w:divBdr>
        <w:top w:val="none" w:sz="0" w:space="0" w:color="auto"/>
        <w:left w:val="none" w:sz="0" w:space="0" w:color="auto"/>
        <w:bottom w:val="none" w:sz="0" w:space="0" w:color="auto"/>
        <w:right w:val="none" w:sz="0" w:space="0" w:color="auto"/>
      </w:divBdr>
    </w:div>
    <w:div w:id="400830326">
      <w:bodyDiv w:val="1"/>
      <w:marLeft w:val="0"/>
      <w:marRight w:val="0"/>
      <w:marTop w:val="0"/>
      <w:marBottom w:val="0"/>
      <w:divBdr>
        <w:top w:val="none" w:sz="0" w:space="0" w:color="auto"/>
        <w:left w:val="none" w:sz="0" w:space="0" w:color="auto"/>
        <w:bottom w:val="none" w:sz="0" w:space="0" w:color="auto"/>
        <w:right w:val="none" w:sz="0" w:space="0" w:color="auto"/>
      </w:divBdr>
    </w:div>
    <w:div w:id="426192838">
      <w:bodyDiv w:val="1"/>
      <w:marLeft w:val="0"/>
      <w:marRight w:val="0"/>
      <w:marTop w:val="0"/>
      <w:marBottom w:val="0"/>
      <w:divBdr>
        <w:top w:val="none" w:sz="0" w:space="0" w:color="auto"/>
        <w:left w:val="none" w:sz="0" w:space="0" w:color="auto"/>
        <w:bottom w:val="none" w:sz="0" w:space="0" w:color="auto"/>
        <w:right w:val="none" w:sz="0" w:space="0" w:color="auto"/>
      </w:divBdr>
    </w:div>
    <w:div w:id="432701370">
      <w:bodyDiv w:val="1"/>
      <w:marLeft w:val="0"/>
      <w:marRight w:val="0"/>
      <w:marTop w:val="0"/>
      <w:marBottom w:val="0"/>
      <w:divBdr>
        <w:top w:val="none" w:sz="0" w:space="0" w:color="auto"/>
        <w:left w:val="none" w:sz="0" w:space="0" w:color="auto"/>
        <w:bottom w:val="none" w:sz="0" w:space="0" w:color="auto"/>
        <w:right w:val="none" w:sz="0" w:space="0" w:color="auto"/>
      </w:divBdr>
    </w:div>
    <w:div w:id="432744151">
      <w:bodyDiv w:val="1"/>
      <w:marLeft w:val="0"/>
      <w:marRight w:val="0"/>
      <w:marTop w:val="0"/>
      <w:marBottom w:val="0"/>
      <w:divBdr>
        <w:top w:val="none" w:sz="0" w:space="0" w:color="auto"/>
        <w:left w:val="none" w:sz="0" w:space="0" w:color="auto"/>
        <w:bottom w:val="none" w:sz="0" w:space="0" w:color="auto"/>
        <w:right w:val="none" w:sz="0" w:space="0" w:color="auto"/>
      </w:divBdr>
    </w:div>
    <w:div w:id="447361877">
      <w:bodyDiv w:val="1"/>
      <w:marLeft w:val="0"/>
      <w:marRight w:val="0"/>
      <w:marTop w:val="0"/>
      <w:marBottom w:val="0"/>
      <w:divBdr>
        <w:top w:val="none" w:sz="0" w:space="0" w:color="auto"/>
        <w:left w:val="none" w:sz="0" w:space="0" w:color="auto"/>
        <w:bottom w:val="none" w:sz="0" w:space="0" w:color="auto"/>
        <w:right w:val="none" w:sz="0" w:space="0" w:color="auto"/>
      </w:divBdr>
    </w:div>
    <w:div w:id="449978339">
      <w:bodyDiv w:val="1"/>
      <w:marLeft w:val="0"/>
      <w:marRight w:val="0"/>
      <w:marTop w:val="0"/>
      <w:marBottom w:val="0"/>
      <w:divBdr>
        <w:top w:val="none" w:sz="0" w:space="0" w:color="auto"/>
        <w:left w:val="none" w:sz="0" w:space="0" w:color="auto"/>
        <w:bottom w:val="none" w:sz="0" w:space="0" w:color="auto"/>
        <w:right w:val="none" w:sz="0" w:space="0" w:color="auto"/>
      </w:divBdr>
    </w:div>
    <w:div w:id="450780166">
      <w:bodyDiv w:val="1"/>
      <w:marLeft w:val="0"/>
      <w:marRight w:val="0"/>
      <w:marTop w:val="0"/>
      <w:marBottom w:val="0"/>
      <w:divBdr>
        <w:top w:val="none" w:sz="0" w:space="0" w:color="auto"/>
        <w:left w:val="none" w:sz="0" w:space="0" w:color="auto"/>
        <w:bottom w:val="none" w:sz="0" w:space="0" w:color="auto"/>
        <w:right w:val="none" w:sz="0" w:space="0" w:color="auto"/>
      </w:divBdr>
    </w:div>
    <w:div w:id="458885528">
      <w:bodyDiv w:val="1"/>
      <w:marLeft w:val="0"/>
      <w:marRight w:val="0"/>
      <w:marTop w:val="0"/>
      <w:marBottom w:val="0"/>
      <w:divBdr>
        <w:top w:val="none" w:sz="0" w:space="0" w:color="auto"/>
        <w:left w:val="none" w:sz="0" w:space="0" w:color="auto"/>
        <w:bottom w:val="none" w:sz="0" w:space="0" w:color="auto"/>
        <w:right w:val="none" w:sz="0" w:space="0" w:color="auto"/>
      </w:divBdr>
    </w:div>
    <w:div w:id="469368835">
      <w:bodyDiv w:val="1"/>
      <w:marLeft w:val="0"/>
      <w:marRight w:val="0"/>
      <w:marTop w:val="0"/>
      <w:marBottom w:val="0"/>
      <w:divBdr>
        <w:top w:val="none" w:sz="0" w:space="0" w:color="auto"/>
        <w:left w:val="none" w:sz="0" w:space="0" w:color="auto"/>
        <w:bottom w:val="none" w:sz="0" w:space="0" w:color="auto"/>
        <w:right w:val="none" w:sz="0" w:space="0" w:color="auto"/>
      </w:divBdr>
    </w:div>
    <w:div w:id="470175025">
      <w:bodyDiv w:val="1"/>
      <w:marLeft w:val="0"/>
      <w:marRight w:val="0"/>
      <w:marTop w:val="0"/>
      <w:marBottom w:val="0"/>
      <w:divBdr>
        <w:top w:val="none" w:sz="0" w:space="0" w:color="auto"/>
        <w:left w:val="none" w:sz="0" w:space="0" w:color="auto"/>
        <w:bottom w:val="none" w:sz="0" w:space="0" w:color="auto"/>
        <w:right w:val="none" w:sz="0" w:space="0" w:color="auto"/>
      </w:divBdr>
    </w:div>
    <w:div w:id="487095830">
      <w:bodyDiv w:val="1"/>
      <w:marLeft w:val="0"/>
      <w:marRight w:val="0"/>
      <w:marTop w:val="0"/>
      <w:marBottom w:val="0"/>
      <w:divBdr>
        <w:top w:val="none" w:sz="0" w:space="0" w:color="auto"/>
        <w:left w:val="none" w:sz="0" w:space="0" w:color="auto"/>
        <w:bottom w:val="none" w:sz="0" w:space="0" w:color="auto"/>
        <w:right w:val="none" w:sz="0" w:space="0" w:color="auto"/>
      </w:divBdr>
    </w:div>
    <w:div w:id="505677867">
      <w:bodyDiv w:val="1"/>
      <w:marLeft w:val="0"/>
      <w:marRight w:val="0"/>
      <w:marTop w:val="0"/>
      <w:marBottom w:val="0"/>
      <w:divBdr>
        <w:top w:val="none" w:sz="0" w:space="0" w:color="auto"/>
        <w:left w:val="none" w:sz="0" w:space="0" w:color="auto"/>
        <w:bottom w:val="none" w:sz="0" w:space="0" w:color="auto"/>
        <w:right w:val="none" w:sz="0" w:space="0" w:color="auto"/>
      </w:divBdr>
    </w:div>
    <w:div w:id="506217293">
      <w:bodyDiv w:val="1"/>
      <w:marLeft w:val="0"/>
      <w:marRight w:val="0"/>
      <w:marTop w:val="0"/>
      <w:marBottom w:val="0"/>
      <w:divBdr>
        <w:top w:val="none" w:sz="0" w:space="0" w:color="auto"/>
        <w:left w:val="none" w:sz="0" w:space="0" w:color="auto"/>
        <w:bottom w:val="none" w:sz="0" w:space="0" w:color="auto"/>
        <w:right w:val="none" w:sz="0" w:space="0" w:color="auto"/>
      </w:divBdr>
    </w:div>
    <w:div w:id="509026146">
      <w:bodyDiv w:val="1"/>
      <w:marLeft w:val="0"/>
      <w:marRight w:val="0"/>
      <w:marTop w:val="0"/>
      <w:marBottom w:val="0"/>
      <w:divBdr>
        <w:top w:val="none" w:sz="0" w:space="0" w:color="auto"/>
        <w:left w:val="none" w:sz="0" w:space="0" w:color="auto"/>
        <w:bottom w:val="none" w:sz="0" w:space="0" w:color="auto"/>
        <w:right w:val="none" w:sz="0" w:space="0" w:color="auto"/>
      </w:divBdr>
    </w:div>
    <w:div w:id="515778518">
      <w:bodyDiv w:val="1"/>
      <w:marLeft w:val="0"/>
      <w:marRight w:val="0"/>
      <w:marTop w:val="0"/>
      <w:marBottom w:val="0"/>
      <w:divBdr>
        <w:top w:val="none" w:sz="0" w:space="0" w:color="auto"/>
        <w:left w:val="none" w:sz="0" w:space="0" w:color="auto"/>
        <w:bottom w:val="none" w:sz="0" w:space="0" w:color="auto"/>
        <w:right w:val="none" w:sz="0" w:space="0" w:color="auto"/>
      </w:divBdr>
    </w:div>
    <w:div w:id="518198598">
      <w:bodyDiv w:val="1"/>
      <w:marLeft w:val="0"/>
      <w:marRight w:val="0"/>
      <w:marTop w:val="0"/>
      <w:marBottom w:val="0"/>
      <w:divBdr>
        <w:top w:val="none" w:sz="0" w:space="0" w:color="auto"/>
        <w:left w:val="none" w:sz="0" w:space="0" w:color="auto"/>
        <w:bottom w:val="none" w:sz="0" w:space="0" w:color="auto"/>
        <w:right w:val="none" w:sz="0" w:space="0" w:color="auto"/>
      </w:divBdr>
    </w:div>
    <w:div w:id="524634365">
      <w:bodyDiv w:val="1"/>
      <w:marLeft w:val="0"/>
      <w:marRight w:val="0"/>
      <w:marTop w:val="0"/>
      <w:marBottom w:val="0"/>
      <w:divBdr>
        <w:top w:val="none" w:sz="0" w:space="0" w:color="auto"/>
        <w:left w:val="none" w:sz="0" w:space="0" w:color="auto"/>
        <w:bottom w:val="none" w:sz="0" w:space="0" w:color="auto"/>
        <w:right w:val="none" w:sz="0" w:space="0" w:color="auto"/>
      </w:divBdr>
    </w:div>
    <w:div w:id="531266198">
      <w:bodyDiv w:val="1"/>
      <w:marLeft w:val="0"/>
      <w:marRight w:val="0"/>
      <w:marTop w:val="0"/>
      <w:marBottom w:val="0"/>
      <w:divBdr>
        <w:top w:val="none" w:sz="0" w:space="0" w:color="auto"/>
        <w:left w:val="none" w:sz="0" w:space="0" w:color="auto"/>
        <w:bottom w:val="none" w:sz="0" w:space="0" w:color="auto"/>
        <w:right w:val="none" w:sz="0" w:space="0" w:color="auto"/>
      </w:divBdr>
    </w:div>
    <w:div w:id="537939728">
      <w:bodyDiv w:val="1"/>
      <w:marLeft w:val="0"/>
      <w:marRight w:val="0"/>
      <w:marTop w:val="0"/>
      <w:marBottom w:val="0"/>
      <w:divBdr>
        <w:top w:val="none" w:sz="0" w:space="0" w:color="auto"/>
        <w:left w:val="none" w:sz="0" w:space="0" w:color="auto"/>
        <w:bottom w:val="none" w:sz="0" w:space="0" w:color="auto"/>
        <w:right w:val="none" w:sz="0" w:space="0" w:color="auto"/>
      </w:divBdr>
    </w:div>
    <w:div w:id="546380345">
      <w:bodyDiv w:val="1"/>
      <w:marLeft w:val="0"/>
      <w:marRight w:val="0"/>
      <w:marTop w:val="0"/>
      <w:marBottom w:val="0"/>
      <w:divBdr>
        <w:top w:val="none" w:sz="0" w:space="0" w:color="auto"/>
        <w:left w:val="none" w:sz="0" w:space="0" w:color="auto"/>
        <w:bottom w:val="none" w:sz="0" w:space="0" w:color="auto"/>
        <w:right w:val="none" w:sz="0" w:space="0" w:color="auto"/>
      </w:divBdr>
    </w:div>
    <w:div w:id="548421042">
      <w:bodyDiv w:val="1"/>
      <w:marLeft w:val="0"/>
      <w:marRight w:val="0"/>
      <w:marTop w:val="0"/>
      <w:marBottom w:val="0"/>
      <w:divBdr>
        <w:top w:val="none" w:sz="0" w:space="0" w:color="auto"/>
        <w:left w:val="none" w:sz="0" w:space="0" w:color="auto"/>
        <w:bottom w:val="none" w:sz="0" w:space="0" w:color="auto"/>
        <w:right w:val="none" w:sz="0" w:space="0" w:color="auto"/>
      </w:divBdr>
    </w:div>
    <w:div w:id="559486831">
      <w:bodyDiv w:val="1"/>
      <w:marLeft w:val="0"/>
      <w:marRight w:val="0"/>
      <w:marTop w:val="0"/>
      <w:marBottom w:val="0"/>
      <w:divBdr>
        <w:top w:val="none" w:sz="0" w:space="0" w:color="auto"/>
        <w:left w:val="none" w:sz="0" w:space="0" w:color="auto"/>
        <w:bottom w:val="none" w:sz="0" w:space="0" w:color="auto"/>
        <w:right w:val="none" w:sz="0" w:space="0" w:color="auto"/>
      </w:divBdr>
    </w:div>
    <w:div w:id="563417682">
      <w:bodyDiv w:val="1"/>
      <w:marLeft w:val="0"/>
      <w:marRight w:val="0"/>
      <w:marTop w:val="0"/>
      <w:marBottom w:val="0"/>
      <w:divBdr>
        <w:top w:val="none" w:sz="0" w:space="0" w:color="auto"/>
        <w:left w:val="none" w:sz="0" w:space="0" w:color="auto"/>
        <w:bottom w:val="none" w:sz="0" w:space="0" w:color="auto"/>
        <w:right w:val="none" w:sz="0" w:space="0" w:color="auto"/>
      </w:divBdr>
    </w:div>
    <w:div w:id="564999101">
      <w:bodyDiv w:val="1"/>
      <w:marLeft w:val="0"/>
      <w:marRight w:val="0"/>
      <w:marTop w:val="0"/>
      <w:marBottom w:val="0"/>
      <w:divBdr>
        <w:top w:val="none" w:sz="0" w:space="0" w:color="auto"/>
        <w:left w:val="none" w:sz="0" w:space="0" w:color="auto"/>
        <w:bottom w:val="none" w:sz="0" w:space="0" w:color="auto"/>
        <w:right w:val="none" w:sz="0" w:space="0" w:color="auto"/>
      </w:divBdr>
    </w:div>
    <w:div w:id="574321844">
      <w:bodyDiv w:val="1"/>
      <w:marLeft w:val="0"/>
      <w:marRight w:val="0"/>
      <w:marTop w:val="0"/>
      <w:marBottom w:val="0"/>
      <w:divBdr>
        <w:top w:val="none" w:sz="0" w:space="0" w:color="auto"/>
        <w:left w:val="none" w:sz="0" w:space="0" w:color="auto"/>
        <w:bottom w:val="none" w:sz="0" w:space="0" w:color="auto"/>
        <w:right w:val="none" w:sz="0" w:space="0" w:color="auto"/>
      </w:divBdr>
    </w:div>
    <w:div w:id="584845088">
      <w:bodyDiv w:val="1"/>
      <w:marLeft w:val="0"/>
      <w:marRight w:val="0"/>
      <w:marTop w:val="0"/>
      <w:marBottom w:val="0"/>
      <w:divBdr>
        <w:top w:val="none" w:sz="0" w:space="0" w:color="auto"/>
        <w:left w:val="none" w:sz="0" w:space="0" w:color="auto"/>
        <w:bottom w:val="none" w:sz="0" w:space="0" w:color="auto"/>
        <w:right w:val="none" w:sz="0" w:space="0" w:color="auto"/>
      </w:divBdr>
    </w:div>
    <w:div w:id="595484626">
      <w:bodyDiv w:val="1"/>
      <w:marLeft w:val="0"/>
      <w:marRight w:val="0"/>
      <w:marTop w:val="0"/>
      <w:marBottom w:val="0"/>
      <w:divBdr>
        <w:top w:val="none" w:sz="0" w:space="0" w:color="auto"/>
        <w:left w:val="none" w:sz="0" w:space="0" w:color="auto"/>
        <w:bottom w:val="none" w:sz="0" w:space="0" w:color="auto"/>
        <w:right w:val="none" w:sz="0" w:space="0" w:color="auto"/>
      </w:divBdr>
    </w:div>
    <w:div w:id="601498408">
      <w:bodyDiv w:val="1"/>
      <w:marLeft w:val="0"/>
      <w:marRight w:val="0"/>
      <w:marTop w:val="0"/>
      <w:marBottom w:val="0"/>
      <w:divBdr>
        <w:top w:val="none" w:sz="0" w:space="0" w:color="auto"/>
        <w:left w:val="none" w:sz="0" w:space="0" w:color="auto"/>
        <w:bottom w:val="none" w:sz="0" w:space="0" w:color="auto"/>
        <w:right w:val="none" w:sz="0" w:space="0" w:color="auto"/>
      </w:divBdr>
    </w:div>
    <w:div w:id="606471302">
      <w:bodyDiv w:val="1"/>
      <w:marLeft w:val="0"/>
      <w:marRight w:val="0"/>
      <w:marTop w:val="0"/>
      <w:marBottom w:val="0"/>
      <w:divBdr>
        <w:top w:val="none" w:sz="0" w:space="0" w:color="auto"/>
        <w:left w:val="none" w:sz="0" w:space="0" w:color="auto"/>
        <w:bottom w:val="none" w:sz="0" w:space="0" w:color="auto"/>
        <w:right w:val="none" w:sz="0" w:space="0" w:color="auto"/>
      </w:divBdr>
    </w:div>
    <w:div w:id="606933960">
      <w:bodyDiv w:val="1"/>
      <w:marLeft w:val="0"/>
      <w:marRight w:val="0"/>
      <w:marTop w:val="0"/>
      <w:marBottom w:val="0"/>
      <w:divBdr>
        <w:top w:val="none" w:sz="0" w:space="0" w:color="auto"/>
        <w:left w:val="none" w:sz="0" w:space="0" w:color="auto"/>
        <w:bottom w:val="none" w:sz="0" w:space="0" w:color="auto"/>
        <w:right w:val="none" w:sz="0" w:space="0" w:color="auto"/>
      </w:divBdr>
    </w:div>
    <w:div w:id="610281224">
      <w:bodyDiv w:val="1"/>
      <w:marLeft w:val="0"/>
      <w:marRight w:val="0"/>
      <w:marTop w:val="0"/>
      <w:marBottom w:val="0"/>
      <w:divBdr>
        <w:top w:val="none" w:sz="0" w:space="0" w:color="auto"/>
        <w:left w:val="none" w:sz="0" w:space="0" w:color="auto"/>
        <w:bottom w:val="none" w:sz="0" w:space="0" w:color="auto"/>
        <w:right w:val="none" w:sz="0" w:space="0" w:color="auto"/>
      </w:divBdr>
    </w:div>
    <w:div w:id="610552167">
      <w:bodyDiv w:val="1"/>
      <w:marLeft w:val="0"/>
      <w:marRight w:val="0"/>
      <w:marTop w:val="0"/>
      <w:marBottom w:val="0"/>
      <w:divBdr>
        <w:top w:val="none" w:sz="0" w:space="0" w:color="auto"/>
        <w:left w:val="none" w:sz="0" w:space="0" w:color="auto"/>
        <w:bottom w:val="none" w:sz="0" w:space="0" w:color="auto"/>
        <w:right w:val="none" w:sz="0" w:space="0" w:color="auto"/>
      </w:divBdr>
    </w:div>
    <w:div w:id="615329025">
      <w:bodyDiv w:val="1"/>
      <w:marLeft w:val="0"/>
      <w:marRight w:val="0"/>
      <w:marTop w:val="0"/>
      <w:marBottom w:val="0"/>
      <w:divBdr>
        <w:top w:val="none" w:sz="0" w:space="0" w:color="auto"/>
        <w:left w:val="none" w:sz="0" w:space="0" w:color="auto"/>
        <w:bottom w:val="none" w:sz="0" w:space="0" w:color="auto"/>
        <w:right w:val="none" w:sz="0" w:space="0" w:color="auto"/>
      </w:divBdr>
    </w:div>
    <w:div w:id="650713320">
      <w:bodyDiv w:val="1"/>
      <w:marLeft w:val="0"/>
      <w:marRight w:val="0"/>
      <w:marTop w:val="0"/>
      <w:marBottom w:val="0"/>
      <w:divBdr>
        <w:top w:val="none" w:sz="0" w:space="0" w:color="auto"/>
        <w:left w:val="none" w:sz="0" w:space="0" w:color="auto"/>
        <w:bottom w:val="none" w:sz="0" w:space="0" w:color="auto"/>
        <w:right w:val="none" w:sz="0" w:space="0" w:color="auto"/>
      </w:divBdr>
    </w:div>
    <w:div w:id="660737939">
      <w:bodyDiv w:val="1"/>
      <w:marLeft w:val="0"/>
      <w:marRight w:val="0"/>
      <w:marTop w:val="0"/>
      <w:marBottom w:val="0"/>
      <w:divBdr>
        <w:top w:val="none" w:sz="0" w:space="0" w:color="auto"/>
        <w:left w:val="none" w:sz="0" w:space="0" w:color="auto"/>
        <w:bottom w:val="none" w:sz="0" w:space="0" w:color="auto"/>
        <w:right w:val="none" w:sz="0" w:space="0" w:color="auto"/>
      </w:divBdr>
    </w:div>
    <w:div w:id="665322330">
      <w:bodyDiv w:val="1"/>
      <w:marLeft w:val="0"/>
      <w:marRight w:val="0"/>
      <w:marTop w:val="0"/>
      <w:marBottom w:val="0"/>
      <w:divBdr>
        <w:top w:val="none" w:sz="0" w:space="0" w:color="auto"/>
        <w:left w:val="none" w:sz="0" w:space="0" w:color="auto"/>
        <w:bottom w:val="none" w:sz="0" w:space="0" w:color="auto"/>
        <w:right w:val="none" w:sz="0" w:space="0" w:color="auto"/>
      </w:divBdr>
    </w:div>
    <w:div w:id="669984212">
      <w:bodyDiv w:val="1"/>
      <w:marLeft w:val="0"/>
      <w:marRight w:val="0"/>
      <w:marTop w:val="0"/>
      <w:marBottom w:val="0"/>
      <w:divBdr>
        <w:top w:val="none" w:sz="0" w:space="0" w:color="auto"/>
        <w:left w:val="none" w:sz="0" w:space="0" w:color="auto"/>
        <w:bottom w:val="none" w:sz="0" w:space="0" w:color="auto"/>
        <w:right w:val="none" w:sz="0" w:space="0" w:color="auto"/>
      </w:divBdr>
    </w:div>
    <w:div w:id="681661173">
      <w:bodyDiv w:val="1"/>
      <w:marLeft w:val="0"/>
      <w:marRight w:val="0"/>
      <w:marTop w:val="0"/>
      <w:marBottom w:val="0"/>
      <w:divBdr>
        <w:top w:val="none" w:sz="0" w:space="0" w:color="auto"/>
        <w:left w:val="none" w:sz="0" w:space="0" w:color="auto"/>
        <w:bottom w:val="none" w:sz="0" w:space="0" w:color="auto"/>
        <w:right w:val="none" w:sz="0" w:space="0" w:color="auto"/>
      </w:divBdr>
    </w:div>
    <w:div w:id="682393514">
      <w:bodyDiv w:val="1"/>
      <w:marLeft w:val="0"/>
      <w:marRight w:val="0"/>
      <w:marTop w:val="0"/>
      <w:marBottom w:val="0"/>
      <w:divBdr>
        <w:top w:val="none" w:sz="0" w:space="0" w:color="auto"/>
        <w:left w:val="none" w:sz="0" w:space="0" w:color="auto"/>
        <w:bottom w:val="none" w:sz="0" w:space="0" w:color="auto"/>
        <w:right w:val="none" w:sz="0" w:space="0" w:color="auto"/>
      </w:divBdr>
    </w:div>
    <w:div w:id="685667746">
      <w:bodyDiv w:val="1"/>
      <w:marLeft w:val="0"/>
      <w:marRight w:val="0"/>
      <w:marTop w:val="0"/>
      <w:marBottom w:val="0"/>
      <w:divBdr>
        <w:top w:val="none" w:sz="0" w:space="0" w:color="auto"/>
        <w:left w:val="none" w:sz="0" w:space="0" w:color="auto"/>
        <w:bottom w:val="none" w:sz="0" w:space="0" w:color="auto"/>
        <w:right w:val="none" w:sz="0" w:space="0" w:color="auto"/>
      </w:divBdr>
    </w:div>
    <w:div w:id="689992533">
      <w:bodyDiv w:val="1"/>
      <w:marLeft w:val="0"/>
      <w:marRight w:val="0"/>
      <w:marTop w:val="0"/>
      <w:marBottom w:val="0"/>
      <w:divBdr>
        <w:top w:val="none" w:sz="0" w:space="0" w:color="auto"/>
        <w:left w:val="none" w:sz="0" w:space="0" w:color="auto"/>
        <w:bottom w:val="none" w:sz="0" w:space="0" w:color="auto"/>
        <w:right w:val="none" w:sz="0" w:space="0" w:color="auto"/>
      </w:divBdr>
    </w:div>
    <w:div w:id="697127302">
      <w:bodyDiv w:val="1"/>
      <w:marLeft w:val="0"/>
      <w:marRight w:val="0"/>
      <w:marTop w:val="0"/>
      <w:marBottom w:val="0"/>
      <w:divBdr>
        <w:top w:val="none" w:sz="0" w:space="0" w:color="auto"/>
        <w:left w:val="none" w:sz="0" w:space="0" w:color="auto"/>
        <w:bottom w:val="none" w:sz="0" w:space="0" w:color="auto"/>
        <w:right w:val="none" w:sz="0" w:space="0" w:color="auto"/>
      </w:divBdr>
    </w:div>
    <w:div w:id="713119983">
      <w:bodyDiv w:val="1"/>
      <w:marLeft w:val="0"/>
      <w:marRight w:val="0"/>
      <w:marTop w:val="0"/>
      <w:marBottom w:val="0"/>
      <w:divBdr>
        <w:top w:val="none" w:sz="0" w:space="0" w:color="auto"/>
        <w:left w:val="none" w:sz="0" w:space="0" w:color="auto"/>
        <w:bottom w:val="none" w:sz="0" w:space="0" w:color="auto"/>
        <w:right w:val="none" w:sz="0" w:space="0" w:color="auto"/>
      </w:divBdr>
    </w:div>
    <w:div w:id="714039757">
      <w:bodyDiv w:val="1"/>
      <w:marLeft w:val="0"/>
      <w:marRight w:val="0"/>
      <w:marTop w:val="0"/>
      <w:marBottom w:val="0"/>
      <w:divBdr>
        <w:top w:val="none" w:sz="0" w:space="0" w:color="auto"/>
        <w:left w:val="none" w:sz="0" w:space="0" w:color="auto"/>
        <w:bottom w:val="none" w:sz="0" w:space="0" w:color="auto"/>
        <w:right w:val="none" w:sz="0" w:space="0" w:color="auto"/>
      </w:divBdr>
    </w:div>
    <w:div w:id="722757151">
      <w:bodyDiv w:val="1"/>
      <w:marLeft w:val="0"/>
      <w:marRight w:val="0"/>
      <w:marTop w:val="0"/>
      <w:marBottom w:val="0"/>
      <w:divBdr>
        <w:top w:val="none" w:sz="0" w:space="0" w:color="auto"/>
        <w:left w:val="none" w:sz="0" w:space="0" w:color="auto"/>
        <w:bottom w:val="none" w:sz="0" w:space="0" w:color="auto"/>
        <w:right w:val="none" w:sz="0" w:space="0" w:color="auto"/>
      </w:divBdr>
    </w:div>
    <w:div w:id="727604806">
      <w:bodyDiv w:val="1"/>
      <w:marLeft w:val="0"/>
      <w:marRight w:val="0"/>
      <w:marTop w:val="0"/>
      <w:marBottom w:val="0"/>
      <w:divBdr>
        <w:top w:val="none" w:sz="0" w:space="0" w:color="auto"/>
        <w:left w:val="none" w:sz="0" w:space="0" w:color="auto"/>
        <w:bottom w:val="none" w:sz="0" w:space="0" w:color="auto"/>
        <w:right w:val="none" w:sz="0" w:space="0" w:color="auto"/>
      </w:divBdr>
    </w:div>
    <w:div w:id="729765483">
      <w:bodyDiv w:val="1"/>
      <w:marLeft w:val="0"/>
      <w:marRight w:val="0"/>
      <w:marTop w:val="0"/>
      <w:marBottom w:val="0"/>
      <w:divBdr>
        <w:top w:val="none" w:sz="0" w:space="0" w:color="auto"/>
        <w:left w:val="none" w:sz="0" w:space="0" w:color="auto"/>
        <w:bottom w:val="none" w:sz="0" w:space="0" w:color="auto"/>
        <w:right w:val="none" w:sz="0" w:space="0" w:color="auto"/>
      </w:divBdr>
    </w:div>
    <w:div w:id="769159887">
      <w:bodyDiv w:val="1"/>
      <w:marLeft w:val="0"/>
      <w:marRight w:val="0"/>
      <w:marTop w:val="0"/>
      <w:marBottom w:val="0"/>
      <w:divBdr>
        <w:top w:val="none" w:sz="0" w:space="0" w:color="auto"/>
        <w:left w:val="none" w:sz="0" w:space="0" w:color="auto"/>
        <w:bottom w:val="none" w:sz="0" w:space="0" w:color="auto"/>
        <w:right w:val="none" w:sz="0" w:space="0" w:color="auto"/>
      </w:divBdr>
    </w:div>
    <w:div w:id="770275808">
      <w:bodyDiv w:val="1"/>
      <w:marLeft w:val="0"/>
      <w:marRight w:val="0"/>
      <w:marTop w:val="0"/>
      <w:marBottom w:val="0"/>
      <w:divBdr>
        <w:top w:val="none" w:sz="0" w:space="0" w:color="auto"/>
        <w:left w:val="none" w:sz="0" w:space="0" w:color="auto"/>
        <w:bottom w:val="none" w:sz="0" w:space="0" w:color="auto"/>
        <w:right w:val="none" w:sz="0" w:space="0" w:color="auto"/>
      </w:divBdr>
    </w:div>
    <w:div w:id="787970958">
      <w:bodyDiv w:val="1"/>
      <w:marLeft w:val="0"/>
      <w:marRight w:val="0"/>
      <w:marTop w:val="0"/>
      <w:marBottom w:val="0"/>
      <w:divBdr>
        <w:top w:val="none" w:sz="0" w:space="0" w:color="auto"/>
        <w:left w:val="none" w:sz="0" w:space="0" w:color="auto"/>
        <w:bottom w:val="none" w:sz="0" w:space="0" w:color="auto"/>
        <w:right w:val="none" w:sz="0" w:space="0" w:color="auto"/>
      </w:divBdr>
    </w:div>
    <w:div w:id="800154322">
      <w:bodyDiv w:val="1"/>
      <w:marLeft w:val="0"/>
      <w:marRight w:val="0"/>
      <w:marTop w:val="0"/>
      <w:marBottom w:val="0"/>
      <w:divBdr>
        <w:top w:val="none" w:sz="0" w:space="0" w:color="auto"/>
        <w:left w:val="none" w:sz="0" w:space="0" w:color="auto"/>
        <w:bottom w:val="none" w:sz="0" w:space="0" w:color="auto"/>
        <w:right w:val="none" w:sz="0" w:space="0" w:color="auto"/>
      </w:divBdr>
    </w:div>
    <w:div w:id="812678881">
      <w:bodyDiv w:val="1"/>
      <w:marLeft w:val="0"/>
      <w:marRight w:val="0"/>
      <w:marTop w:val="0"/>
      <w:marBottom w:val="0"/>
      <w:divBdr>
        <w:top w:val="none" w:sz="0" w:space="0" w:color="auto"/>
        <w:left w:val="none" w:sz="0" w:space="0" w:color="auto"/>
        <w:bottom w:val="none" w:sz="0" w:space="0" w:color="auto"/>
        <w:right w:val="none" w:sz="0" w:space="0" w:color="auto"/>
      </w:divBdr>
    </w:div>
    <w:div w:id="823161117">
      <w:bodyDiv w:val="1"/>
      <w:marLeft w:val="0"/>
      <w:marRight w:val="0"/>
      <w:marTop w:val="0"/>
      <w:marBottom w:val="0"/>
      <w:divBdr>
        <w:top w:val="none" w:sz="0" w:space="0" w:color="auto"/>
        <w:left w:val="none" w:sz="0" w:space="0" w:color="auto"/>
        <w:bottom w:val="none" w:sz="0" w:space="0" w:color="auto"/>
        <w:right w:val="none" w:sz="0" w:space="0" w:color="auto"/>
      </w:divBdr>
    </w:div>
    <w:div w:id="829250305">
      <w:bodyDiv w:val="1"/>
      <w:marLeft w:val="0"/>
      <w:marRight w:val="0"/>
      <w:marTop w:val="0"/>
      <w:marBottom w:val="0"/>
      <w:divBdr>
        <w:top w:val="none" w:sz="0" w:space="0" w:color="auto"/>
        <w:left w:val="none" w:sz="0" w:space="0" w:color="auto"/>
        <w:bottom w:val="none" w:sz="0" w:space="0" w:color="auto"/>
        <w:right w:val="none" w:sz="0" w:space="0" w:color="auto"/>
      </w:divBdr>
    </w:div>
    <w:div w:id="839807855">
      <w:bodyDiv w:val="1"/>
      <w:marLeft w:val="0"/>
      <w:marRight w:val="0"/>
      <w:marTop w:val="0"/>
      <w:marBottom w:val="0"/>
      <w:divBdr>
        <w:top w:val="none" w:sz="0" w:space="0" w:color="auto"/>
        <w:left w:val="none" w:sz="0" w:space="0" w:color="auto"/>
        <w:bottom w:val="none" w:sz="0" w:space="0" w:color="auto"/>
        <w:right w:val="none" w:sz="0" w:space="0" w:color="auto"/>
      </w:divBdr>
    </w:div>
    <w:div w:id="854346316">
      <w:bodyDiv w:val="1"/>
      <w:marLeft w:val="0"/>
      <w:marRight w:val="0"/>
      <w:marTop w:val="0"/>
      <w:marBottom w:val="0"/>
      <w:divBdr>
        <w:top w:val="none" w:sz="0" w:space="0" w:color="auto"/>
        <w:left w:val="none" w:sz="0" w:space="0" w:color="auto"/>
        <w:bottom w:val="none" w:sz="0" w:space="0" w:color="auto"/>
        <w:right w:val="none" w:sz="0" w:space="0" w:color="auto"/>
      </w:divBdr>
    </w:div>
    <w:div w:id="854614859">
      <w:bodyDiv w:val="1"/>
      <w:marLeft w:val="0"/>
      <w:marRight w:val="0"/>
      <w:marTop w:val="0"/>
      <w:marBottom w:val="0"/>
      <w:divBdr>
        <w:top w:val="none" w:sz="0" w:space="0" w:color="auto"/>
        <w:left w:val="none" w:sz="0" w:space="0" w:color="auto"/>
        <w:bottom w:val="none" w:sz="0" w:space="0" w:color="auto"/>
        <w:right w:val="none" w:sz="0" w:space="0" w:color="auto"/>
      </w:divBdr>
    </w:div>
    <w:div w:id="859778835">
      <w:bodyDiv w:val="1"/>
      <w:marLeft w:val="0"/>
      <w:marRight w:val="0"/>
      <w:marTop w:val="0"/>
      <w:marBottom w:val="0"/>
      <w:divBdr>
        <w:top w:val="none" w:sz="0" w:space="0" w:color="auto"/>
        <w:left w:val="none" w:sz="0" w:space="0" w:color="auto"/>
        <w:bottom w:val="none" w:sz="0" w:space="0" w:color="auto"/>
        <w:right w:val="none" w:sz="0" w:space="0" w:color="auto"/>
      </w:divBdr>
    </w:div>
    <w:div w:id="893202729">
      <w:bodyDiv w:val="1"/>
      <w:marLeft w:val="0"/>
      <w:marRight w:val="0"/>
      <w:marTop w:val="0"/>
      <w:marBottom w:val="0"/>
      <w:divBdr>
        <w:top w:val="none" w:sz="0" w:space="0" w:color="auto"/>
        <w:left w:val="none" w:sz="0" w:space="0" w:color="auto"/>
        <w:bottom w:val="none" w:sz="0" w:space="0" w:color="auto"/>
        <w:right w:val="none" w:sz="0" w:space="0" w:color="auto"/>
      </w:divBdr>
    </w:div>
    <w:div w:id="896553891">
      <w:bodyDiv w:val="1"/>
      <w:marLeft w:val="0"/>
      <w:marRight w:val="0"/>
      <w:marTop w:val="0"/>
      <w:marBottom w:val="0"/>
      <w:divBdr>
        <w:top w:val="none" w:sz="0" w:space="0" w:color="auto"/>
        <w:left w:val="none" w:sz="0" w:space="0" w:color="auto"/>
        <w:bottom w:val="none" w:sz="0" w:space="0" w:color="auto"/>
        <w:right w:val="none" w:sz="0" w:space="0" w:color="auto"/>
      </w:divBdr>
    </w:div>
    <w:div w:id="899637064">
      <w:bodyDiv w:val="1"/>
      <w:marLeft w:val="0"/>
      <w:marRight w:val="0"/>
      <w:marTop w:val="0"/>
      <w:marBottom w:val="0"/>
      <w:divBdr>
        <w:top w:val="none" w:sz="0" w:space="0" w:color="auto"/>
        <w:left w:val="none" w:sz="0" w:space="0" w:color="auto"/>
        <w:bottom w:val="none" w:sz="0" w:space="0" w:color="auto"/>
        <w:right w:val="none" w:sz="0" w:space="0" w:color="auto"/>
      </w:divBdr>
    </w:div>
    <w:div w:id="901058550">
      <w:bodyDiv w:val="1"/>
      <w:marLeft w:val="0"/>
      <w:marRight w:val="0"/>
      <w:marTop w:val="0"/>
      <w:marBottom w:val="0"/>
      <w:divBdr>
        <w:top w:val="none" w:sz="0" w:space="0" w:color="auto"/>
        <w:left w:val="none" w:sz="0" w:space="0" w:color="auto"/>
        <w:bottom w:val="none" w:sz="0" w:space="0" w:color="auto"/>
        <w:right w:val="none" w:sz="0" w:space="0" w:color="auto"/>
      </w:divBdr>
    </w:div>
    <w:div w:id="905183887">
      <w:bodyDiv w:val="1"/>
      <w:marLeft w:val="0"/>
      <w:marRight w:val="0"/>
      <w:marTop w:val="0"/>
      <w:marBottom w:val="0"/>
      <w:divBdr>
        <w:top w:val="none" w:sz="0" w:space="0" w:color="auto"/>
        <w:left w:val="none" w:sz="0" w:space="0" w:color="auto"/>
        <w:bottom w:val="none" w:sz="0" w:space="0" w:color="auto"/>
        <w:right w:val="none" w:sz="0" w:space="0" w:color="auto"/>
      </w:divBdr>
    </w:div>
    <w:div w:id="928539482">
      <w:bodyDiv w:val="1"/>
      <w:marLeft w:val="0"/>
      <w:marRight w:val="0"/>
      <w:marTop w:val="0"/>
      <w:marBottom w:val="0"/>
      <w:divBdr>
        <w:top w:val="none" w:sz="0" w:space="0" w:color="auto"/>
        <w:left w:val="none" w:sz="0" w:space="0" w:color="auto"/>
        <w:bottom w:val="none" w:sz="0" w:space="0" w:color="auto"/>
        <w:right w:val="none" w:sz="0" w:space="0" w:color="auto"/>
      </w:divBdr>
    </w:div>
    <w:div w:id="932393959">
      <w:bodyDiv w:val="1"/>
      <w:marLeft w:val="0"/>
      <w:marRight w:val="0"/>
      <w:marTop w:val="0"/>
      <w:marBottom w:val="0"/>
      <w:divBdr>
        <w:top w:val="none" w:sz="0" w:space="0" w:color="auto"/>
        <w:left w:val="none" w:sz="0" w:space="0" w:color="auto"/>
        <w:bottom w:val="none" w:sz="0" w:space="0" w:color="auto"/>
        <w:right w:val="none" w:sz="0" w:space="0" w:color="auto"/>
      </w:divBdr>
    </w:div>
    <w:div w:id="940990689">
      <w:bodyDiv w:val="1"/>
      <w:marLeft w:val="0"/>
      <w:marRight w:val="0"/>
      <w:marTop w:val="0"/>
      <w:marBottom w:val="0"/>
      <w:divBdr>
        <w:top w:val="none" w:sz="0" w:space="0" w:color="auto"/>
        <w:left w:val="none" w:sz="0" w:space="0" w:color="auto"/>
        <w:bottom w:val="none" w:sz="0" w:space="0" w:color="auto"/>
        <w:right w:val="none" w:sz="0" w:space="0" w:color="auto"/>
      </w:divBdr>
    </w:div>
    <w:div w:id="942767042">
      <w:bodyDiv w:val="1"/>
      <w:marLeft w:val="0"/>
      <w:marRight w:val="0"/>
      <w:marTop w:val="0"/>
      <w:marBottom w:val="0"/>
      <w:divBdr>
        <w:top w:val="none" w:sz="0" w:space="0" w:color="auto"/>
        <w:left w:val="none" w:sz="0" w:space="0" w:color="auto"/>
        <w:bottom w:val="none" w:sz="0" w:space="0" w:color="auto"/>
        <w:right w:val="none" w:sz="0" w:space="0" w:color="auto"/>
      </w:divBdr>
    </w:div>
    <w:div w:id="943078905">
      <w:bodyDiv w:val="1"/>
      <w:marLeft w:val="0"/>
      <w:marRight w:val="0"/>
      <w:marTop w:val="0"/>
      <w:marBottom w:val="0"/>
      <w:divBdr>
        <w:top w:val="none" w:sz="0" w:space="0" w:color="auto"/>
        <w:left w:val="none" w:sz="0" w:space="0" w:color="auto"/>
        <w:bottom w:val="none" w:sz="0" w:space="0" w:color="auto"/>
        <w:right w:val="none" w:sz="0" w:space="0" w:color="auto"/>
      </w:divBdr>
    </w:div>
    <w:div w:id="953445770">
      <w:bodyDiv w:val="1"/>
      <w:marLeft w:val="0"/>
      <w:marRight w:val="0"/>
      <w:marTop w:val="0"/>
      <w:marBottom w:val="0"/>
      <w:divBdr>
        <w:top w:val="none" w:sz="0" w:space="0" w:color="auto"/>
        <w:left w:val="none" w:sz="0" w:space="0" w:color="auto"/>
        <w:bottom w:val="none" w:sz="0" w:space="0" w:color="auto"/>
        <w:right w:val="none" w:sz="0" w:space="0" w:color="auto"/>
      </w:divBdr>
    </w:div>
    <w:div w:id="963385030">
      <w:bodyDiv w:val="1"/>
      <w:marLeft w:val="0"/>
      <w:marRight w:val="0"/>
      <w:marTop w:val="0"/>
      <w:marBottom w:val="0"/>
      <w:divBdr>
        <w:top w:val="none" w:sz="0" w:space="0" w:color="auto"/>
        <w:left w:val="none" w:sz="0" w:space="0" w:color="auto"/>
        <w:bottom w:val="none" w:sz="0" w:space="0" w:color="auto"/>
        <w:right w:val="none" w:sz="0" w:space="0" w:color="auto"/>
      </w:divBdr>
    </w:div>
    <w:div w:id="974604452">
      <w:bodyDiv w:val="1"/>
      <w:marLeft w:val="0"/>
      <w:marRight w:val="0"/>
      <w:marTop w:val="0"/>
      <w:marBottom w:val="0"/>
      <w:divBdr>
        <w:top w:val="none" w:sz="0" w:space="0" w:color="auto"/>
        <w:left w:val="none" w:sz="0" w:space="0" w:color="auto"/>
        <w:bottom w:val="none" w:sz="0" w:space="0" w:color="auto"/>
        <w:right w:val="none" w:sz="0" w:space="0" w:color="auto"/>
      </w:divBdr>
    </w:div>
    <w:div w:id="975794158">
      <w:bodyDiv w:val="1"/>
      <w:marLeft w:val="0"/>
      <w:marRight w:val="0"/>
      <w:marTop w:val="0"/>
      <w:marBottom w:val="0"/>
      <w:divBdr>
        <w:top w:val="none" w:sz="0" w:space="0" w:color="auto"/>
        <w:left w:val="none" w:sz="0" w:space="0" w:color="auto"/>
        <w:bottom w:val="none" w:sz="0" w:space="0" w:color="auto"/>
        <w:right w:val="none" w:sz="0" w:space="0" w:color="auto"/>
      </w:divBdr>
    </w:div>
    <w:div w:id="982004765">
      <w:bodyDiv w:val="1"/>
      <w:marLeft w:val="0"/>
      <w:marRight w:val="0"/>
      <w:marTop w:val="0"/>
      <w:marBottom w:val="0"/>
      <w:divBdr>
        <w:top w:val="none" w:sz="0" w:space="0" w:color="auto"/>
        <w:left w:val="none" w:sz="0" w:space="0" w:color="auto"/>
        <w:bottom w:val="none" w:sz="0" w:space="0" w:color="auto"/>
        <w:right w:val="none" w:sz="0" w:space="0" w:color="auto"/>
      </w:divBdr>
    </w:div>
    <w:div w:id="1001356190">
      <w:bodyDiv w:val="1"/>
      <w:marLeft w:val="0"/>
      <w:marRight w:val="0"/>
      <w:marTop w:val="0"/>
      <w:marBottom w:val="0"/>
      <w:divBdr>
        <w:top w:val="none" w:sz="0" w:space="0" w:color="auto"/>
        <w:left w:val="none" w:sz="0" w:space="0" w:color="auto"/>
        <w:bottom w:val="none" w:sz="0" w:space="0" w:color="auto"/>
        <w:right w:val="none" w:sz="0" w:space="0" w:color="auto"/>
      </w:divBdr>
    </w:div>
    <w:div w:id="1010647831">
      <w:bodyDiv w:val="1"/>
      <w:marLeft w:val="0"/>
      <w:marRight w:val="0"/>
      <w:marTop w:val="0"/>
      <w:marBottom w:val="0"/>
      <w:divBdr>
        <w:top w:val="none" w:sz="0" w:space="0" w:color="auto"/>
        <w:left w:val="none" w:sz="0" w:space="0" w:color="auto"/>
        <w:bottom w:val="none" w:sz="0" w:space="0" w:color="auto"/>
        <w:right w:val="none" w:sz="0" w:space="0" w:color="auto"/>
      </w:divBdr>
    </w:div>
    <w:div w:id="1010841126">
      <w:bodyDiv w:val="1"/>
      <w:marLeft w:val="0"/>
      <w:marRight w:val="0"/>
      <w:marTop w:val="0"/>
      <w:marBottom w:val="0"/>
      <w:divBdr>
        <w:top w:val="none" w:sz="0" w:space="0" w:color="auto"/>
        <w:left w:val="none" w:sz="0" w:space="0" w:color="auto"/>
        <w:bottom w:val="none" w:sz="0" w:space="0" w:color="auto"/>
        <w:right w:val="none" w:sz="0" w:space="0" w:color="auto"/>
      </w:divBdr>
    </w:div>
    <w:div w:id="1016612461">
      <w:bodyDiv w:val="1"/>
      <w:marLeft w:val="0"/>
      <w:marRight w:val="0"/>
      <w:marTop w:val="0"/>
      <w:marBottom w:val="0"/>
      <w:divBdr>
        <w:top w:val="none" w:sz="0" w:space="0" w:color="auto"/>
        <w:left w:val="none" w:sz="0" w:space="0" w:color="auto"/>
        <w:bottom w:val="none" w:sz="0" w:space="0" w:color="auto"/>
        <w:right w:val="none" w:sz="0" w:space="0" w:color="auto"/>
      </w:divBdr>
    </w:div>
    <w:div w:id="1027366143">
      <w:bodyDiv w:val="1"/>
      <w:marLeft w:val="0"/>
      <w:marRight w:val="0"/>
      <w:marTop w:val="0"/>
      <w:marBottom w:val="0"/>
      <w:divBdr>
        <w:top w:val="none" w:sz="0" w:space="0" w:color="auto"/>
        <w:left w:val="none" w:sz="0" w:space="0" w:color="auto"/>
        <w:bottom w:val="none" w:sz="0" w:space="0" w:color="auto"/>
        <w:right w:val="none" w:sz="0" w:space="0" w:color="auto"/>
      </w:divBdr>
    </w:div>
    <w:div w:id="1040012198">
      <w:bodyDiv w:val="1"/>
      <w:marLeft w:val="0"/>
      <w:marRight w:val="0"/>
      <w:marTop w:val="0"/>
      <w:marBottom w:val="0"/>
      <w:divBdr>
        <w:top w:val="none" w:sz="0" w:space="0" w:color="auto"/>
        <w:left w:val="none" w:sz="0" w:space="0" w:color="auto"/>
        <w:bottom w:val="none" w:sz="0" w:space="0" w:color="auto"/>
        <w:right w:val="none" w:sz="0" w:space="0" w:color="auto"/>
      </w:divBdr>
    </w:div>
    <w:div w:id="1043941698">
      <w:bodyDiv w:val="1"/>
      <w:marLeft w:val="0"/>
      <w:marRight w:val="0"/>
      <w:marTop w:val="0"/>
      <w:marBottom w:val="0"/>
      <w:divBdr>
        <w:top w:val="none" w:sz="0" w:space="0" w:color="auto"/>
        <w:left w:val="none" w:sz="0" w:space="0" w:color="auto"/>
        <w:bottom w:val="none" w:sz="0" w:space="0" w:color="auto"/>
        <w:right w:val="none" w:sz="0" w:space="0" w:color="auto"/>
      </w:divBdr>
    </w:div>
    <w:div w:id="1045526595">
      <w:bodyDiv w:val="1"/>
      <w:marLeft w:val="0"/>
      <w:marRight w:val="0"/>
      <w:marTop w:val="0"/>
      <w:marBottom w:val="0"/>
      <w:divBdr>
        <w:top w:val="none" w:sz="0" w:space="0" w:color="auto"/>
        <w:left w:val="none" w:sz="0" w:space="0" w:color="auto"/>
        <w:bottom w:val="none" w:sz="0" w:space="0" w:color="auto"/>
        <w:right w:val="none" w:sz="0" w:space="0" w:color="auto"/>
      </w:divBdr>
    </w:div>
    <w:div w:id="1047559998">
      <w:bodyDiv w:val="1"/>
      <w:marLeft w:val="0"/>
      <w:marRight w:val="0"/>
      <w:marTop w:val="0"/>
      <w:marBottom w:val="0"/>
      <w:divBdr>
        <w:top w:val="none" w:sz="0" w:space="0" w:color="auto"/>
        <w:left w:val="none" w:sz="0" w:space="0" w:color="auto"/>
        <w:bottom w:val="none" w:sz="0" w:space="0" w:color="auto"/>
        <w:right w:val="none" w:sz="0" w:space="0" w:color="auto"/>
      </w:divBdr>
    </w:div>
    <w:div w:id="1050039350">
      <w:bodyDiv w:val="1"/>
      <w:marLeft w:val="0"/>
      <w:marRight w:val="0"/>
      <w:marTop w:val="0"/>
      <w:marBottom w:val="0"/>
      <w:divBdr>
        <w:top w:val="none" w:sz="0" w:space="0" w:color="auto"/>
        <w:left w:val="none" w:sz="0" w:space="0" w:color="auto"/>
        <w:bottom w:val="none" w:sz="0" w:space="0" w:color="auto"/>
        <w:right w:val="none" w:sz="0" w:space="0" w:color="auto"/>
      </w:divBdr>
    </w:div>
    <w:div w:id="1056707049">
      <w:bodyDiv w:val="1"/>
      <w:marLeft w:val="0"/>
      <w:marRight w:val="0"/>
      <w:marTop w:val="0"/>
      <w:marBottom w:val="0"/>
      <w:divBdr>
        <w:top w:val="none" w:sz="0" w:space="0" w:color="auto"/>
        <w:left w:val="none" w:sz="0" w:space="0" w:color="auto"/>
        <w:bottom w:val="none" w:sz="0" w:space="0" w:color="auto"/>
        <w:right w:val="none" w:sz="0" w:space="0" w:color="auto"/>
      </w:divBdr>
    </w:div>
    <w:div w:id="1057778811">
      <w:bodyDiv w:val="1"/>
      <w:marLeft w:val="0"/>
      <w:marRight w:val="0"/>
      <w:marTop w:val="0"/>
      <w:marBottom w:val="0"/>
      <w:divBdr>
        <w:top w:val="none" w:sz="0" w:space="0" w:color="auto"/>
        <w:left w:val="none" w:sz="0" w:space="0" w:color="auto"/>
        <w:bottom w:val="none" w:sz="0" w:space="0" w:color="auto"/>
        <w:right w:val="none" w:sz="0" w:space="0" w:color="auto"/>
      </w:divBdr>
    </w:div>
    <w:div w:id="1068725735">
      <w:bodyDiv w:val="1"/>
      <w:marLeft w:val="0"/>
      <w:marRight w:val="0"/>
      <w:marTop w:val="0"/>
      <w:marBottom w:val="0"/>
      <w:divBdr>
        <w:top w:val="none" w:sz="0" w:space="0" w:color="auto"/>
        <w:left w:val="none" w:sz="0" w:space="0" w:color="auto"/>
        <w:bottom w:val="none" w:sz="0" w:space="0" w:color="auto"/>
        <w:right w:val="none" w:sz="0" w:space="0" w:color="auto"/>
      </w:divBdr>
    </w:div>
    <w:div w:id="1081025156">
      <w:bodyDiv w:val="1"/>
      <w:marLeft w:val="0"/>
      <w:marRight w:val="0"/>
      <w:marTop w:val="0"/>
      <w:marBottom w:val="0"/>
      <w:divBdr>
        <w:top w:val="none" w:sz="0" w:space="0" w:color="auto"/>
        <w:left w:val="none" w:sz="0" w:space="0" w:color="auto"/>
        <w:bottom w:val="none" w:sz="0" w:space="0" w:color="auto"/>
        <w:right w:val="none" w:sz="0" w:space="0" w:color="auto"/>
      </w:divBdr>
    </w:div>
    <w:div w:id="1082527326">
      <w:bodyDiv w:val="1"/>
      <w:marLeft w:val="0"/>
      <w:marRight w:val="0"/>
      <w:marTop w:val="0"/>
      <w:marBottom w:val="0"/>
      <w:divBdr>
        <w:top w:val="none" w:sz="0" w:space="0" w:color="auto"/>
        <w:left w:val="none" w:sz="0" w:space="0" w:color="auto"/>
        <w:bottom w:val="none" w:sz="0" w:space="0" w:color="auto"/>
        <w:right w:val="none" w:sz="0" w:space="0" w:color="auto"/>
      </w:divBdr>
    </w:div>
    <w:div w:id="1095590194">
      <w:bodyDiv w:val="1"/>
      <w:marLeft w:val="0"/>
      <w:marRight w:val="0"/>
      <w:marTop w:val="0"/>
      <w:marBottom w:val="0"/>
      <w:divBdr>
        <w:top w:val="none" w:sz="0" w:space="0" w:color="auto"/>
        <w:left w:val="none" w:sz="0" w:space="0" w:color="auto"/>
        <w:bottom w:val="none" w:sz="0" w:space="0" w:color="auto"/>
        <w:right w:val="none" w:sz="0" w:space="0" w:color="auto"/>
      </w:divBdr>
    </w:div>
    <w:div w:id="1106923881">
      <w:bodyDiv w:val="1"/>
      <w:marLeft w:val="0"/>
      <w:marRight w:val="0"/>
      <w:marTop w:val="0"/>
      <w:marBottom w:val="0"/>
      <w:divBdr>
        <w:top w:val="none" w:sz="0" w:space="0" w:color="auto"/>
        <w:left w:val="none" w:sz="0" w:space="0" w:color="auto"/>
        <w:bottom w:val="none" w:sz="0" w:space="0" w:color="auto"/>
        <w:right w:val="none" w:sz="0" w:space="0" w:color="auto"/>
      </w:divBdr>
    </w:div>
    <w:div w:id="1112481252">
      <w:bodyDiv w:val="1"/>
      <w:marLeft w:val="0"/>
      <w:marRight w:val="0"/>
      <w:marTop w:val="0"/>
      <w:marBottom w:val="0"/>
      <w:divBdr>
        <w:top w:val="none" w:sz="0" w:space="0" w:color="auto"/>
        <w:left w:val="none" w:sz="0" w:space="0" w:color="auto"/>
        <w:bottom w:val="none" w:sz="0" w:space="0" w:color="auto"/>
        <w:right w:val="none" w:sz="0" w:space="0" w:color="auto"/>
      </w:divBdr>
    </w:div>
    <w:div w:id="1114052855">
      <w:bodyDiv w:val="1"/>
      <w:marLeft w:val="0"/>
      <w:marRight w:val="0"/>
      <w:marTop w:val="0"/>
      <w:marBottom w:val="0"/>
      <w:divBdr>
        <w:top w:val="none" w:sz="0" w:space="0" w:color="auto"/>
        <w:left w:val="none" w:sz="0" w:space="0" w:color="auto"/>
        <w:bottom w:val="none" w:sz="0" w:space="0" w:color="auto"/>
        <w:right w:val="none" w:sz="0" w:space="0" w:color="auto"/>
      </w:divBdr>
    </w:div>
    <w:div w:id="1123768294">
      <w:bodyDiv w:val="1"/>
      <w:marLeft w:val="0"/>
      <w:marRight w:val="0"/>
      <w:marTop w:val="0"/>
      <w:marBottom w:val="0"/>
      <w:divBdr>
        <w:top w:val="none" w:sz="0" w:space="0" w:color="auto"/>
        <w:left w:val="none" w:sz="0" w:space="0" w:color="auto"/>
        <w:bottom w:val="none" w:sz="0" w:space="0" w:color="auto"/>
        <w:right w:val="none" w:sz="0" w:space="0" w:color="auto"/>
      </w:divBdr>
    </w:div>
    <w:div w:id="1126005205">
      <w:bodyDiv w:val="1"/>
      <w:marLeft w:val="0"/>
      <w:marRight w:val="0"/>
      <w:marTop w:val="0"/>
      <w:marBottom w:val="0"/>
      <w:divBdr>
        <w:top w:val="none" w:sz="0" w:space="0" w:color="auto"/>
        <w:left w:val="none" w:sz="0" w:space="0" w:color="auto"/>
        <w:bottom w:val="none" w:sz="0" w:space="0" w:color="auto"/>
        <w:right w:val="none" w:sz="0" w:space="0" w:color="auto"/>
      </w:divBdr>
    </w:div>
    <w:div w:id="1151479803">
      <w:bodyDiv w:val="1"/>
      <w:marLeft w:val="0"/>
      <w:marRight w:val="0"/>
      <w:marTop w:val="0"/>
      <w:marBottom w:val="0"/>
      <w:divBdr>
        <w:top w:val="none" w:sz="0" w:space="0" w:color="auto"/>
        <w:left w:val="none" w:sz="0" w:space="0" w:color="auto"/>
        <w:bottom w:val="none" w:sz="0" w:space="0" w:color="auto"/>
        <w:right w:val="none" w:sz="0" w:space="0" w:color="auto"/>
      </w:divBdr>
    </w:div>
    <w:div w:id="1156262903">
      <w:bodyDiv w:val="1"/>
      <w:marLeft w:val="0"/>
      <w:marRight w:val="0"/>
      <w:marTop w:val="0"/>
      <w:marBottom w:val="0"/>
      <w:divBdr>
        <w:top w:val="none" w:sz="0" w:space="0" w:color="auto"/>
        <w:left w:val="none" w:sz="0" w:space="0" w:color="auto"/>
        <w:bottom w:val="none" w:sz="0" w:space="0" w:color="auto"/>
        <w:right w:val="none" w:sz="0" w:space="0" w:color="auto"/>
      </w:divBdr>
    </w:div>
    <w:div w:id="1183395743">
      <w:bodyDiv w:val="1"/>
      <w:marLeft w:val="0"/>
      <w:marRight w:val="0"/>
      <w:marTop w:val="0"/>
      <w:marBottom w:val="0"/>
      <w:divBdr>
        <w:top w:val="none" w:sz="0" w:space="0" w:color="auto"/>
        <w:left w:val="none" w:sz="0" w:space="0" w:color="auto"/>
        <w:bottom w:val="none" w:sz="0" w:space="0" w:color="auto"/>
        <w:right w:val="none" w:sz="0" w:space="0" w:color="auto"/>
      </w:divBdr>
    </w:div>
    <w:div w:id="1204558564">
      <w:bodyDiv w:val="1"/>
      <w:marLeft w:val="0"/>
      <w:marRight w:val="0"/>
      <w:marTop w:val="0"/>
      <w:marBottom w:val="0"/>
      <w:divBdr>
        <w:top w:val="none" w:sz="0" w:space="0" w:color="auto"/>
        <w:left w:val="none" w:sz="0" w:space="0" w:color="auto"/>
        <w:bottom w:val="none" w:sz="0" w:space="0" w:color="auto"/>
        <w:right w:val="none" w:sz="0" w:space="0" w:color="auto"/>
      </w:divBdr>
    </w:div>
    <w:div w:id="1210340461">
      <w:bodyDiv w:val="1"/>
      <w:marLeft w:val="0"/>
      <w:marRight w:val="0"/>
      <w:marTop w:val="0"/>
      <w:marBottom w:val="0"/>
      <w:divBdr>
        <w:top w:val="none" w:sz="0" w:space="0" w:color="auto"/>
        <w:left w:val="none" w:sz="0" w:space="0" w:color="auto"/>
        <w:bottom w:val="none" w:sz="0" w:space="0" w:color="auto"/>
        <w:right w:val="none" w:sz="0" w:space="0" w:color="auto"/>
      </w:divBdr>
    </w:div>
    <w:div w:id="1215047127">
      <w:bodyDiv w:val="1"/>
      <w:marLeft w:val="0"/>
      <w:marRight w:val="0"/>
      <w:marTop w:val="0"/>
      <w:marBottom w:val="0"/>
      <w:divBdr>
        <w:top w:val="none" w:sz="0" w:space="0" w:color="auto"/>
        <w:left w:val="none" w:sz="0" w:space="0" w:color="auto"/>
        <w:bottom w:val="none" w:sz="0" w:space="0" w:color="auto"/>
        <w:right w:val="none" w:sz="0" w:space="0" w:color="auto"/>
      </w:divBdr>
    </w:div>
    <w:div w:id="1221290469">
      <w:bodyDiv w:val="1"/>
      <w:marLeft w:val="0"/>
      <w:marRight w:val="0"/>
      <w:marTop w:val="0"/>
      <w:marBottom w:val="0"/>
      <w:divBdr>
        <w:top w:val="none" w:sz="0" w:space="0" w:color="auto"/>
        <w:left w:val="none" w:sz="0" w:space="0" w:color="auto"/>
        <w:bottom w:val="none" w:sz="0" w:space="0" w:color="auto"/>
        <w:right w:val="none" w:sz="0" w:space="0" w:color="auto"/>
      </w:divBdr>
    </w:div>
    <w:div w:id="1222057980">
      <w:bodyDiv w:val="1"/>
      <w:marLeft w:val="0"/>
      <w:marRight w:val="0"/>
      <w:marTop w:val="0"/>
      <w:marBottom w:val="0"/>
      <w:divBdr>
        <w:top w:val="none" w:sz="0" w:space="0" w:color="auto"/>
        <w:left w:val="none" w:sz="0" w:space="0" w:color="auto"/>
        <w:bottom w:val="none" w:sz="0" w:space="0" w:color="auto"/>
        <w:right w:val="none" w:sz="0" w:space="0" w:color="auto"/>
      </w:divBdr>
    </w:div>
    <w:div w:id="1223056236">
      <w:bodyDiv w:val="1"/>
      <w:marLeft w:val="0"/>
      <w:marRight w:val="0"/>
      <w:marTop w:val="0"/>
      <w:marBottom w:val="0"/>
      <w:divBdr>
        <w:top w:val="none" w:sz="0" w:space="0" w:color="auto"/>
        <w:left w:val="none" w:sz="0" w:space="0" w:color="auto"/>
        <w:bottom w:val="none" w:sz="0" w:space="0" w:color="auto"/>
        <w:right w:val="none" w:sz="0" w:space="0" w:color="auto"/>
      </w:divBdr>
    </w:div>
    <w:div w:id="1250770110">
      <w:bodyDiv w:val="1"/>
      <w:marLeft w:val="0"/>
      <w:marRight w:val="0"/>
      <w:marTop w:val="0"/>
      <w:marBottom w:val="0"/>
      <w:divBdr>
        <w:top w:val="none" w:sz="0" w:space="0" w:color="auto"/>
        <w:left w:val="none" w:sz="0" w:space="0" w:color="auto"/>
        <w:bottom w:val="none" w:sz="0" w:space="0" w:color="auto"/>
        <w:right w:val="none" w:sz="0" w:space="0" w:color="auto"/>
      </w:divBdr>
    </w:div>
    <w:div w:id="1251308810">
      <w:bodyDiv w:val="1"/>
      <w:marLeft w:val="0"/>
      <w:marRight w:val="0"/>
      <w:marTop w:val="0"/>
      <w:marBottom w:val="0"/>
      <w:divBdr>
        <w:top w:val="none" w:sz="0" w:space="0" w:color="auto"/>
        <w:left w:val="none" w:sz="0" w:space="0" w:color="auto"/>
        <w:bottom w:val="none" w:sz="0" w:space="0" w:color="auto"/>
        <w:right w:val="none" w:sz="0" w:space="0" w:color="auto"/>
      </w:divBdr>
    </w:div>
    <w:div w:id="1258099943">
      <w:bodyDiv w:val="1"/>
      <w:marLeft w:val="0"/>
      <w:marRight w:val="0"/>
      <w:marTop w:val="0"/>
      <w:marBottom w:val="0"/>
      <w:divBdr>
        <w:top w:val="none" w:sz="0" w:space="0" w:color="auto"/>
        <w:left w:val="none" w:sz="0" w:space="0" w:color="auto"/>
        <w:bottom w:val="none" w:sz="0" w:space="0" w:color="auto"/>
        <w:right w:val="none" w:sz="0" w:space="0" w:color="auto"/>
      </w:divBdr>
    </w:div>
    <w:div w:id="1258296409">
      <w:bodyDiv w:val="1"/>
      <w:marLeft w:val="0"/>
      <w:marRight w:val="0"/>
      <w:marTop w:val="0"/>
      <w:marBottom w:val="0"/>
      <w:divBdr>
        <w:top w:val="none" w:sz="0" w:space="0" w:color="auto"/>
        <w:left w:val="none" w:sz="0" w:space="0" w:color="auto"/>
        <w:bottom w:val="none" w:sz="0" w:space="0" w:color="auto"/>
        <w:right w:val="none" w:sz="0" w:space="0" w:color="auto"/>
      </w:divBdr>
    </w:div>
    <w:div w:id="1294361078">
      <w:bodyDiv w:val="1"/>
      <w:marLeft w:val="0"/>
      <w:marRight w:val="0"/>
      <w:marTop w:val="0"/>
      <w:marBottom w:val="0"/>
      <w:divBdr>
        <w:top w:val="none" w:sz="0" w:space="0" w:color="auto"/>
        <w:left w:val="none" w:sz="0" w:space="0" w:color="auto"/>
        <w:bottom w:val="none" w:sz="0" w:space="0" w:color="auto"/>
        <w:right w:val="none" w:sz="0" w:space="0" w:color="auto"/>
      </w:divBdr>
    </w:div>
    <w:div w:id="1295482421">
      <w:bodyDiv w:val="1"/>
      <w:marLeft w:val="0"/>
      <w:marRight w:val="0"/>
      <w:marTop w:val="0"/>
      <w:marBottom w:val="0"/>
      <w:divBdr>
        <w:top w:val="none" w:sz="0" w:space="0" w:color="auto"/>
        <w:left w:val="none" w:sz="0" w:space="0" w:color="auto"/>
        <w:bottom w:val="none" w:sz="0" w:space="0" w:color="auto"/>
        <w:right w:val="none" w:sz="0" w:space="0" w:color="auto"/>
      </w:divBdr>
    </w:div>
    <w:div w:id="1306352602">
      <w:bodyDiv w:val="1"/>
      <w:marLeft w:val="0"/>
      <w:marRight w:val="0"/>
      <w:marTop w:val="0"/>
      <w:marBottom w:val="0"/>
      <w:divBdr>
        <w:top w:val="none" w:sz="0" w:space="0" w:color="auto"/>
        <w:left w:val="none" w:sz="0" w:space="0" w:color="auto"/>
        <w:bottom w:val="none" w:sz="0" w:space="0" w:color="auto"/>
        <w:right w:val="none" w:sz="0" w:space="0" w:color="auto"/>
      </w:divBdr>
    </w:div>
    <w:div w:id="1307781253">
      <w:bodyDiv w:val="1"/>
      <w:marLeft w:val="0"/>
      <w:marRight w:val="0"/>
      <w:marTop w:val="0"/>
      <w:marBottom w:val="0"/>
      <w:divBdr>
        <w:top w:val="none" w:sz="0" w:space="0" w:color="auto"/>
        <w:left w:val="none" w:sz="0" w:space="0" w:color="auto"/>
        <w:bottom w:val="none" w:sz="0" w:space="0" w:color="auto"/>
        <w:right w:val="none" w:sz="0" w:space="0" w:color="auto"/>
      </w:divBdr>
    </w:div>
    <w:div w:id="1316881128">
      <w:bodyDiv w:val="1"/>
      <w:marLeft w:val="0"/>
      <w:marRight w:val="0"/>
      <w:marTop w:val="0"/>
      <w:marBottom w:val="0"/>
      <w:divBdr>
        <w:top w:val="none" w:sz="0" w:space="0" w:color="auto"/>
        <w:left w:val="none" w:sz="0" w:space="0" w:color="auto"/>
        <w:bottom w:val="none" w:sz="0" w:space="0" w:color="auto"/>
        <w:right w:val="none" w:sz="0" w:space="0" w:color="auto"/>
      </w:divBdr>
    </w:div>
    <w:div w:id="1319991825">
      <w:bodyDiv w:val="1"/>
      <w:marLeft w:val="0"/>
      <w:marRight w:val="0"/>
      <w:marTop w:val="0"/>
      <w:marBottom w:val="0"/>
      <w:divBdr>
        <w:top w:val="none" w:sz="0" w:space="0" w:color="auto"/>
        <w:left w:val="none" w:sz="0" w:space="0" w:color="auto"/>
        <w:bottom w:val="none" w:sz="0" w:space="0" w:color="auto"/>
        <w:right w:val="none" w:sz="0" w:space="0" w:color="auto"/>
      </w:divBdr>
    </w:div>
    <w:div w:id="1322199750">
      <w:bodyDiv w:val="1"/>
      <w:marLeft w:val="0"/>
      <w:marRight w:val="0"/>
      <w:marTop w:val="0"/>
      <w:marBottom w:val="0"/>
      <w:divBdr>
        <w:top w:val="none" w:sz="0" w:space="0" w:color="auto"/>
        <w:left w:val="none" w:sz="0" w:space="0" w:color="auto"/>
        <w:bottom w:val="none" w:sz="0" w:space="0" w:color="auto"/>
        <w:right w:val="none" w:sz="0" w:space="0" w:color="auto"/>
      </w:divBdr>
    </w:div>
    <w:div w:id="1328827354">
      <w:bodyDiv w:val="1"/>
      <w:marLeft w:val="0"/>
      <w:marRight w:val="0"/>
      <w:marTop w:val="0"/>
      <w:marBottom w:val="0"/>
      <w:divBdr>
        <w:top w:val="none" w:sz="0" w:space="0" w:color="auto"/>
        <w:left w:val="none" w:sz="0" w:space="0" w:color="auto"/>
        <w:bottom w:val="none" w:sz="0" w:space="0" w:color="auto"/>
        <w:right w:val="none" w:sz="0" w:space="0" w:color="auto"/>
      </w:divBdr>
    </w:div>
    <w:div w:id="1348017426">
      <w:bodyDiv w:val="1"/>
      <w:marLeft w:val="0"/>
      <w:marRight w:val="0"/>
      <w:marTop w:val="0"/>
      <w:marBottom w:val="0"/>
      <w:divBdr>
        <w:top w:val="none" w:sz="0" w:space="0" w:color="auto"/>
        <w:left w:val="none" w:sz="0" w:space="0" w:color="auto"/>
        <w:bottom w:val="none" w:sz="0" w:space="0" w:color="auto"/>
        <w:right w:val="none" w:sz="0" w:space="0" w:color="auto"/>
      </w:divBdr>
    </w:div>
    <w:div w:id="1349058905">
      <w:bodyDiv w:val="1"/>
      <w:marLeft w:val="0"/>
      <w:marRight w:val="0"/>
      <w:marTop w:val="0"/>
      <w:marBottom w:val="0"/>
      <w:divBdr>
        <w:top w:val="none" w:sz="0" w:space="0" w:color="auto"/>
        <w:left w:val="none" w:sz="0" w:space="0" w:color="auto"/>
        <w:bottom w:val="none" w:sz="0" w:space="0" w:color="auto"/>
        <w:right w:val="none" w:sz="0" w:space="0" w:color="auto"/>
      </w:divBdr>
    </w:div>
    <w:div w:id="1353066362">
      <w:bodyDiv w:val="1"/>
      <w:marLeft w:val="0"/>
      <w:marRight w:val="0"/>
      <w:marTop w:val="0"/>
      <w:marBottom w:val="0"/>
      <w:divBdr>
        <w:top w:val="none" w:sz="0" w:space="0" w:color="auto"/>
        <w:left w:val="none" w:sz="0" w:space="0" w:color="auto"/>
        <w:bottom w:val="none" w:sz="0" w:space="0" w:color="auto"/>
        <w:right w:val="none" w:sz="0" w:space="0" w:color="auto"/>
      </w:divBdr>
    </w:div>
    <w:div w:id="1356270831">
      <w:bodyDiv w:val="1"/>
      <w:marLeft w:val="0"/>
      <w:marRight w:val="0"/>
      <w:marTop w:val="0"/>
      <w:marBottom w:val="0"/>
      <w:divBdr>
        <w:top w:val="none" w:sz="0" w:space="0" w:color="auto"/>
        <w:left w:val="none" w:sz="0" w:space="0" w:color="auto"/>
        <w:bottom w:val="none" w:sz="0" w:space="0" w:color="auto"/>
        <w:right w:val="none" w:sz="0" w:space="0" w:color="auto"/>
      </w:divBdr>
    </w:div>
    <w:div w:id="1360856189">
      <w:bodyDiv w:val="1"/>
      <w:marLeft w:val="0"/>
      <w:marRight w:val="0"/>
      <w:marTop w:val="0"/>
      <w:marBottom w:val="0"/>
      <w:divBdr>
        <w:top w:val="none" w:sz="0" w:space="0" w:color="auto"/>
        <w:left w:val="none" w:sz="0" w:space="0" w:color="auto"/>
        <w:bottom w:val="none" w:sz="0" w:space="0" w:color="auto"/>
        <w:right w:val="none" w:sz="0" w:space="0" w:color="auto"/>
      </w:divBdr>
    </w:div>
    <w:div w:id="1360859005">
      <w:bodyDiv w:val="1"/>
      <w:marLeft w:val="0"/>
      <w:marRight w:val="0"/>
      <w:marTop w:val="0"/>
      <w:marBottom w:val="0"/>
      <w:divBdr>
        <w:top w:val="none" w:sz="0" w:space="0" w:color="auto"/>
        <w:left w:val="none" w:sz="0" w:space="0" w:color="auto"/>
        <w:bottom w:val="none" w:sz="0" w:space="0" w:color="auto"/>
        <w:right w:val="none" w:sz="0" w:space="0" w:color="auto"/>
      </w:divBdr>
    </w:div>
    <w:div w:id="1361588240">
      <w:bodyDiv w:val="1"/>
      <w:marLeft w:val="0"/>
      <w:marRight w:val="0"/>
      <w:marTop w:val="0"/>
      <w:marBottom w:val="0"/>
      <w:divBdr>
        <w:top w:val="none" w:sz="0" w:space="0" w:color="auto"/>
        <w:left w:val="none" w:sz="0" w:space="0" w:color="auto"/>
        <w:bottom w:val="none" w:sz="0" w:space="0" w:color="auto"/>
        <w:right w:val="none" w:sz="0" w:space="0" w:color="auto"/>
      </w:divBdr>
    </w:div>
    <w:div w:id="1363899603">
      <w:bodyDiv w:val="1"/>
      <w:marLeft w:val="0"/>
      <w:marRight w:val="0"/>
      <w:marTop w:val="0"/>
      <w:marBottom w:val="0"/>
      <w:divBdr>
        <w:top w:val="none" w:sz="0" w:space="0" w:color="auto"/>
        <w:left w:val="none" w:sz="0" w:space="0" w:color="auto"/>
        <w:bottom w:val="none" w:sz="0" w:space="0" w:color="auto"/>
        <w:right w:val="none" w:sz="0" w:space="0" w:color="auto"/>
      </w:divBdr>
    </w:div>
    <w:div w:id="1366098956">
      <w:bodyDiv w:val="1"/>
      <w:marLeft w:val="0"/>
      <w:marRight w:val="0"/>
      <w:marTop w:val="0"/>
      <w:marBottom w:val="0"/>
      <w:divBdr>
        <w:top w:val="none" w:sz="0" w:space="0" w:color="auto"/>
        <w:left w:val="none" w:sz="0" w:space="0" w:color="auto"/>
        <w:bottom w:val="none" w:sz="0" w:space="0" w:color="auto"/>
        <w:right w:val="none" w:sz="0" w:space="0" w:color="auto"/>
      </w:divBdr>
    </w:div>
    <w:div w:id="1377047983">
      <w:bodyDiv w:val="1"/>
      <w:marLeft w:val="0"/>
      <w:marRight w:val="0"/>
      <w:marTop w:val="0"/>
      <w:marBottom w:val="0"/>
      <w:divBdr>
        <w:top w:val="none" w:sz="0" w:space="0" w:color="auto"/>
        <w:left w:val="none" w:sz="0" w:space="0" w:color="auto"/>
        <w:bottom w:val="none" w:sz="0" w:space="0" w:color="auto"/>
        <w:right w:val="none" w:sz="0" w:space="0" w:color="auto"/>
      </w:divBdr>
    </w:div>
    <w:div w:id="1388917326">
      <w:bodyDiv w:val="1"/>
      <w:marLeft w:val="0"/>
      <w:marRight w:val="0"/>
      <w:marTop w:val="0"/>
      <w:marBottom w:val="0"/>
      <w:divBdr>
        <w:top w:val="none" w:sz="0" w:space="0" w:color="auto"/>
        <w:left w:val="none" w:sz="0" w:space="0" w:color="auto"/>
        <w:bottom w:val="none" w:sz="0" w:space="0" w:color="auto"/>
        <w:right w:val="none" w:sz="0" w:space="0" w:color="auto"/>
      </w:divBdr>
    </w:div>
    <w:div w:id="1390765109">
      <w:bodyDiv w:val="1"/>
      <w:marLeft w:val="0"/>
      <w:marRight w:val="0"/>
      <w:marTop w:val="0"/>
      <w:marBottom w:val="0"/>
      <w:divBdr>
        <w:top w:val="none" w:sz="0" w:space="0" w:color="auto"/>
        <w:left w:val="none" w:sz="0" w:space="0" w:color="auto"/>
        <w:bottom w:val="none" w:sz="0" w:space="0" w:color="auto"/>
        <w:right w:val="none" w:sz="0" w:space="0" w:color="auto"/>
      </w:divBdr>
    </w:div>
    <w:div w:id="1400404667">
      <w:bodyDiv w:val="1"/>
      <w:marLeft w:val="0"/>
      <w:marRight w:val="0"/>
      <w:marTop w:val="0"/>
      <w:marBottom w:val="0"/>
      <w:divBdr>
        <w:top w:val="none" w:sz="0" w:space="0" w:color="auto"/>
        <w:left w:val="none" w:sz="0" w:space="0" w:color="auto"/>
        <w:bottom w:val="none" w:sz="0" w:space="0" w:color="auto"/>
        <w:right w:val="none" w:sz="0" w:space="0" w:color="auto"/>
      </w:divBdr>
    </w:div>
    <w:div w:id="1414938270">
      <w:bodyDiv w:val="1"/>
      <w:marLeft w:val="0"/>
      <w:marRight w:val="0"/>
      <w:marTop w:val="0"/>
      <w:marBottom w:val="0"/>
      <w:divBdr>
        <w:top w:val="none" w:sz="0" w:space="0" w:color="auto"/>
        <w:left w:val="none" w:sz="0" w:space="0" w:color="auto"/>
        <w:bottom w:val="none" w:sz="0" w:space="0" w:color="auto"/>
        <w:right w:val="none" w:sz="0" w:space="0" w:color="auto"/>
      </w:divBdr>
    </w:div>
    <w:div w:id="1420636255">
      <w:bodyDiv w:val="1"/>
      <w:marLeft w:val="0"/>
      <w:marRight w:val="0"/>
      <w:marTop w:val="0"/>
      <w:marBottom w:val="0"/>
      <w:divBdr>
        <w:top w:val="none" w:sz="0" w:space="0" w:color="auto"/>
        <w:left w:val="none" w:sz="0" w:space="0" w:color="auto"/>
        <w:bottom w:val="none" w:sz="0" w:space="0" w:color="auto"/>
        <w:right w:val="none" w:sz="0" w:space="0" w:color="auto"/>
      </w:divBdr>
    </w:div>
    <w:div w:id="1422069471">
      <w:bodyDiv w:val="1"/>
      <w:marLeft w:val="0"/>
      <w:marRight w:val="0"/>
      <w:marTop w:val="0"/>
      <w:marBottom w:val="0"/>
      <w:divBdr>
        <w:top w:val="none" w:sz="0" w:space="0" w:color="auto"/>
        <w:left w:val="none" w:sz="0" w:space="0" w:color="auto"/>
        <w:bottom w:val="none" w:sz="0" w:space="0" w:color="auto"/>
        <w:right w:val="none" w:sz="0" w:space="0" w:color="auto"/>
      </w:divBdr>
    </w:div>
    <w:div w:id="1440761869">
      <w:bodyDiv w:val="1"/>
      <w:marLeft w:val="0"/>
      <w:marRight w:val="0"/>
      <w:marTop w:val="0"/>
      <w:marBottom w:val="0"/>
      <w:divBdr>
        <w:top w:val="none" w:sz="0" w:space="0" w:color="auto"/>
        <w:left w:val="none" w:sz="0" w:space="0" w:color="auto"/>
        <w:bottom w:val="none" w:sz="0" w:space="0" w:color="auto"/>
        <w:right w:val="none" w:sz="0" w:space="0" w:color="auto"/>
      </w:divBdr>
    </w:div>
    <w:div w:id="1441947416">
      <w:bodyDiv w:val="1"/>
      <w:marLeft w:val="0"/>
      <w:marRight w:val="0"/>
      <w:marTop w:val="0"/>
      <w:marBottom w:val="0"/>
      <w:divBdr>
        <w:top w:val="none" w:sz="0" w:space="0" w:color="auto"/>
        <w:left w:val="none" w:sz="0" w:space="0" w:color="auto"/>
        <w:bottom w:val="none" w:sz="0" w:space="0" w:color="auto"/>
        <w:right w:val="none" w:sz="0" w:space="0" w:color="auto"/>
      </w:divBdr>
    </w:div>
    <w:div w:id="1445074787">
      <w:bodyDiv w:val="1"/>
      <w:marLeft w:val="0"/>
      <w:marRight w:val="0"/>
      <w:marTop w:val="0"/>
      <w:marBottom w:val="0"/>
      <w:divBdr>
        <w:top w:val="none" w:sz="0" w:space="0" w:color="auto"/>
        <w:left w:val="none" w:sz="0" w:space="0" w:color="auto"/>
        <w:bottom w:val="none" w:sz="0" w:space="0" w:color="auto"/>
        <w:right w:val="none" w:sz="0" w:space="0" w:color="auto"/>
      </w:divBdr>
    </w:div>
    <w:div w:id="1451127168">
      <w:bodyDiv w:val="1"/>
      <w:marLeft w:val="0"/>
      <w:marRight w:val="0"/>
      <w:marTop w:val="0"/>
      <w:marBottom w:val="0"/>
      <w:divBdr>
        <w:top w:val="none" w:sz="0" w:space="0" w:color="auto"/>
        <w:left w:val="none" w:sz="0" w:space="0" w:color="auto"/>
        <w:bottom w:val="none" w:sz="0" w:space="0" w:color="auto"/>
        <w:right w:val="none" w:sz="0" w:space="0" w:color="auto"/>
      </w:divBdr>
    </w:div>
    <w:div w:id="1460490760">
      <w:bodyDiv w:val="1"/>
      <w:marLeft w:val="0"/>
      <w:marRight w:val="0"/>
      <w:marTop w:val="0"/>
      <w:marBottom w:val="0"/>
      <w:divBdr>
        <w:top w:val="none" w:sz="0" w:space="0" w:color="auto"/>
        <w:left w:val="none" w:sz="0" w:space="0" w:color="auto"/>
        <w:bottom w:val="none" w:sz="0" w:space="0" w:color="auto"/>
        <w:right w:val="none" w:sz="0" w:space="0" w:color="auto"/>
      </w:divBdr>
    </w:div>
    <w:div w:id="1467047475">
      <w:bodyDiv w:val="1"/>
      <w:marLeft w:val="0"/>
      <w:marRight w:val="0"/>
      <w:marTop w:val="0"/>
      <w:marBottom w:val="0"/>
      <w:divBdr>
        <w:top w:val="none" w:sz="0" w:space="0" w:color="auto"/>
        <w:left w:val="none" w:sz="0" w:space="0" w:color="auto"/>
        <w:bottom w:val="none" w:sz="0" w:space="0" w:color="auto"/>
        <w:right w:val="none" w:sz="0" w:space="0" w:color="auto"/>
      </w:divBdr>
    </w:div>
    <w:div w:id="1482653229">
      <w:bodyDiv w:val="1"/>
      <w:marLeft w:val="0"/>
      <w:marRight w:val="0"/>
      <w:marTop w:val="0"/>
      <w:marBottom w:val="0"/>
      <w:divBdr>
        <w:top w:val="none" w:sz="0" w:space="0" w:color="auto"/>
        <w:left w:val="none" w:sz="0" w:space="0" w:color="auto"/>
        <w:bottom w:val="none" w:sz="0" w:space="0" w:color="auto"/>
        <w:right w:val="none" w:sz="0" w:space="0" w:color="auto"/>
      </w:divBdr>
    </w:div>
    <w:div w:id="1483816664">
      <w:bodyDiv w:val="1"/>
      <w:marLeft w:val="0"/>
      <w:marRight w:val="0"/>
      <w:marTop w:val="0"/>
      <w:marBottom w:val="0"/>
      <w:divBdr>
        <w:top w:val="none" w:sz="0" w:space="0" w:color="auto"/>
        <w:left w:val="none" w:sz="0" w:space="0" w:color="auto"/>
        <w:bottom w:val="none" w:sz="0" w:space="0" w:color="auto"/>
        <w:right w:val="none" w:sz="0" w:space="0" w:color="auto"/>
      </w:divBdr>
    </w:div>
    <w:div w:id="1484010590">
      <w:bodyDiv w:val="1"/>
      <w:marLeft w:val="0"/>
      <w:marRight w:val="0"/>
      <w:marTop w:val="0"/>
      <w:marBottom w:val="0"/>
      <w:divBdr>
        <w:top w:val="none" w:sz="0" w:space="0" w:color="auto"/>
        <w:left w:val="none" w:sz="0" w:space="0" w:color="auto"/>
        <w:bottom w:val="none" w:sz="0" w:space="0" w:color="auto"/>
        <w:right w:val="none" w:sz="0" w:space="0" w:color="auto"/>
      </w:divBdr>
    </w:div>
    <w:div w:id="1508061677">
      <w:bodyDiv w:val="1"/>
      <w:marLeft w:val="0"/>
      <w:marRight w:val="0"/>
      <w:marTop w:val="0"/>
      <w:marBottom w:val="0"/>
      <w:divBdr>
        <w:top w:val="none" w:sz="0" w:space="0" w:color="auto"/>
        <w:left w:val="none" w:sz="0" w:space="0" w:color="auto"/>
        <w:bottom w:val="none" w:sz="0" w:space="0" w:color="auto"/>
        <w:right w:val="none" w:sz="0" w:space="0" w:color="auto"/>
      </w:divBdr>
    </w:div>
    <w:div w:id="1516459726">
      <w:bodyDiv w:val="1"/>
      <w:marLeft w:val="0"/>
      <w:marRight w:val="0"/>
      <w:marTop w:val="0"/>
      <w:marBottom w:val="0"/>
      <w:divBdr>
        <w:top w:val="none" w:sz="0" w:space="0" w:color="auto"/>
        <w:left w:val="none" w:sz="0" w:space="0" w:color="auto"/>
        <w:bottom w:val="none" w:sz="0" w:space="0" w:color="auto"/>
        <w:right w:val="none" w:sz="0" w:space="0" w:color="auto"/>
      </w:divBdr>
    </w:div>
    <w:div w:id="1520435649">
      <w:bodyDiv w:val="1"/>
      <w:marLeft w:val="0"/>
      <w:marRight w:val="0"/>
      <w:marTop w:val="0"/>
      <w:marBottom w:val="0"/>
      <w:divBdr>
        <w:top w:val="none" w:sz="0" w:space="0" w:color="auto"/>
        <w:left w:val="none" w:sz="0" w:space="0" w:color="auto"/>
        <w:bottom w:val="none" w:sz="0" w:space="0" w:color="auto"/>
        <w:right w:val="none" w:sz="0" w:space="0" w:color="auto"/>
      </w:divBdr>
    </w:div>
    <w:div w:id="1522667824">
      <w:bodyDiv w:val="1"/>
      <w:marLeft w:val="0"/>
      <w:marRight w:val="0"/>
      <w:marTop w:val="0"/>
      <w:marBottom w:val="0"/>
      <w:divBdr>
        <w:top w:val="none" w:sz="0" w:space="0" w:color="auto"/>
        <w:left w:val="none" w:sz="0" w:space="0" w:color="auto"/>
        <w:bottom w:val="none" w:sz="0" w:space="0" w:color="auto"/>
        <w:right w:val="none" w:sz="0" w:space="0" w:color="auto"/>
      </w:divBdr>
    </w:div>
    <w:div w:id="1530953347">
      <w:bodyDiv w:val="1"/>
      <w:marLeft w:val="0"/>
      <w:marRight w:val="0"/>
      <w:marTop w:val="0"/>
      <w:marBottom w:val="0"/>
      <w:divBdr>
        <w:top w:val="none" w:sz="0" w:space="0" w:color="auto"/>
        <w:left w:val="none" w:sz="0" w:space="0" w:color="auto"/>
        <w:bottom w:val="none" w:sz="0" w:space="0" w:color="auto"/>
        <w:right w:val="none" w:sz="0" w:space="0" w:color="auto"/>
      </w:divBdr>
    </w:div>
    <w:div w:id="1540820497">
      <w:bodyDiv w:val="1"/>
      <w:marLeft w:val="0"/>
      <w:marRight w:val="0"/>
      <w:marTop w:val="0"/>
      <w:marBottom w:val="0"/>
      <w:divBdr>
        <w:top w:val="none" w:sz="0" w:space="0" w:color="auto"/>
        <w:left w:val="none" w:sz="0" w:space="0" w:color="auto"/>
        <w:bottom w:val="none" w:sz="0" w:space="0" w:color="auto"/>
        <w:right w:val="none" w:sz="0" w:space="0" w:color="auto"/>
      </w:divBdr>
    </w:div>
    <w:div w:id="1543250985">
      <w:bodyDiv w:val="1"/>
      <w:marLeft w:val="0"/>
      <w:marRight w:val="0"/>
      <w:marTop w:val="0"/>
      <w:marBottom w:val="0"/>
      <w:divBdr>
        <w:top w:val="none" w:sz="0" w:space="0" w:color="auto"/>
        <w:left w:val="none" w:sz="0" w:space="0" w:color="auto"/>
        <w:bottom w:val="none" w:sz="0" w:space="0" w:color="auto"/>
        <w:right w:val="none" w:sz="0" w:space="0" w:color="auto"/>
      </w:divBdr>
    </w:div>
    <w:div w:id="1552308240">
      <w:bodyDiv w:val="1"/>
      <w:marLeft w:val="0"/>
      <w:marRight w:val="0"/>
      <w:marTop w:val="0"/>
      <w:marBottom w:val="0"/>
      <w:divBdr>
        <w:top w:val="none" w:sz="0" w:space="0" w:color="auto"/>
        <w:left w:val="none" w:sz="0" w:space="0" w:color="auto"/>
        <w:bottom w:val="none" w:sz="0" w:space="0" w:color="auto"/>
        <w:right w:val="none" w:sz="0" w:space="0" w:color="auto"/>
      </w:divBdr>
    </w:div>
    <w:div w:id="1555002279">
      <w:bodyDiv w:val="1"/>
      <w:marLeft w:val="0"/>
      <w:marRight w:val="0"/>
      <w:marTop w:val="0"/>
      <w:marBottom w:val="0"/>
      <w:divBdr>
        <w:top w:val="none" w:sz="0" w:space="0" w:color="auto"/>
        <w:left w:val="none" w:sz="0" w:space="0" w:color="auto"/>
        <w:bottom w:val="none" w:sz="0" w:space="0" w:color="auto"/>
        <w:right w:val="none" w:sz="0" w:space="0" w:color="auto"/>
      </w:divBdr>
    </w:div>
    <w:div w:id="1555044891">
      <w:bodyDiv w:val="1"/>
      <w:marLeft w:val="0"/>
      <w:marRight w:val="0"/>
      <w:marTop w:val="0"/>
      <w:marBottom w:val="0"/>
      <w:divBdr>
        <w:top w:val="none" w:sz="0" w:space="0" w:color="auto"/>
        <w:left w:val="none" w:sz="0" w:space="0" w:color="auto"/>
        <w:bottom w:val="none" w:sz="0" w:space="0" w:color="auto"/>
        <w:right w:val="none" w:sz="0" w:space="0" w:color="auto"/>
      </w:divBdr>
    </w:div>
    <w:div w:id="1557862785">
      <w:bodyDiv w:val="1"/>
      <w:marLeft w:val="0"/>
      <w:marRight w:val="0"/>
      <w:marTop w:val="0"/>
      <w:marBottom w:val="0"/>
      <w:divBdr>
        <w:top w:val="none" w:sz="0" w:space="0" w:color="auto"/>
        <w:left w:val="none" w:sz="0" w:space="0" w:color="auto"/>
        <w:bottom w:val="none" w:sz="0" w:space="0" w:color="auto"/>
        <w:right w:val="none" w:sz="0" w:space="0" w:color="auto"/>
      </w:divBdr>
    </w:div>
    <w:div w:id="1562131502">
      <w:bodyDiv w:val="1"/>
      <w:marLeft w:val="0"/>
      <w:marRight w:val="0"/>
      <w:marTop w:val="0"/>
      <w:marBottom w:val="0"/>
      <w:divBdr>
        <w:top w:val="none" w:sz="0" w:space="0" w:color="auto"/>
        <w:left w:val="none" w:sz="0" w:space="0" w:color="auto"/>
        <w:bottom w:val="none" w:sz="0" w:space="0" w:color="auto"/>
        <w:right w:val="none" w:sz="0" w:space="0" w:color="auto"/>
      </w:divBdr>
    </w:div>
    <w:div w:id="1592425950">
      <w:bodyDiv w:val="1"/>
      <w:marLeft w:val="0"/>
      <w:marRight w:val="0"/>
      <w:marTop w:val="0"/>
      <w:marBottom w:val="0"/>
      <w:divBdr>
        <w:top w:val="none" w:sz="0" w:space="0" w:color="auto"/>
        <w:left w:val="none" w:sz="0" w:space="0" w:color="auto"/>
        <w:bottom w:val="none" w:sz="0" w:space="0" w:color="auto"/>
        <w:right w:val="none" w:sz="0" w:space="0" w:color="auto"/>
      </w:divBdr>
    </w:div>
    <w:div w:id="1606696060">
      <w:bodyDiv w:val="1"/>
      <w:marLeft w:val="0"/>
      <w:marRight w:val="0"/>
      <w:marTop w:val="0"/>
      <w:marBottom w:val="0"/>
      <w:divBdr>
        <w:top w:val="none" w:sz="0" w:space="0" w:color="auto"/>
        <w:left w:val="none" w:sz="0" w:space="0" w:color="auto"/>
        <w:bottom w:val="none" w:sz="0" w:space="0" w:color="auto"/>
        <w:right w:val="none" w:sz="0" w:space="0" w:color="auto"/>
      </w:divBdr>
    </w:div>
    <w:div w:id="1615938544">
      <w:bodyDiv w:val="1"/>
      <w:marLeft w:val="0"/>
      <w:marRight w:val="0"/>
      <w:marTop w:val="0"/>
      <w:marBottom w:val="0"/>
      <w:divBdr>
        <w:top w:val="none" w:sz="0" w:space="0" w:color="auto"/>
        <w:left w:val="none" w:sz="0" w:space="0" w:color="auto"/>
        <w:bottom w:val="none" w:sz="0" w:space="0" w:color="auto"/>
        <w:right w:val="none" w:sz="0" w:space="0" w:color="auto"/>
      </w:divBdr>
    </w:div>
    <w:div w:id="1616058196">
      <w:bodyDiv w:val="1"/>
      <w:marLeft w:val="0"/>
      <w:marRight w:val="0"/>
      <w:marTop w:val="0"/>
      <w:marBottom w:val="0"/>
      <w:divBdr>
        <w:top w:val="none" w:sz="0" w:space="0" w:color="auto"/>
        <w:left w:val="none" w:sz="0" w:space="0" w:color="auto"/>
        <w:bottom w:val="none" w:sz="0" w:space="0" w:color="auto"/>
        <w:right w:val="none" w:sz="0" w:space="0" w:color="auto"/>
      </w:divBdr>
    </w:div>
    <w:div w:id="1660038061">
      <w:bodyDiv w:val="1"/>
      <w:marLeft w:val="0"/>
      <w:marRight w:val="0"/>
      <w:marTop w:val="0"/>
      <w:marBottom w:val="0"/>
      <w:divBdr>
        <w:top w:val="none" w:sz="0" w:space="0" w:color="auto"/>
        <w:left w:val="none" w:sz="0" w:space="0" w:color="auto"/>
        <w:bottom w:val="none" w:sz="0" w:space="0" w:color="auto"/>
        <w:right w:val="none" w:sz="0" w:space="0" w:color="auto"/>
      </w:divBdr>
    </w:div>
    <w:div w:id="1660960389">
      <w:bodyDiv w:val="1"/>
      <w:marLeft w:val="0"/>
      <w:marRight w:val="0"/>
      <w:marTop w:val="0"/>
      <w:marBottom w:val="0"/>
      <w:divBdr>
        <w:top w:val="none" w:sz="0" w:space="0" w:color="auto"/>
        <w:left w:val="none" w:sz="0" w:space="0" w:color="auto"/>
        <w:bottom w:val="none" w:sz="0" w:space="0" w:color="auto"/>
        <w:right w:val="none" w:sz="0" w:space="0" w:color="auto"/>
      </w:divBdr>
    </w:div>
    <w:div w:id="1665545367">
      <w:bodyDiv w:val="1"/>
      <w:marLeft w:val="0"/>
      <w:marRight w:val="0"/>
      <w:marTop w:val="0"/>
      <w:marBottom w:val="0"/>
      <w:divBdr>
        <w:top w:val="none" w:sz="0" w:space="0" w:color="auto"/>
        <w:left w:val="none" w:sz="0" w:space="0" w:color="auto"/>
        <w:bottom w:val="none" w:sz="0" w:space="0" w:color="auto"/>
        <w:right w:val="none" w:sz="0" w:space="0" w:color="auto"/>
      </w:divBdr>
    </w:div>
    <w:div w:id="1672024467">
      <w:bodyDiv w:val="1"/>
      <w:marLeft w:val="0"/>
      <w:marRight w:val="0"/>
      <w:marTop w:val="0"/>
      <w:marBottom w:val="0"/>
      <w:divBdr>
        <w:top w:val="none" w:sz="0" w:space="0" w:color="auto"/>
        <w:left w:val="none" w:sz="0" w:space="0" w:color="auto"/>
        <w:bottom w:val="none" w:sz="0" w:space="0" w:color="auto"/>
        <w:right w:val="none" w:sz="0" w:space="0" w:color="auto"/>
      </w:divBdr>
    </w:div>
    <w:div w:id="1676106923">
      <w:bodyDiv w:val="1"/>
      <w:marLeft w:val="0"/>
      <w:marRight w:val="0"/>
      <w:marTop w:val="0"/>
      <w:marBottom w:val="0"/>
      <w:divBdr>
        <w:top w:val="none" w:sz="0" w:space="0" w:color="auto"/>
        <w:left w:val="none" w:sz="0" w:space="0" w:color="auto"/>
        <w:bottom w:val="none" w:sz="0" w:space="0" w:color="auto"/>
        <w:right w:val="none" w:sz="0" w:space="0" w:color="auto"/>
      </w:divBdr>
    </w:div>
    <w:div w:id="1683044067">
      <w:bodyDiv w:val="1"/>
      <w:marLeft w:val="0"/>
      <w:marRight w:val="0"/>
      <w:marTop w:val="0"/>
      <w:marBottom w:val="0"/>
      <w:divBdr>
        <w:top w:val="none" w:sz="0" w:space="0" w:color="auto"/>
        <w:left w:val="none" w:sz="0" w:space="0" w:color="auto"/>
        <w:bottom w:val="none" w:sz="0" w:space="0" w:color="auto"/>
        <w:right w:val="none" w:sz="0" w:space="0" w:color="auto"/>
      </w:divBdr>
    </w:div>
    <w:div w:id="1688628661">
      <w:bodyDiv w:val="1"/>
      <w:marLeft w:val="0"/>
      <w:marRight w:val="0"/>
      <w:marTop w:val="0"/>
      <w:marBottom w:val="0"/>
      <w:divBdr>
        <w:top w:val="none" w:sz="0" w:space="0" w:color="auto"/>
        <w:left w:val="none" w:sz="0" w:space="0" w:color="auto"/>
        <w:bottom w:val="none" w:sz="0" w:space="0" w:color="auto"/>
        <w:right w:val="none" w:sz="0" w:space="0" w:color="auto"/>
      </w:divBdr>
    </w:div>
    <w:div w:id="1689525722">
      <w:bodyDiv w:val="1"/>
      <w:marLeft w:val="0"/>
      <w:marRight w:val="0"/>
      <w:marTop w:val="0"/>
      <w:marBottom w:val="0"/>
      <w:divBdr>
        <w:top w:val="none" w:sz="0" w:space="0" w:color="auto"/>
        <w:left w:val="none" w:sz="0" w:space="0" w:color="auto"/>
        <w:bottom w:val="none" w:sz="0" w:space="0" w:color="auto"/>
        <w:right w:val="none" w:sz="0" w:space="0" w:color="auto"/>
      </w:divBdr>
    </w:div>
    <w:div w:id="1697461820">
      <w:bodyDiv w:val="1"/>
      <w:marLeft w:val="0"/>
      <w:marRight w:val="0"/>
      <w:marTop w:val="0"/>
      <w:marBottom w:val="0"/>
      <w:divBdr>
        <w:top w:val="none" w:sz="0" w:space="0" w:color="auto"/>
        <w:left w:val="none" w:sz="0" w:space="0" w:color="auto"/>
        <w:bottom w:val="none" w:sz="0" w:space="0" w:color="auto"/>
        <w:right w:val="none" w:sz="0" w:space="0" w:color="auto"/>
      </w:divBdr>
    </w:div>
    <w:div w:id="1717971738">
      <w:bodyDiv w:val="1"/>
      <w:marLeft w:val="0"/>
      <w:marRight w:val="0"/>
      <w:marTop w:val="0"/>
      <w:marBottom w:val="0"/>
      <w:divBdr>
        <w:top w:val="none" w:sz="0" w:space="0" w:color="auto"/>
        <w:left w:val="none" w:sz="0" w:space="0" w:color="auto"/>
        <w:bottom w:val="none" w:sz="0" w:space="0" w:color="auto"/>
        <w:right w:val="none" w:sz="0" w:space="0" w:color="auto"/>
      </w:divBdr>
    </w:div>
    <w:div w:id="1740053430">
      <w:bodyDiv w:val="1"/>
      <w:marLeft w:val="0"/>
      <w:marRight w:val="0"/>
      <w:marTop w:val="0"/>
      <w:marBottom w:val="0"/>
      <w:divBdr>
        <w:top w:val="none" w:sz="0" w:space="0" w:color="auto"/>
        <w:left w:val="none" w:sz="0" w:space="0" w:color="auto"/>
        <w:bottom w:val="none" w:sz="0" w:space="0" w:color="auto"/>
        <w:right w:val="none" w:sz="0" w:space="0" w:color="auto"/>
      </w:divBdr>
    </w:div>
    <w:div w:id="1744912581">
      <w:bodyDiv w:val="1"/>
      <w:marLeft w:val="0"/>
      <w:marRight w:val="0"/>
      <w:marTop w:val="0"/>
      <w:marBottom w:val="0"/>
      <w:divBdr>
        <w:top w:val="none" w:sz="0" w:space="0" w:color="auto"/>
        <w:left w:val="none" w:sz="0" w:space="0" w:color="auto"/>
        <w:bottom w:val="none" w:sz="0" w:space="0" w:color="auto"/>
        <w:right w:val="none" w:sz="0" w:space="0" w:color="auto"/>
      </w:divBdr>
    </w:div>
    <w:div w:id="1750928256">
      <w:bodyDiv w:val="1"/>
      <w:marLeft w:val="0"/>
      <w:marRight w:val="0"/>
      <w:marTop w:val="0"/>
      <w:marBottom w:val="0"/>
      <w:divBdr>
        <w:top w:val="none" w:sz="0" w:space="0" w:color="auto"/>
        <w:left w:val="none" w:sz="0" w:space="0" w:color="auto"/>
        <w:bottom w:val="none" w:sz="0" w:space="0" w:color="auto"/>
        <w:right w:val="none" w:sz="0" w:space="0" w:color="auto"/>
      </w:divBdr>
    </w:div>
    <w:div w:id="1760252421">
      <w:bodyDiv w:val="1"/>
      <w:marLeft w:val="0"/>
      <w:marRight w:val="0"/>
      <w:marTop w:val="0"/>
      <w:marBottom w:val="0"/>
      <w:divBdr>
        <w:top w:val="none" w:sz="0" w:space="0" w:color="auto"/>
        <w:left w:val="none" w:sz="0" w:space="0" w:color="auto"/>
        <w:bottom w:val="none" w:sz="0" w:space="0" w:color="auto"/>
        <w:right w:val="none" w:sz="0" w:space="0" w:color="auto"/>
      </w:divBdr>
    </w:div>
    <w:div w:id="1762749870">
      <w:bodyDiv w:val="1"/>
      <w:marLeft w:val="0"/>
      <w:marRight w:val="0"/>
      <w:marTop w:val="0"/>
      <w:marBottom w:val="0"/>
      <w:divBdr>
        <w:top w:val="none" w:sz="0" w:space="0" w:color="auto"/>
        <w:left w:val="none" w:sz="0" w:space="0" w:color="auto"/>
        <w:bottom w:val="none" w:sz="0" w:space="0" w:color="auto"/>
        <w:right w:val="none" w:sz="0" w:space="0" w:color="auto"/>
      </w:divBdr>
    </w:div>
    <w:div w:id="1778332449">
      <w:bodyDiv w:val="1"/>
      <w:marLeft w:val="0"/>
      <w:marRight w:val="0"/>
      <w:marTop w:val="0"/>
      <w:marBottom w:val="0"/>
      <w:divBdr>
        <w:top w:val="none" w:sz="0" w:space="0" w:color="auto"/>
        <w:left w:val="none" w:sz="0" w:space="0" w:color="auto"/>
        <w:bottom w:val="none" w:sz="0" w:space="0" w:color="auto"/>
        <w:right w:val="none" w:sz="0" w:space="0" w:color="auto"/>
      </w:divBdr>
    </w:div>
    <w:div w:id="1779056458">
      <w:bodyDiv w:val="1"/>
      <w:marLeft w:val="0"/>
      <w:marRight w:val="0"/>
      <w:marTop w:val="0"/>
      <w:marBottom w:val="0"/>
      <w:divBdr>
        <w:top w:val="none" w:sz="0" w:space="0" w:color="auto"/>
        <w:left w:val="none" w:sz="0" w:space="0" w:color="auto"/>
        <w:bottom w:val="none" w:sz="0" w:space="0" w:color="auto"/>
        <w:right w:val="none" w:sz="0" w:space="0" w:color="auto"/>
      </w:divBdr>
    </w:div>
    <w:div w:id="1794203850">
      <w:bodyDiv w:val="1"/>
      <w:marLeft w:val="0"/>
      <w:marRight w:val="0"/>
      <w:marTop w:val="0"/>
      <w:marBottom w:val="0"/>
      <w:divBdr>
        <w:top w:val="none" w:sz="0" w:space="0" w:color="auto"/>
        <w:left w:val="none" w:sz="0" w:space="0" w:color="auto"/>
        <w:bottom w:val="none" w:sz="0" w:space="0" w:color="auto"/>
        <w:right w:val="none" w:sz="0" w:space="0" w:color="auto"/>
      </w:divBdr>
    </w:div>
    <w:div w:id="1800343771">
      <w:bodyDiv w:val="1"/>
      <w:marLeft w:val="0"/>
      <w:marRight w:val="0"/>
      <w:marTop w:val="0"/>
      <w:marBottom w:val="0"/>
      <w:divBdr>
        <w:top w:val="none" w:sz="0" w:space="0" w:color="auto"/>
        <w:left w:val="none" w:sz="0" w:space="0" w:color="auto"/>
        <w:bottom w:val="none" w:sz="0" w:space="0" w:color="auto"/>
        <w:right w:val="none" w:sz="0" w:space="0" w:color="auto"/>
      </w:divBdr>
    </w:div>
    <w:div w:id="1819103572">
      <w:bodyDiv w:val="1"/>
      <w:marLeft w:val="0"/>
      <w:marRight w:val="0"/>
      <w:marTop w:val="0"/>
      <w:marBottom w:val="0"/>
      <w:divBdr>
        <w:top w:val="none" w:sz="0" w:space="0" w:color="auto"/>
        <w:left w:val="none" w:sz="0" w:space="0" w:color="auto"/>
        <w:bottom w:val="none" w:sz="0" w:space="0" w:color="auto"/>
        <w:right w:val="none" w:sz="0" w:space="0" w:color="auto"/>
      </w:divBdr>
    </w:div>
    <w:div w:id="1829469369">
      <w:bodyDiv w:val="1"/>
      <w:marLeft w:val="0"/>
      <w:marRight w:val="0"/>
      <w:marTop w:val="0"/>
      <w:marBottom w:val="0"/>
      <w:divBdr>
        <w:top w:val="none" w:sz="0" w:space="0" w:color="auto"/>
        <w:left w:val="none" w:sz="0" w:space="0" w:color="auto"/>
        <w:bottom w:val="none" w:sz="0" w:space="0" w:color="auto"/>
        <w:right w:val="none" w:sz="0" w:space="0" w:color="auto"/>
      </w:divBdr>
    </w:div>
    <w:div w:id="1842157328">
      <w:bodyDiv w:val="1"/>
      <w:marLeft w:val="0"/>
      <w:marRight w:val="0"/>
      <w:marTop w:val="0"/>
      <w:marBottom w:val="0"/>
      <w:divBdr>
        <w:top w:val="none" w:sz="0" w:space="0" w:color="auto"/>
        <w:left w:val="none" w:sz="0" w:space="0" w:color="auto"/>
        <w:bottom w:val="none" w:sz="0" w:space="0" w:color="auto"/>
        <w:right w:val="none" w:sz="0" w:space="0" w:color="auto"/>
      </w:divBdr>
    </w:div>
    <w:div w:id="1850832745">
      <w:bodyDiv w:val="1"/>
      <w:marLeft w:val="0"/>
      <w:marRight w:val="0"/>
      <w:marTop w:val="0"/>
      <w:marBottom w:val="0"/>
      <w:divBdr>
        <w:top w:val="none" w:sz="0" w:space="0" w:color="auto"/>
        <w:left w:val="none" w:sz="0" w:space="0" w:color="auto"/>
        <w:bottom w:val="none" w:sz="0" w:space="0" w:color="auto"/>
        <w:right w:val="none" w:sz="0" w:space="0" w:color="auto"/>
      </w:divBdr>
    </w:div>
    <w:div w:id="1859584036">
      <w:bodyDiv w:val="1"/>
      <w:marLeft w:val="0"/>
      <w:marRight w:val="0"/>
      <w:marTop w:val="0"/>
      <w:marBottom w:val="0"/>
      <w:divBdr>
        <w:top w:val="none" w:sz="0" w:space="0" w:color="auto"/>
        <w:left w:val="none" w:sz="0" w:space="0" w:color="auto"/>
        <w:bottom w:val="none" w:sz="0" w:space="0" w:color="auto"/>
        <w:right w:val="none" w:sz="0" w:space="0" w:color="auto"/>
      </w:divBdr>
    </w:div>
    <w:div w:id="1864778878">
      <w:bodyDiv w:val="1"/>
      <w:marLeft w:val="0"/>
      <w:marRight w:val="0"/>
      <w:marTop w:val="0"/>
      <w:marBottom w:val="0"/>
      <w:divBdr>
        <w:top w:val="none" w:sz="0" w:space="0" w:color="auto"/>
        <w:left w:val="none" w:sz="0" w:space="0" w:color="auto"/>
        <w:bottom w:val="none" w:sz="0" w:space="0" w:color="auto"/>
        <w:right w:val="none" w:sz="0" w:space="0" w:color="auto"/>
      </w:divBdr>
    </w:div>
    <w:div w:id="1870407906">
      <w:bodyDiv w:val="1"/>
      <w:marLeft w:val="0"/>
      <w:marRight w:val="0"/>
      <w:marTop w:val="0"/>
      <w:marBottom w:val="0"/>
      <w:divBdr>
        <w:top w:val="none" w:sz="0" w:space="0" w:color="auto"/>
        <w:left w:val="none" w:sz="0" w:space="0" w:color="auto"/>
        <w:bottom w:val="none" w:sz="0" w:space="0" w:color="auto"/>
        <w:right w:val="none" w:sz="0" w:space="0" w:color="auto"/>
      </w:divBdr>
    </w:div>
    <w:div w:id="1880625169">
      <w:bodyDiv w:val="1"/>
      <w:marLeft w:val="0"/>
      <w:marRight w:val="0"/>
      <w:marTop w:val="0"/>
      <w:marBottom w:val="0"/>
      <w:divBdr>
        <w:top w:val="none" w:sz="0" w:space="0" w:color="auto"/>
        <w:left w:val="none" w:sz="0" w:space="0" w:color="auto"/>
        <w:bottom w:val="none" w:sz="0" w:space="0" w:color="auto"/>
        <w:right w:val="none" w:sz="0" w:space="0" w:color="auto"/>
      </w:divBdr>
    </w:div>
    <w:div w:id="1885865615">
      <w:bodyDiv w:val="1"/>
      <w:marLeft w:val="0"/>
      <w:marRight w:val="0"/>
      <w:marTop w:val="0"/>
      <w:marBottom w:val="0"/>
      <w:divBdr>
        <w:top w:val="none" w:sz="0" w:space="0" w:color="auto"/>
        <w:left w:val="none" w:sz="0" w:space="0" w:color="auto"/>
        <w:bottom w:val="none" w:sz="0" w:space="0" w:color="auto"/>
        <w:right w:val="none" w:sz="0" w:space="0" w:color="auto"/>
      </w:divBdr>
    </w:div>
    <w:div w:id="1891069114">
      <w:bodyDiv w:val="1"/>
      <w:marLeft w:val="0"/>
      <w:marRight w:val="0"/>
      <w:marTop w:val="0"/>
      <w:marBottom w:val="0"/>
      <w:divBdr>
        <w:top w:val="none" w:sz="0" w:space="0" w:color="auto"/>
        <w:left w:val="none" w:sz="0" w:space="0" w:color="auto"/>
        <w:bottom w:val="none" w:sz="0" w:space="0" w:color="auto"/>
        <w:right w:val="none" w:sz="0" w:space="0" w:color="auto"/>
      </w:divBdr>
    </w:div>
    <w:div w:id="1898933134">
      <w:bodyDiv w:val="1"/>
      <w:marLeft w:val="0"/>
      <w:marRight w:val="0"/>
      <w:marTop w:val="0"/>
      <w:marBottom w:val="0"/>
      <w:divBdr>
        <w:top w:val="none" w:sz="0" w:space="0" w:color="auto"/>
        <w:left w:val="none" w:sz="0" w:space="0" w:color="auto"/>
        <w:bottom w:val="none" w:sz="0" w:space="0" w:color="auto"/>
        <w:right w:val="none" w:sz="0" w:space="0" w:color="auto"/>
      </w:divBdr>
    </w:div>
    <w:div w:id="1901093923">
      <w:bodyDiv w:val="1"/>
      <w:marLeft w:val="0"/>
      <w:marRight w:val="0"/>
      <w:marTop w:val="0"/>
      <w:marBottom w:val="0"/>
      <w:divBdr>
        <w:top w:val="none" w:sz="0" w:space="0" w:color="auto"/>
        <w:left w:val="none" w:sz="0" w:space="0" w:color="auto"/>
        <w:bottom w:val="none" w:sz="0" w:space="0" w:color="auto"/>
        <w:right w:val="none" w:sz="0" w:space="0" w:color="auto"/>
      </w:divBdr>
    </w:div>
    <w:div w:id="1915434411">
      <w:bodyDiv w:val="1"/>
      <w:marLeft w:val="0"/>
      <w:marRight w:val="0"/>
      <w:marTop w:val="0"/>
      <w:marBottom w:val="0"/>
      <w:divBdr>
        <w:top w:val="none" w:sz="0" w:space="0" w:color="auto"/>
        <w:left w:val="none" w:sz="0" w:space="0" w:color="auto"/>
        <w:bottom w:val="none" w:sz="0" w:space="0" w:color="auto"/>
        <w:right w:val="none" w:sz="0" w:space="0" w:color="auto"/>
      </w:divBdr>
    </w:div>
    <w:div w:id="1925725663">
      <w:bodyDiv w:val="1"/>
      <w:marLeft w:val="0"/>
      <w:marRight w:val="0"/>
      <w:marTop w:val="0"/>
      <w:marBottom w:val="0"/>
      <w:divBdr>
        <w:top w:val="none" w:sz="0" w:space="0" w:color="auto"/>
        <w:left w:val="none" w:sz="0" w:space="0" w:color="auto"/>
        <w:bottom w:val="none" w:sz="0" w:space="0" w:color="auto"/>
        <w:right w:val="none" w:sz="0" w:space="0" w:color="auto"/>
      </w:divBdr>
    </w:div>
    <w:div w:id="1935477564">
      <w:bodyDiv w:val="1"/>
      <w:marLeft w:val="0"/>
      <w:marRight w:val="0"/>
      <w:marTop w:val="0"/>
      <w:marBottom w:val="0"/>
      <w:divBdr>
        <w:top w:val="none" w:sz="0" w:space="0" w:color="auto"/>
        <w:left w:val="none" w:sz="0" w:space="0" w:color="auto"/>
        <w:bottom w:val="none" w:sz="0" w:space="0" w:color="auto"/>
        <w:right w:val="none" w:sz="0" w:space="0" w:color="auto"/>
      </w:divBdr>
    </w:div>
    <w:div w:id="1982149090">
      <w:bodyDiv w:val="1"/>
      <w:marLeft w:val="0"/>
      <w:marRight w:val="0"/>
      <w:marTop w:val="0"/>
      <w:marBottom w:val="0"/>
      <w:divBdr>
        <w:top w:val="none" w:sz="0" w:space="0" w:color="auto"/>
        <w:left w:val="none" w:sz="0" w:space="0" w:color="auto"/>
        <w:bottom w:val="none" w:sz="0" w:space="0" w:color="auto"/>
        <w:right w:val="none" w:sz="0" w:space="0" w:color="auto"/>
      </w:divBdr>
    </w:div>
    <w:div w:id="1985769388">
      <w:bodyDiv w:val="1"/>
      <w:marLeft w:val="0"/>
      <w:marRight w:val="0"/>
      <w:marTop w:val="0"/>
      <w:marBottom w:val="0"/>
      <w:divBdr>
        <w:top w:val="none" w:sz="0" w:space="0" w:color="auto"/>
        <w:left w:val="none" w:sz="0" w:space="0" w:color="auto"/>
        <w:bottom w:val="none" w:sz="0" w:space="0" w:color="auto"/>
        <w:right w:val="none" w:sz="0" w:space="0" w:color="auto"/>
      </w:divBdr>
    </w:div>
    <w:div w:id="1992246891">
      <w:bodyDiv w:val="1"/>
      <w:marLeft w:val="0"/>
      <w:marRight w:val="0"/>
      <w:marTop w:val="0"/>
      <w:marBottom w:val="0"/>
      <w:divBdr>
        <w:top w:val="none" w:sz="0" w:space="0" w:color="auto"/>
        <w:left w:val="none" w:sz="0" w:space="0" w:color="auto"/>
        <w:bottom w:val="none" w:sz="0" w:space="0" w:color="auto"/>
        <w:right w:val="none" w:sz="0" w:space="0" w:color="auto"/>
      </w:divBdr>
    </w:div>
    <w:div w:id="2000304881">
      <w:bodyDiv w:val="1"/>
      <w:marLeft w:val="0"/>
      <w:marRight w:val="0"/>
      <w:marTop w:val="0"/>
      <w:marBottom w:val="0"/>
      <w:divBdr>
        <w:top w:val="none" w:sz="0" w:space="0" w:color="auto"/>
        <w:left w:val="none" w:sz="0" w:space="0" w:color="auto"/>
        <w:bottom w:val="none" w:sz="0" w:space="0" w:color="auto"/>
        <w:right w:val="none" w:sz="0" w:space="0" w:color="auto"/>
      </w:divBdr>
    </w:div>
    <w:div w:id="2006738311">
      <w:bodyDiv w:val="1"/>
      <w:marLeft w:val="0"/>
      <w:marRight w:val="0"/>
      <w:marTop w:val="0"/>
      <w:marBottom w:val="0"/>
      <w:divBdr>
        <w:top w:val="none" w:sz="0" w:space="0" w:color="auto"/>
        <w:left w:val="none" w:sz="0" w:space="0" w:color="auto"/>
        <w:bottom w:val="none" w:sz="0" w:space="0" w:color="auto"/>
        <w:right w:val="none" w:sz="0" w:space="0" w:color="auto"/>
      </w:divBdr>
    </w:div>
    <w:div w:id="2016036896">
      <w:bodyDiv w:val="1"/>
      <w:marLeft w:val="0"/>
      <w:marRight w:val="0"/>
      <w:marTop w:val="0"/>
      <w:marBottom w:val="0"/>
      <w:divBdr>
        <w:top w:val="none" w:sz="0" w:space="0" w:color="auto"/>
        <w:left w:val="none" w:sz="0" w:space="0" w:color="auto"/>
        <w:bottom w:val="none" w:sz="0" w:space="0" w:color="auto"/>
        <w:right w:val="none" w:sz="0" w:space="0" w:color="auto"/>
      </w:divBdr>
    </w:div>
    <w:div w:id="2021663990">
      <w:bodyDiv w:val="1"/>
      <w:marLeft w:val="0"/>
      <w:marRight w:val="0"/>
      <w:marTop w:val="0"/>
      <w:marBottom w:val="0"/>
      <w:divBdr>
        <w:top w:val="none" w:sz="0" w:space="0" w:color="auto"/>
        <w:left w:val="none" w:sz="0" w:space="0" w:color="auto"/>
        <w:bottom w:val="none" w:sz="0" w:space="0" w:color="auto"/>
        <w:right w:val="none" w:sz="0" w:space="0" w:color="auto"/>
      </w:divBdr>
    </w:div>
    <w:div w:id="2034989848">
      <w:bodyDiv w:val="1"/>
      <w:marLeft w:val="0"/>
      <w:marRight w:val="0"/>
      <w:marTop w:val="0"/>
      <w:marBottom w:val="0"/>
      <w:divBdr>
        <w:top w:val="none" w:sz="0" w:space="0" w:color="auto"/>
        <w:left w:val="none" w:sz="0" w:space="0" w:color="auto"/>
        <w:bottom w:val="none" w:sz="0" w:space="0" w:color="auto"/>
        <w:right w:val="none" w:sz="0" w:space="0" w:color="auto"/>
      </w:divBdr>
    </w:div>
    <w:div w:id="2037462797">
      <w:bodyDiv w:val="1"/>
      <w:marLeft w:val="0"/>
      <w:marRight w:val="0"/>
      <w:marTop w:val="0"/>
      <w:marBottom w:val="0"/>
      <w:divBdr>
        <w:top w:val="none" w:sz="0" w:space="0" w:color="auto"/>
        <w:left w:val="none" w:sz="0" w:space="0" w:color="auto"/>
        <w:bottom w:val="none" w:sz="0" w:space="0" w:color="auto"/>
        <w:right w:val="none" w:sz="0" w:space="0" w:color="auto"/>
      </w:divBdr>
    </w:div>
    <w:div w:id="2037926543">
      <w:bodyDiv w:val="1"/>
      <w:marLeft w:val="0"/>
      <w:marRight w:val="0"/>
      <w:marTop w:val="0"/>
      <w:marBottom w:val="0"/>
      <w:divBdr>
        <w:top w:val="none" w:sz="0" w:space="0" w:color="auto"/>
        <w:left w:val="none" w:sz="0" w:space="0" w:color="auto"/>
        <w:bottom w:val="none" w:sz="0" w:space="0" w:color="auto"/>
        <w:right w:val="none" w:sz="0" w:space="0" w:color="auto"/>
      </w:divBdr>
    </w:div>
    <w:div w:id="2048531199">
      <w:bodyDiv w:val="1"/>
      <w:marLeft w:val="0"/>
      <w:marRight w:val="0"/>
      <w:marTop w:val="0"/>
      <w:marBottom w:val="0"/>
      <w:divBdr>
        <w:top w:val="none" w:sz="0" w:space="0" w:color="auto"/>
        <w:left w:val="none" w:sz="0" w:space="0" w:color="auto"/>
        <w:bottom w:val="none" w:sz="0" w:space="0" w:color="auto"/>
        <w:right w:val="none" w:sz="0" w:space="0" w:color="auto"/>
      </w:divBdr>
    </w:div>
    <w:div w:id="2058046221">
      <w:bodyDiv w:val="1"/>
      <w:marLeft w:val="0"/>
      <w:marRight w:val="0"/>
      <w:marTop w:val="0"/>
      <w:marBottom w:val="0"/>
      <w:divBdr>
        <w:top w:val="none" w:sz="0" w:space="0" w:color="auto"/>
        <w:left w:val="none" w:sz="0" w:space="0" w:color="auto"/>
        <w:bottom w:val="none" w:sz="0" w:space="0" w:color="auto"/>
        <w:right w:val="none" w:sz="0" w:space="0" w:color="auto"/>
      </w:divBdr>
    </w:div>
    <w:div w:id="2060742687">
      <w:bodyDiv w:val="1"/>
      <w:marLeft w:val="0"/>
      <w:marRight w:val="0"/>
      <w:marTop w:val="0"/>
      <w:marBottom w:val="0"/>
      <w:divBdr>
        <w:top w:val="none" w:sz="0" w:space="0" w:color="auto"/>
        <w:left w:val="none" w:sz="0" w:space="0" w:color="auto"/>
        <w:bottom w:val="none" w:sz="0" w:space="0" w:color="auto"/>
        <w:right w:val="none" w:sz="0" w:space="0" w:color="auto"/>
      </w:divBdr>
    </w:div>
    <w:div w:id="2063288046">
      <w:bodyDiv w:val="1"/>
      <w:marLeft w:val="0"/>
      <w:marRight w:val="0"/>
      <w:marTop w:val="0"/>
      <w:marBottom w:val="0"/>
      <w:divBdr>
        <w:top w:val="none" w:sz="0" w:space="0" w:color="auto"/>
        <w:left w:val="none" w:sz="0" w:space="0" w:color="auto"/>
        <w:bottom w:val="none" w:sz="0" w:space="0" w:color="auto"/>
        <w:right w:val="none" w:sz="0" w:space="0" w:color="auto"/>
      </w:divBdr>
    </w:div>
    <w:div w:id="2063675046">
      <w:bodyDiv w:val="1"/>
      <w:marLeft w:val="0"/>
      <w:marRight w:val="0"/>
      <w:marTop w:val="0"/>
      <w:marBottom w:val="0"/>
      <w:divBdr>
        <w:top w:val="none" w:sz="0" w:space="0" w:color="auto"/>
        <w:left w:val="none" w:sz="0" w:space="0" w:color="auto"/>
        <w:bottom w:val="none" w:sz="0" w:space="0" w:color="auto"/>
        <w:right w:val="none" w:sz="0" w:space="0" w:color="auto"/>
      </w:divBdr>
    </w:div>
    <w:div w:id="2064670645">
      <w:bodyDiv w:val="1"/>
      <w:marLeft w:val="0"/>
      <w:marRight w:val="0"/>
      <w:marTop w:val="0"/>
      <w:marBottom w:val="0"/>
      <w:divBdr>
        <w:top w:val="none" w:sz="0" w:space="0" w:color="auto"/>
        <w:left w:val="none" w:sz="0" w:space="0" w:color="auto"/>
        <w:bottom w:val="none" w:sz="0" w:space="0" w:color="auto"/>
        <w:right w:val="none" w:sz="0" w:space="0" w:color="auto"/>
      </w:divBdr>
    </w:div>
    <w:div w:id="2064984630">
      <w:bodyDiv w:val="1"/>
      <w:marLeft w:val="0"/>
      <w:marRight w:val="0"/>
      <w:marTop w:val="0"/>
      <w:marBottom w:val="0"/>
      <w:divBdr>
        <w:top w:val="none" w:sz="0" w:space="0" w:color="auto"/>
        <w:left w:val="none" w:sz="0" w:space="0" w:color="auto"/>
        <w:bottom w:val="none" w:sz="0" w:space="0" w:color="auto"/>
        <w:right w:val="none" w:sz="0" w:space="0" w:color="auto"/>
      </w:divBdr>
    </w:div>
    <w:div w:id="2078431360">
      <w:bodyDiv w:val="1"/>
      <w:marLeft w:val="0"/>
      <w:marRight w:val="0"/>
      <w:marTop w:val="0"/>
      <w:marBottom w:val="0"/>
      <w:divBdr>
        <w:top w:val="none" w:sz="0" w:space="0" w:color="auto"/>
        <w:left w:val="none" w:sz="0" w:space="0" w:color="auto"/>
        <w:bottom w:val="none" w:sz="0" w:space="0" w:color="auto"/>
        <w:right w:val="none" w:sz="0" w:space="0" w:color="auto"/>
      </w:divBdr>
    </w:div>
    <w:div w:id="2091854907">
      <w:bodyDiv w:val="1"/>
      <w:marLeft w:val="0"/>
      <w:marRight w:val="0"/>
      <w:marTop w:val="0"/>
      <w:marBottom w:val="0"/>
      <w:divBdr>
        <w:top w:val="none" w:sz="0" w:space="0" w:color="auto"/>
        <w:left w:val="none" w:sz="0" w:space="0" w:color="auto"/>
        <w:bottom w:val="none" w:sz="0" w:space="0" w:color="auto"/>
        <w:right w:val="none" w:sz="0" w:space="0" w:color="auto"/>
      </w:divBdr>
    </w:div>
    <w:div w:id="2096199487">
      <w:bodyDiv w:val="1"/>
      <w:marLeft w:val="0"/>
      <w:marRight w:val="0"/>
      <w:marTop w:val="0"/>
      <w:marBottom w:val="0"/>
      <w:divBdr>
        <w:top w:val="none" w:sz="0" w:space="0" w:color="auto"/>
        <w:left w:val="none" w:sz="0" w:space="0" w:color="auto"/>
        <w:bottom w:val="none" w:sz="0" w:space="0" w:color="auto"/>
        <w:right w:val="none" w:sz="0" w:space="0" w:color="auto"/>
      </w:divBdr>
    </w:div>
    <w:div w:id="2115469258">
      <w:bodyDiv w:val="1"/>
      <w:marLeft w:val="0"/>
      <w:marRight w:val="0"/>
      <w:marTop w:val="0"/>
      <w:marBottom w:val="0"/>
      <w:divBdr>
        <w:top w:val="none" w:sz="0" w:space="0" w:color="auto"/>
        <w:left w:val="none" w:sz="0" w:space="0" w:color="auto"/>
        <w:bottom w:val="none" w:sz="0" w:space="0" w:color="auto"/>
        <w:right w:val="none" w:sz="0" w:space="0" w:color="auto"/>
      </w:divBdr>
    </w:div>
    <w:div w:id="2118019797">
      <w:bodyDiv w:val="1"/>
      <w:marLeft w:val="0"/>
      <w:marRight w:val="0"/>
      <w:marTop w:val="0"/>
      <w:marBottom w:val="0"/>
      <w:divBdr>
        <w:top w:val="none" w:sz="0" w:space="0" w:color="auto"/>
        <w:left w:val="none" w:sz="0" w:space="0" w:color="auto"/>
        <w:bottom w:val="none" w:sz="0" w:space="0" w:color="auto"/>
        <w:right w:val="none" w:sz="0" w:space="0" w:color="auto"/>
      </w:divBdr>
    </w:div>
    <w:div w:id="2121141017">
      <w:bodyDiv w:val="1"/>
      <w:marLeft w:val="0"/>
      <w:marRight w:val="0"/>
      <w:marTop w:val="0"/>
      <w:marBottom w:val="0"/>
      <w:divBdr>
        <w:top w:val="none" w:sz="0" w:space="0" w:color="auto"/>
        <w:left w:val="none" w:sz="0" w:space="0" w:color="auto"/>
        <w:bottom w:val="none" w:sz="0" w:space="0" w:color="auto"/>
        <w:right w:val="none" w:sz="0" w:space="0" w:color="auto"/>
      </w:divBdr>
    </w:div>
    <w:div w:id="2123065690">
      <w:bodyDiv w:val="1"/>
      <w:marLeft w:val="0"/>
      <w:marRight w:val="0"/>
      <w:marTop w:val="0"/>
      <w:marBottom w:val="0"/>
      <w:divBdr>
        <w:top w:val="none" w:sz="0" w:space="0" w:color="auto"/>
        <w:left w:val="none" w:sz="0" w:space="0" w:color="auto"/>
        <w:bottom w:val="none" w:sz="0" w:space="0" w:color="auto"/>
        <w:right w:val="none" w:sz="0" w:space="0" w:color="auto"/>
      </w:divBdr>
    </w:div>
    <w:div w:id="2123184908">
      <w:bodyDiv w:val="1"/>
      <w:marLeft w:val="0"/>
      <w:marRight w:val="0"/>
      <w:marTop w:val="0"/>
      <w:marBottom w:val="0"/>
      <w:divBdr>
        <w:top w:val="none" w:sz="0" w:space="0" w:color="auto"/>
        <w:left w:val="none" w:sz="0" w:space="0" w:color="auto"/>
        <w:bottom w:val="none" w:sz="0" w:space="0" w:color="auto"/>
        <w:right w:val="none" w:sz="0" w:space="0" w:color="auto"/>
      </w:divBdr>
    </w:div>
    <w:div w:id="2141609907">
      <w:bodyDiv w:val="1"/>
      <w:marLeft w:val="0"/>
      <w:marRight w:val="0"/>
      <w:marTop w:val="0"/>
      <w:marBottom w:val="0"/>
      <w:divBdr>
        <w:top w:val="none" w:sz="0" w:space="0" w:color="auto"/>
        <w:left w:val="none" w:sz="0" w:space="0" w:color="auto"/>
        <w:bottom w:val="none" w:sz="0" w:space="0" w:color="auto"/>
        <w:right w:val="none" w:sz="0" w:space="0" w:color="auto"/>
      </w:divBdr>
    </w:div>
    <w:div w:id="2145808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4853DA6-CE1A-45F1-81D2-20D3364E4558}"/>
      </w:docPartPr>
      <w:docPartBody>
        <w:p w:rsidR="00A32549" w:rsidRDefault="00112D90">
          <w:r w:rsidRPr="006544A9">
            <w:rPr>
              <w:rStyle w:val="PlaceholderText"/>
            </w:rPr>
            <w:t>Click or tap here to enter text.</w:t>
          </w:r>
        </w:p>
      </w:docPartBody>
    </w:docPart>
    <w:docPart>
      <w:docPartPr>
        <w:name w:val="B661CD7C2BE24CBC8DFC693964AD923F"/>
        <w:category>
          <w:name w:val="General"/>
          <w:gallery w:val="placeholder"/>
        </w:category>
        <w:types>
          <w:type w:val="bbPlcHdr"/>
        </w:types>
        <w:behaviors>
          <w:behavior w:val="content"/>
        </w:behaviors>
        <w:guid w:val="{221A0C95-00A6-4A47-8AA1-AB9DC3C78413}"/>
      </w:docPartPr>
      <w:docPartBody>
        <w:p w:rsidR="00E42DC4" w:rsidRDefault="00FE22F6" w:rsidP="00FE22F6">
          <w:pPr>
            <w:pStyle w:val="B661CD7C2BE24CBC8DFC693964AD923F"/>
          </w:pPr>
          <w:r w:rsidRPr="006544A9">
            <w:rPr>
              <w:rStyle w:val="PlaceholderText"/>
            </w:rPr>
            <w:t>Click or tap here to enter text.</w:t>
          </w:r>
        </w:p>
      </w:docPartBody>
    </w:docPart>
    <w:docPart>
      <w:docPartPr>
        <w:name w:val="AC4B0B505DC8454B93A96D42486F2458"/>
        <w:category>
          <w:name w:val="General"/>
          <w:gallery w:val="placeholder"/>
        </w:category>
        <w:types>
          <w:type w:val="bbPlcHdr"/>
        </w:types>
        <w:behaviors>
          <w:behavior w:val="content"/>
        </w:behaviors>
        <w:guid w:val="{54FDD7A9-F049-44B8-A17C-FD84E2E5A7DE}"/>
      </w:docPartPr>
      <w:docPartBody>
        <w:p w:rsidR="00E42DC4" w:rsidRDefault="00FE22F6" w:rsidP="00FE22F6">
          <w:pPr>
            <w:pStyle w:val="AC4B0B505DC8454B93A96D42486F2458"/>
          </w:pPr>
          <w:r w:rsidRPr="006544A9">
            <w:rPr>
              <w:rStyle w:val="PlaceholderText"/>
            </w:rPr>
            <w:t>Click or tap here to enter text.</w:t>
          </w:r>
        </w:p>
      </w:docPartBody>
    </w:docPart>
    <w:docPart>
      <w:docPartPr>
        <w:name w:val="C127F337E8EB4933B20C9F3C9850DA94"/>
        <w:category>
          <w:name w:val="General"/>
          <w:gallery w:val="placeholder"/>
        </w:category>
        <w:types>
          <w:type w:val="bbPlcHdr"/>
        </w:types>
        <w:behaviors>
          <w:behavior w:val="content"/>
        </w:behaviors>
        <w:guid w:val="{80282A9E-95BB-4FD7-9EF1-830F920427C6}"/>
      </w:docPartPr>
      <w:docPartBody>
        <w:p w:rsidR="008562D9" w:rsidRDefault="00E42DC4" w:rsidP="00E42DC4">
          <w:pPr>
            <w:pStyle w:val="C127F337E8EB4933B20C9F3C9850DA94"/>
          </w:pPr>
          <w:r w:rsidRPr="006544A9">
            <w:rPr>
              <w:rStyle w:val="PlaceholderText"/>
            </w:rPr>
            <w:t>Click or tap here to enter text.</w:t>
          </w:r>
        </w:p>
      </w:docPartBody>
    </w:docPart>
    <w:docPart>
      <w:docPartPr>
        <w:name w:val="893C52AB18C044D0BEC1081E7863F870"/>
        <w:category>
          <w:name w:val="General"/>
          <w:gallery w:val="placeholder"/>
        </w:category>
        <w:types>
          <w:type w:val="bbPlcHdr"/>
        </w:types>
        <w:behaviors>
          <w:behavior w:val="content"/>
        </w:behaviors>
        <w:guid w:val="{2A8728D6-C717-465E-9A8F-B0E3B81AE559}"/>
      </w:docPartPr>
      <w:docPartBody>
        <w:p w:rsidR="009D1662" w:rsidRDefault="009D1662" w:rsidP="009D1662">
          <w:pPr>
            <w:pStyle w:val="893C52AB18C044D0BEC1081E7863F870"/>
          </w:pPr>
          <w:r w:rsidRPr="006544A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D90"/>
    <w:rsid w:val="000375D2"/>
    <w:rsid w:val="000879E1"/>
    <w:rsid w:val="00112D90"/>
    <w:rsid w:val="00152ACE"/>
    <w:rsid w:val="002D3B7C"/>
    <w:rsid w:val="003153F6"/>
    <w:rsid w:val="004031B6"/>
    <w:rsid w:val="0052186B"/>
    <w:rsid w:val="006C4154"/>
    <w:rsid w:val="008562D9"/>
    <w:rsid w:val="009A601C"/>
    <w:rsid w:val="009D1662"/>
    <w:rsid w:val="00A32549"/>
    <w:rsid w:val="00B603A6"/>
    <w:rsid w:val="00E42DC4"/>
    <w:rsid w:val="00E645E3"/>
    <w:rsid w:val="00FE22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D1662"/>
    <w:rPr>
      <w:color w:val="666666"/>
    </w:rPr>
  </w:style>
  <w:style w:type="paragraph" w:customStyle="1" w:styleId="C127F337E8EB4933B20C9F3C9850DA94">
    <w:name w:val="C127F337E8EB4933B20C9F3C9850DA94"/>
    <w:rsid w:val="00E42DC4"/>
  </w:style>
  <w:style w:type="paragraph" w:customStyle="1" w:styleId="B661CD7C2BE24CBC8DFC693964AD923F">
    <w:name w:val="B661CD7C2BE24CBC8DFC693964AD923F"/>
    <w:rsid w:val="00FE22F6"/>
  </w:style>
  <w:style w:type="paragraph" w:customStyle="1" w:styleId="AC4B0B505DC8454B93A96D42486F2458">
    <w:name w:val="AC4B0B505DC8454B93A96D42486F2458"/>
    <w:rsid w:val="00FE22F6"/>
  </w:style>
  <w:style w:type="paragraph" w:customStyle="1" w:styleId="893C52AB18C044D0BEC1081E7863F870">
    <w:name w:val="893C52AB18C044D0BEC1081E7863F870"/>
    <w:rsid w:val="009D16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7ab546-6ed5-4784-b50e-72253647d86e}">
  <we:reference id="WA104382081" version="1.55.1.0" store="en-US" storeType="OMEX"/>
  <we:alternateReferences/>
  <we:properties>
    <we:property name="MENDELEY_CITATIONS" value="[{&quot;citationID&quot;:&quot;MENDELEY_CITATION_c7b8a939-6ced-4e13-942b-2389d5e9dbcc&quot;,&quot;properties&quot;:{&quot;noteIndex&quot;:0},&quot;isEdited&quot;:false,&quot;manualOverride&quot;:{&quot;isManuallyOverridden&quot;:false,&quot;citeprocText&quot;:&quot;(Sinha, n.d.)&quot;,&quot;manualOverrideText&quot;:&quot;&quot;},&quot;citationTag&quot;:&quot;MENDELEY_CITATION_v3_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&quot;,&quot;citationItems&quot;:[{&quot;id&quot;:&quot;4d956c56-73ed-35b1-9a76-e9134cb77592&quot;,&quot;itemData&quot;:{&quot;type&quot;:&quot;report&quot;,&quot;id&quot;:&quot;4d956c56-73ed-35b1-9a76-e9134cb77592&quot;,&quot;title&quot;:&quot;Balancing Education and Cybersecurity: Addressing Data Privacy Challenges in Schools and Higher Education&quot;,&quot;author&quot;:[{&quot;family&quot;:&quot;Sinha&quot;,&quot;given&quot;:&quot;Mitesh&quot;,&quot;parse-names&quot;:false,&quot;dropping-particle&quot;:&quot;&quot;,&quot;non-dropping-particle&quot;:&quot;&quot;}],&quot;container-title&quot;:&quot;International Journal of Engineering Fields (IJEF)&quot;,&quot;URL&quot;:&quot;https://journalofengineering.org&quot;,&quot;number-of-pages&quot;:&quot;3078-4425&quot;,&quot;abstract&quot;:&quot;As educational institutions increasingly integrate technology into their curricula and administrative processes, the necessity for robust cybersecurity measures becomes paramount. This paper explores the delicate balance between fostering an innovative educational environment and ensuring the protection of sensitive data within schools and higher education institutions. The rapid digital transformation in education has led to heightened vulnerabilities, exposing students, faculty, and administrative staff to potential data breaches and privacy violations. Through a comprehensive analysis of current data privacy challenges, this study identifies key vulnerabilities in existing educational frameworks and evaluates the implications of these challenges on student safety and institutional integrity. By examining case studies and best practices from various educational settings, the paper proposes actionable strategies for enhancing cybersecurity protocols while maintaining an enriching educational experience. Ultimately, this research aims to inform policymakers, educators, and cybersecurity professionals about the critical need for a collaborative approach to safeguarding data privacy in the evolving landscape of education.&quot;,&quot;issue&quot;:&quot;2&quot;,&quot;volume&quot;:&quot;ISSN&quot;,&quot;container-title-short&quot;:&quot;&quot;},&quot;isTemporary&quot;:false}]},{&quot;citationID&quot;:&quot;MENDELEY_CITATION_522d1d85-eb56-48c2-820c-dca967a91aca&quot;,&quot;properties&quot;:{&quot;noteIndex&quot;:0},&quot;isEdited&quot;:false,&quot;manualOverride&quot;:{&quot;isManuallyOverridden&quot;:false,&quot;citeprocText&quot;:&quot;(Ulven, 2020)&quot;,&quot;manualOverrideText&quot;:&quot;&quot;},&quot;citationTag&quot;:&quot;MENDELEY_CITATION_v3_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&quot;,&quot;citationItems&quot;:[{&quot;id&quot;:&quot;35a61297-eab0-3c0a-81a2-af8333044957&quot;,&quot;itemData&quot;:{&quot;type&quot;:&quot;report&quot;,&quot;id&quot;:&quot;35a61297-eab0-3c0a-81a2-af8333044957&quot;,&quot;title&quot;:&quot;High level information security risk in higher education&quot;,&quot;author&quot;:[{&quot;family&quot;:&quot;Ulven&quot;,&quot;given&quot;:&quot;Joachim&quot;,&quot;parse-names&quot;:false,&quot;dropping-particle&quot;:&quot;&quot;,&quot;non-dropping-particle&quot;:&quot;&quot;}],&quot;issued&quot;:{&quot;date-parts&quot;:[[2020]]},&quot;container-title-short&quot;:&quot;&quot;},&quot;isTemporary&quot;:false}]},{&quot;citationID&quot;:&quot;MENDELEY_CITATION_de2b7f12-a5fc-4c63-a86e-21fc26bba923&quot;,&quot;properties&quot;:{&quot;noteIndex&quot;:0},&quot;isEdited&quot;:false,&quot;manualOverride&quot;:{&quot;isManuallyOverridden&quot;:false,&quot;citeprocText&quot;:&quot;(&lt;i&gt;What Is the CIA Triad_ _ CyberOne&lt;/i&gt;, n.d.)&quot;,&quot;manualOverrideText&quot;:&quot;&quot;},&quot;citationTag&quot;:&quot;MENDELEY_CITATION_v3_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&quot;,&quot;citationItems&quot;:[{&quot;id&quot;:&quot;39dd4e7d-6767-35da-b828-e04ecd90865d&quot;,&quot;itemData&quot;:{&quot;type&quot;:&quot;article-journal&quot;,&quot;id&quot;:&quot;39dd4e7d-6767-35da-b828-e04ecd90865d&quot;,&quot;title&quot;:&quot;What is the CIA triad_ _ CyberOne&quot;,&quot;container-title-short&quot;:&quot;&quot;},&quot;isTemporary&quot;:false}]},{&quot;citationID&quot;:&quot;MENDELEY_CITATION_f2dca575-f0e0-4ace-9416-7e5a661f5da0&quot;,&quot;properties&quot;:{&quot;noteIndex&quot;:0},&quot;isEdited&quot;:false,&quot;manualOverride&quot;:{&quot;isManuallyOverridden&quot;:false,&quot;citeprocText&quot;:&quot;(&lt;i&gt;Cost of Cyber Incidents to UK Industries 2021 _ Statista&lt;/i&gt;, n.d.)&quot;,&quot;manualOverrideText&quot;:&quot;&quot;},&quot;citationTag&quot;:&quot;MENDELEY_CITATION_v3_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&quot;,&quot;citationItems&quot;:[{&quot;id&quot;:&quot;16efc8fb-ffea-3fa1-bfd8-920e60e1e991&quot;,&quot;itemData&quot;:{&quot;type&quot;:&quot;article-journal&quot;,&quot;id&quot;:&quot;16efc8fb-ffea-3fa1-bfd8-920e60e1e991&quot;,&quot;title&quot;:&quot;Cost of cyber incidents to UK industries 2021 _ Statista&quot;,&quot;container-title-short&quot;:&quot;&quot;},&quot;isTemporary&quot;:false}]},{&quot;citationID&quot;:&quot;MENDELEY_CITATION_9e90ccc6-ef55-4752-be0d-70911cac20ed&quot;,&quot;properties&quot;:{&quot;noteIndex&quot;:0},&quot;isEdited&quot;:false,&quot;manualOverride&quot;:{&quot;isManuallyOverridden&quot;:false,&quot;citeprocText&quot;:&quot;(Alshamrani et al., 2019)&quot;,&quot;manualOverrideText&quot;:&quot;&quot;},&quot;citationTag&quot;:&quot;MENDELEY_CITATION_v3_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&quot;,&quot;citationItems&quot;:[{&quot;id&quot;:&quot;964a79b2-8b01-361d-b2f4-a4c4f47d66d2&quot;,&quot;itemData&quot;:{&quot;type&quot;:&quot;article-journal&quot;,&quot;id&quot;:&quot;964a79b2-8b01-361d-b2f4-a4c4f47d66d2&quot;,&quot;title&quot;:&quot;A Survey on Advanced Persistent Threats: Techniques, Solutions, Challenges, and Research Opportunities&quot;,&quot;author&quot;:[{&quot;family&quot;:&quot;Alshamrani&quot;,&quot;given&quot;:&quot;Adel&quot;,&quot;parse-names&quot;:false,&quot;dropping-particle&quot;:&quot;&quot;,&quot;non-dropping-particle&quot;:&quot;&quot;},{&quot;family&quot;:&quot;Myneni&quot;,&quot;given&quot;:&quot;Sowmya&quot;,&quot;parse-names&quot;:false,&quot;dropping-particle&quot;:&quot;&quot;,&quot;non-dropping-particle&quot;:&quot;&quot;},{&quot;family&quot;:&quot;Chowdhary&quot;,&quot;given&quot;:&quot;Ankur&quot;,&quot;parse-names&quot;:false,&quot;dropping-particle&quot;:&quot;&quot;,&quot;non-dropping-particle&quot;:&quot;&quot;},{&quot;family&quot;:&quot;Huang&quot;,&quot;given&quot;:&quot;Dijiang&quot;,&quot;parse-names&quot;:false,&quot;dropping-particle&quot;:&quot;&quot;,&quot;non-dropping-particle&quot;:&quot;&quot;}],&quot;container-title&quot;:&quot;IEEE Communications Surveys and Tutorials&quot;,&quot;DOI&quot;:&quot;10.1109/COMST.2019.2891891&quot;,&quot;ISSN&quot;:&quot;1553877X&quot;,&quot;issued&quot;:{&quot;date-parts&quot;:[[2019,4,1]]},&quot;page&quot;:&quot;1851-1877&quot;,&quot;abstract&quot;:&quot;Threats that have been primarily targeting nation states and their associated entities have expanded the target zone to include the private and corporate sectors. This class of threats, well known as advanced persistent threats (APTs), are those that every nation and well-established organization fears and wants to protect itself against. While nation-sponsored APT attacks will always be marked by their sophistication, APT attacks that have become prominent in corporate sectors do not make it any less challenging for the organizations. The rate at which the attack tools and techniques are evolving is making any existing security measures inadequate. As defenders strive to secure every endpoint and every link within their networks, attackers are finding new ways to penetrate into their target systems. With each day bringing new forms of malware, having new signatures and behavior that is close to normal, a single threat detection system would not suffice. While it requires time and patience to perform APT, solutions that adapt to the changing behavior of APT attacker(s) are required. Several works have been published on detecting an APT attack at one or two of its stages, but very limited research exists in detecting APT as a whole from reconnaissance to cleanup, as such a solution demands complex correlation and fine-grained behavior analysis of users and systems within and across networks. Through this survey paper, we intend to bring all those methods and techniques that could be used to detect different stages of APT attacks, learning methods that need to be applied and where to make your threat detection framework smart and undecipherable for those adapting APT attackers. We also present different case studies of APT attacks, different monitoring methods, and mitigation methods to be employed for fine-grained control of security of a networked system. We conclude this paper with different challenges in defending against APT and opportunities for further research, ending with a note on what we learned during our writing of this paper.&quot;,&quot;publisher&quot;:&quot;Institute of Electrical and Electronics Engineers Inc.&quot;,&quot;issue&quot;:&quot;2&quot;,&quot;volume&quot;:&quot;21&quot;,&quot;container-title-short&quot;:&quot;&quot;},&quot;isTemporary&quot;:false}]},{&quot;citationID&quot;:&quot;MENDELEY_CITATION_a79ea410-c269-4019-97e1-39a3f0dca823&quot;,&quot;properties&quot;:{&quot;noteIndex&quot;:0},&quot;isEdited&quot;:false,&quot;manualOverride&quot;:{&quot;isManuallyOverridden&quot;:false,&quot;citeprocText&quot;:&quot;(National Cyber Strategy 2022 (HTML), 2022)&quot;,&quot;manualOverrideText&quot;:&quot;&quot;},&quot;citationTag&quot;:&quot;MENDELEY_CITATION_v3_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&quot;,&quot;citationItems&quot;:[{&quot;id&quot;:&quot;de3a4e54-3e04-3db1-8839-c43e795a2897&quot;,&quot;itemData&quot;:{&quot;type&quot;:&quot;report&quot;,&quot;id&quot;:&quot;de3a4e54-3e04-3db1-8839-c43e795a2897&quot;,&quot;title&quot;:&quot;National Cyber Strategy 2022 (HTML)&quot;,&quot;URL&quot;:&quot;https://www.gov.uk/government/publications/national-cyber-&quot;,&quot;issued&quot;:{&quot;date-parts&quot;:[[2022]]},&quot;container-title-short&quot;:&quot;&quot;},&quot;isTemporary&quot;:false}]},{&quot;citationID&quot;:&quot;MENDELEY_CITATION_77fdab61-ff32-4eaf-ba46-939098360955&quot;,&quot;properties&quot;:{&quot;noteIndex&quot;:0},&quot;isEdited&quot;:false,&quot;manualOverride&quot;:{&quot;isManuallyOverridden&quot;:false,&quot;citeprocText&quot;:&quot;(Mohd Nordin et al., 2022)&quot;,&quot;manualOverrideText&quot;:&quot;&quot;},&quot;citationTag&quot;:&quot;MENDELEY_CITATION_v3_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&quot;,&quot;citationItems&quot;:[{&quot;id&quot;:&quot;eb2c91be-da99-37f0-9423-2a5b28e2737d&quot;,&quot;itemData&quot;:{&quot;type&quot;:&quot;article-journal&quot;,&quot;id&quot;:&quot;eb2c91be-da99-37f0-9423-2a5b28e2737d&quot;,&quot;title&quot;:&quot;Information Governance for Enhancing the Performance of Higher Education Institutions&quot;,&quot;author&quot;:[{&quot;family&quot;:&quot;Mohd Nordin&quot;,&quot;given&quot;:&quot;Nordiana&quot;,&quot;parse-names&quot;:false,&quot;dropping-particle&quot;:&quot;&quot;,&quot;non-dropping-particle&quot;:&quot;&quot;},{&quot;family&quot;:&quot;Mat Isa&quot;,&quot;given&quot;:&quot;Azman&quot;,&quot;parse-names&quot;:false,&quot;dropping-particle&quot;:&quot;&quot;,&quot;non-dropping-particle&quot;:&quot;&quot;},{&quot;family&quot;:&quot;Samsudin&quot;,&quot;given&quot;:&quot;Ahmad Zam Hariro&quot;,&quot;parse-names&quot;:false,&quot;dropping-particle&quot;:&quot;&quot;,&quot;non-dropping-particle&quot;:&quot;&quot;},{&quot;family&quot;:&quot;Ahmad&quot;,&quot;given&quot;:&quot;Abdul Rahman&quot;,&quot;parse-names&quot;:false,&quot;dropping-particle&quot;:&quot;&quot;,&quot;non-dropping-particle&quot;:&quot;&quot;}],&quot;container-title&quot;:&quot;Environment-Behaviour Proceedings Journal&quot;,&quot;DOI&quot;:&quot;10.21834/ebpj.v7isi10.4115&quot;,&quot;issued&quot;:{&quot;date-parts&quot;:[[2022,11,30]]},&quot;page&quot;:&quot;135-139&quot;,&quot;abstract&quot;:&quot;The essence of information has become more crucial for organizations, particularly in the digital age, where the creation of information is at exponential growth. The absence of proper classification of data and information hampered the quality in terms of consistency and reliability of the information. As a consequence, there is data redundancy, inaccuracy, and uncertainty. Hence, an information governance framework would be developed based on empirical evidence gathered in the research. Face to face interviews were conducted for data collection and in depth interviews carried out in ensuring a comprehensive understanding on the issue. Keywords: Information governance, information, sustainability, risk eISSN: 2398-4287 © 2022. The Authors. Published for AMER ABRA cE-Bs by E-International Publishing House, Ltd., UK. This is an open-access article under the CC  BY-NC-ND license (http://creativecommons.org/licenses/by-nc-nd/4.0/). Peer-review under the responsibility of AMER (Association of Malaysian Environment-Behavior Researchers), ABRA (Association of Behavioral Researchers on Asians), and cE-Bs (Centre for Environment-Behavior Studies), Faculty of Architecture, Planning &amp; Surveying, Universiti Teknologi MARA, Malaysia.&quot;,&quot;publisher&quot;:&quot;e-IPH Ltd.&quot;,&quot;issue&quot;:&quot;SI10&quot;,&quot;volume&quot;:&quot;7&quot;,&quot;container-title-short&quot;:&quot;&quot;},&quot;isTemporary&quot;:false}]},{&quot;citationID&quot;:&quot;MENDELEY_CITATION_0c02b04d-be04-4c69-b6de-5553cfae3c2c&quot;,&quot;properties&quot;:{&quot;noteIndex&quot;:0},&quot;isEdited&quot;:false,&quot;manualOverride&quot;:{&quot;isManuallyOverridden&quot;:false,&quot;citeprocText&quot;:&quot;(Fakeyede et al., 2023)&quot;,&quot;manualOverrideText&quot;:&quot;&quot;},&quot;citationTag&quot;:&quot;MENDELEY_CITATION_v3_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&quot;,&quot;citationItems&quot;:[{&quot;id&quot;:&quot;e351b6fd-bef4-398e-aae0-a4d4a9dd51f9&quot;,&quot;itemData&quot;:{&quot;type&quot;:&quot;report&quot;,&quot;id&quot;:&quot;e351b6fd-bef4-398e-aae0-a4d4a9dd51f9&quot;,&quot;title&quot;:&quot;Navigating Data Privacy Through IT Audits: GDPR, CCPA, and Beyond&quot;,&quot;author&quot;:[{&quot;family&quot;:&quot;Fakeyede&quot;,&quot;given&quot;:&quot;Ololade Gilbert&quot;,&quot;parse-names&quot;:false,&quot;dropping-particle&quot;:&quot;&quot;,&quot;non-dropping-particle&quot;:&quot;&quot;},{&quot;family&quot;:&quot;Okeleke&quot;,&quot;given&quot;:&quot;Patrick Azuka&quot;,&quot;parse-names&quot;:false,&quot;dropping-particle&quot;:&quot;&quot;,&quot;non-dropping-particle&quot;:&quot;&quot;},{&quot;family&quot;:&quot;Oyewole&quot;,&quot;given&quot;:&quot;Olajumoke&quot;,&quot;parse-names&quot;:false,&quot;dropping-particle&quot;:&quot;&quot;,&quot;non-dropping-particle&quot;:&quot;&quot;},{&quot;family&quot;:&quot;Gilbert Fakeyede&quot;,&quot;given&quot;:&quot;Ololade&quot;,&quot;parse-names&quot;:false,&quot;dropping-particle&quot;:&quot;&quot;,&quot;non-dropping-particle&quot;:&quot;&quot;},{&quot;family&quot;:&quot;Azuka Okeleke&quot;,&quot;given&quot;:&quot;Patrick&quot;,&quot;parse-names&quot;:false,&quot;dropping-particle&quot;:&quot;&quot;,&quot;non-dropping-particle&quot;:&quot;&quot;},{&quot;family&quot;:&quot;Hassan&quot;,&quot;given&quot;:&quot;Azeez Olanipekun&quot;,&quot;parse-names&quot;:false,&quot;dropping-particle&quot;:&quot;&quot;,&quot;non-dropping-particle&quot;:&quot;&quot;},{&quot;family&quot;:&quot;Iwuanyanwu&quot;,&quot;given&quot;:&quot;Uzoamaka&quot;,&quot;parse-names&quot;:false,&quot;dropping-particle&quot;:&quot;&quot;,&quot;non-dropping-particle&quot;:&quot;&quot;},{&quot;family&quot;:&quot;Adaramodu&quot;,&quot;given&quot;:&quot;Olubukola Rhoda&quot;,&quot;parse-names&quot;:false,&quot;dropping-particle&quot;:&quot;&quot;,&quot;non-dropping-particle&quot;:&quot;&quot;},{&quot;family&quot;:&quot;Oyewole&quot;,&quot;given&quot;:&quot;Olajumoke Omotola&quot;,&quot;parse-names&quot;:false,&quot;dropping-particle&quot;:&quot;&quot;,&quot;non-dropping-particle&quot;:&quot;&quot;}],&quot;container-title&quot;:&quot;International Journal of Research in Engineering and Science (IJRES) ISSN&quot;,&quot;URL&quot;:&quot;www.ijres.org&quot;,&quot;issued&quot;:{&quot;date-parts&quot;:[[2023]]},&quot;number-of-pages&quot;:&quot;184-192&quot;,&quot;abstract&quot;:&quot;In the era of digital transformation, the protection of personal data is a critical concern, prompting the introduction of stringent regulations such as the General Data Protection Regulation (GDPR) and the California Consumer Privacy Act (CCPA). This research paper explores the dynamic interplay between data privacy, regulatory frameworks, and the pivotal role of Information Technology (IT) audits. The literature review illuminates the significance of data privacy in the digital landscape, examining GDPR and CCPA as influential benchmarks while exploring global variations in data protection regulations. The research delineates the multifaceted components of effective IT audits, encompassing risk assessment, compliance evaluations, security controls, incident response preparedness, and meticulous documentation. Emphasizing the interconnected nature of the digital ecosystem, the paper underscores the importance of vendor and third-party assessments in fortifying data protection measures. The conclusion reflects on the holistic approach organizations must adopt, integrating continuous vigilance, adaptability, and proactive risk management into their data privacy governance. The recommendations offer practical insights, urging organizations to invest in emerging technologies, conduct regular training programs, and strengthen collaboration with third parties. Ultimately, this research contributes to the ongoing discourse on fortifying data protection measures, providing valuable insights for practitioners, policymakers, and scholars in the ever-evolving landscape of data privacy.&quot;,&quot;volume&quot;:&quot;11&quot;,&quot;container-title-short&quot;:&quot;&quot;},&quot;isTemporary&quot;:false}]},{&quot;citationID&quot;:&quot;MENDELEY_CITATION_991b846e-49d5-4ad4-bbea-066e9c0d2dd5&quot;,&quot;properties&quot;:{&quot;noteIndex&quot;:0},&quot;isEdited&quot;:false,&quot;manualOverride&quot;:{&quot;isManuallyOverridden&quot;:false,&quot;citeprocText&quot;:&quot;(GDPR for Schools-a Quick Intro, n.d.)&quot;,&quot;manualOverrideText&quot;:&quot;&quot;},&quot;citationTag&quot;:&quot;MENDELEY_CITATION_v3_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&quot;,&quot;citationItems&quot;:[{&quot;id&quot;:&quot;833faa13-e59a-3ae0-8067-44262f6a3f3f&quot;,&quot;itemData&quot;:{&quot;type&quot;:&quot;report&quot;,&quot;id&quot;:&quot;833faa13-e59a-3ae0-8067-44262f6a3f3f&quot;,&quot;title&quot;:&quot;GDPR for schools-a quick intro&quot;,&quot;URL&quot;:&quot;https://www.gdpr.co.uk/gdpr-compliance-in-schools/gdpr-for-schools#:~:text=The&quot;,&quot;container-title-short&quot;:&quot;&quot;},&quot;isTemporary&quot;:false}]},{&quot;citationID&quot;:&quot;MENDELEY_CITATION_28798102-b268-4aea-9d06-8174aa2d119e&quot;,&quot;properties&quot;:{&quot;noteIndex&quot;:0},&quot;isEdited&quot;:false,&quot;manualOverride&quot;:{&quot;isManuallyOverridden&quot;:false,&quot;citeprocText&quot;:&quot;(Cyber Security Breaches Survey 2024: Education Institutions Annex, 2024)&quot;,&quot;manualOverrideText&quot;:&quot;&quot;},&quot;citationTag&quot;:&quot;MENDELEY_CITATION_v3_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&quot;,&quot;citationItems&quot;:[{&quot;id&quot;:&quot;284f816b-af18-36c9-9fcc-384889a88569&quot;,&quot;itemData&quot;:{&quot;type&quot;:&quot;report&quot;,&quot;id&quot;:&quot;284f816b-af18-36c9-9fcc-384889a88569&quot;,&quot;title&quot;:&quot;Cyber security breaches survey 2024: education institutions annex&quot;,&quot;URL&quot;:&quot;https://www.gov.uk/government/statistics/cyber-security-&quot;,&quot;issued&quot;:{&quot;date-parts&quot;:[[2024]]},&quot;container-title-short&quot;:&quot;&quot;},&quot;isTemporary&quot;:false}]},{&quot;citationID&quot;:&quot;MENDELEY_CITATION_ebd93f0c-d308-4cc0-a172-7fcb51a44ea1&quot;,&quot;properties&quot;:{&quot;noteIndex&quot;:0},&quot;isEdited&quot;:false,&quot;manualOverride&quot;:{&quot;isManuallyOverridden&quot;:false,&quot;citeprocText&quot;:&quot;(Cyber Security Breaches Survey 2024: Education Institutions Annex, 2024)&quot;,&quot;manualOverrideText&quot;:&quot;&quot;},&quot;citationTag&quot;:&quot;MENDELEY_CITATION_v3_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&quot;,&quot;citationItems&quot;:[{&quot;id&quot;:&quot;284f816b-af18-36c9-9fcc-384889a88569&quot;,&quot;itemData&quot;:{&quot;type&quot;:&quot;report&quot;,&quot;id&quot;:&quot;284f816b-af18-36c9-9fcc-384889a88569&quot;,&quot;title&quot;:&quot;Cyber security breaches survey 2024: education institutions annex&quot;,&quot;URL&quot;:&quot;https://www.gov.uk/government/statistics/cyber-security-&quot;,&quot;issued&quot;:{&quot;date-parts&quot;:[[2024]]},&quot;container-title-short&quot;:&quot;&quot;},&quot;isTemporary&quot;:false}]},{&quot;citationID&quot;:&quot;MENDELEY_CITATION_abe3643e-3883-4840-aa96-56caaa87b3b3&quot;,&quot;properties&quot;:{&quot;noteIndex&quot;:0},&quot;isEdited&quot;:false,&quot;manualOverride&quot;:{&quot;isManuallyOverridden&quot;:false,&quot;citeprocText&quot;:&quot;(Alkhalil et al., 2021)&quot;,&quot;manualOverrideText&quot;:&quot;&quot;},&quot;citationTag&quot;:&quot;MENDELEY_CITATION_v3_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&quot;,&quot;citationItems&quot;:[{&quot;id&quot;:&quot;8f04bb89-768a-3e5b-82f8-2bf975a22b9d&quot;,&quot;itemData&quot;:{&quot;type&quot;:&quot;article&quot;,&quot;id&quot;:&quot;8f04bb89-768a-3e5b-82f8-2bf975a22b9d&quot;,&quot;title&quot;:&quot;Phishing Attacks: A Recent Comprehensive Study and a New Anatomy&quot;,&quot;author&quot;:[{&quot;family&quot;:&quot;Alkhalil&quot;,&quot;given&quot;:&quot;Zainab&quot;,&quot;parse-names&quot;:false,&quot;dropping-particle&quot;:&quot;&quot;,&quot;non-dropping-particle&quot;:&quot;&quot;},{&quot;family&quot;:&quot;Hewage&quot;,&quot;given&quot;:&quot;Chaminda&quot;,&quot;parse-names&quot;:false,&quot;dropping-particle&quot;:&quot;&quot;,&quot;non-dropping-particle&quot;:&quot;&quot;},{&quot;family&quot;:&quot;Nawaf&quot;,&quot;given&quot;:&quot;Liqaa&quot;,&quot;parse-names&quot;:false,&quot;dropping-particle&quot;:&quot;&quot;,&quot;non-dropping-particle&quot;:&quot;&quot;},{&quot;family&quot;:&quot;Khan&quot;,&quot;given&quot;:&quot;Imtiaz&quot;,&quot;parse-names&quot;:false,&quot;dropping-particle&quot;:&quot;&quot;,&quot;non-dropping-particle&quot;:&quot;&quot;}],&quot;container-title&quot;:&quot;Frontiers in Computer Science&quot;,&quot;container-title-short&quot;:&quot;Front Comput Sci&quot;,&quot;DOI&quot;:&quot;10.3389/fcomp.2021.563060&quot;,&quot;ISSN&quot;:&quot;26249898&quot;,&quot;issued&quot;:{&quot;date-parts&quot;:[[2021,3,9]]},&quot;abstract&quot;:&quot;With the significant growth of internet usage, people increasingly share their personal information online. As a result, an enormous amount of personal information and financial transactions become vulnerable to cybercriminals. Phishing is an example of a highly effective form of cybercrime that enables criminals to deceive users and steal important data. Since the first reported phishing attack in 1990, it has been evolved into a more sophisticated attack vector. At present, phishing is considered one of the most frequent examples of fraud activity on the Internet. Phishing attacks can lead to severe losses for their victims including sensitive information, identity theft, companies, and government secrets. This article aims to evaluate these attacks by identifying the current state of phishing and reviewing existing phishing techniques. Studies have classified phishing attacks according to fundamental phishing mechanisms and countermeasures discarding the importance of the end-to-end lifecycle of phishing. This article proposes a new detailed anatomy of phishing which involves attack phases, attacker’s types, vulnerabilities, threats, targets, attack mediums, and attacking techniques. Moreover, the proposed anatomy will help readers understand the process lifecycle of a phishing attack which in turn will increase the awareness of these phishing attacks and the techniques being used; also, it helps in developing a holistic anti-phishing system. Furthermore, some precautionary countermeasures are investigated, and new strategies are suggested.&quot;,&quot;publisher&quot;:&quot;Frontiers Media S.A.&quot;,&quot;volume&quot;:&quot;3&quot;},&quot;isTemporary&quot;:false}]},{&quot;citationID&quot;:&quot;MENDELEY_CITATION_8b521fcf-e23f-4638-90d2-36058dcd481d&quot;,&quot;properties&quot;:{&quot;noteIndex&quot;:0},&quot;isEdited&quot;:false,&quot;manualOverride&quot;:{&quot;isManuallyOverridden&quot;:false,&quot;citeprocText&quot;:&quot;(Bichsel et al., 2014)&quot;,&quot;manualOverrideText&quot;:&quot;&quot;},&quot;citationTag&quot;:&quot;MENDELEY_CITATION_v3_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&quot;,&quot;citationItems&quot;:[{&quot;id&quot;:&quot;4c88a94d-06cf-313e-a8f8-9591ee5f6b0c&quot;,&quot;itemData&quot;:{&quot;type&quot;:&quot;report&quot;,&quot;id&quot;:&quot;4c88a94d-06cf-313e-a8f8-9591ee5f6b0c&quot;,&quot;title&quot;:&quot;Notes FAQ Contact Us Getting Your Ducks in a Row: IT Governance, Risk, and Compliance Programs in Higher Education&quot;,&quot;author&quot;:[{&quot;family&quot;:&quot;Bichsel&quot;,&quot;given&quot;:&quot;Jacqueline ;&quot;,&quot;parse-names&quot;:false,&quot;dropping-particle&quot;:&quot;&quot;,&quot;non-dropping-particle&quot;:&quot;&quot;},{&quot;family&quot;:&quot;Feehan&quot;,&quot;given&quot;:&quot;&quot;,&quot;parse-names&quot;:false,&quot;dropping-particle&quot;:&quot;&quot;,&quot;non-dropping-particle&quot;:&quot;&quot;},{&quot;family&quot;:&quot;Patrick&quot;,&quot;given&quot;:&quot;&quot;,&quot;parse-names&quot;:false,&quot;dropping-particle&quot;:&quot;&quot;,&quot;non-dropping-particle&quot;:&quot;&quot;}],&quot;URL&quot;:&quot;http://www.educause.edu&quot;,&quot;issued&quot;:{&quot;date-parts&quot;:[[2014]]},&quot;abstract&quot;:&quot;EDUCAUSE Higher education IT governance, risk, and compliance (GRC) programs are in the development stage. Few institutions have all three programs in place, and many institutions are unclear where they should start when instituting or maturing their IT GRC programs. In addition, they are often uncertain as to whether GRC programs should be developed in parallel or separately. Institutions take various approaches in deciding which programs-IT governance, risk, and/or compliance-should be instituted. Ideally, all three would be in place, but resources and culture may dictate the priority and progress of IT GRC initiatives. There is consensus in who leads IT GRC programs-most often it is the CIO or the chief information security officer (CISO)-and these leads are generally given a relatively broad scope of authority. This 2014 study of IT GRC describes the current landscape of IT GRC programs in higher education; identifies aspects of the IT GRC environment that will aid CIOs, CISOs, and other leads to make decisions about IT GRC initiatives; and outlines steps institutions can take to become more mature in their IT GRC programs. Key findings include: (1) Formal enterprise or IT risk management and compliance programs are the exception rather than the rule; (2) Most institutions have a formal institutional governance body in place; (3) There are significant gaps between the perceived importance of specific risks and the effectiveness with which they are being addressed; (4) Maturity in IT risk management can be assessed along four dimensions: Communication/End-User Management, Acceptance, Risk Assessment/Management, and Investment; (5) Maturity in risk management is associated with stronger governance and compliance efforts and processes; (6) Fewer than half of institutions report that they effectively communicate about IT risks to all relevant parties; (7) Those with an IT governance body in place are more likely to involve others-particularly faculty, students, and alumni-in both IT budgeting and other IT governance decisions; and (8) Investment in risk management is associated with more progressive GRC efforts.&quot;,&quot;container-title-short&quot;:&quot;&quot;},&quot;isTemporary&quot;:false}]},{&quot;citationID&quot;:&quot;MENDELEY_CITATION_3f94894f-9875-4220-8c73-e64732284676&quot;,&quot;properties&quot;:{&quot;noteIndex&quot;:0},&quot;isEdited&quot;:false,&quot;manualOverride&quot;:{&quot;isManuallyOverridden&quot;:false,&quot;citeprocText&quot;:&quot;(Komljenovic, 2022)&quot;,&quot;manualOverrideText&quot;:&quot;&quot;},&quot;citationTag&quot;:&quot;MENDELEY_CITATION_v3_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&quot;,&quot;citationItems&quot;:[{&quot;id&quot;:&quot;6862afd8-0fc9-3fd1-9c5d-fbee5f3bb868&quot;,&quot;itemData&quot;:{&quot;type&quot;:&quot;article-journal&quot;,&quot;id&quot;:&quot;6862afd8-0fc9-3fd1-9c5d-fbee5f3bb868&quot;,&quot;title&quot;:&quot;The future of value in digitalised higher education: why data privacy should not be our biggest concern&quot;,&quot;author&quot;:[{&quot;family&quot;:&quot;Komljenovic&quot;,&quot;given&quot;:&quot;Janja&quot;,&quot;parse-names&quot;:false,&quot;dropping-particle&quot;:&quot;&quot;,&quot;non-dropping-particle&quot;:&quot;&quot;}],&quot;container-title&quot;:&quot;Higher Education&quot;,&quot;container-title-short&quot;:&quot;High Educ (Dordr)&quot;,&quot;DOI&quot;:&quot;10.1007/s10734-020-00639-7&quot;,&quot;ISSN&quot;:&quot;1573174X&quot;,&quot;PMID&quot;:&quot;33230347&quot;,&quot;issued&quot;:{&quot;date-parts&quot;:[[2022,1,1]]},&quot;page&quot;:&quot;119-135&quot;,&quot;abstract&quot;:&quot;Universities around the world are increasingly digitalising all of their operations, with the current COVID-19 pandemic speeding up otherwise steady developments. This article focuses on the political economy of higher education (HE) digitalisation and suggests a new research programme. I foreground three principal arguments, which are empirically, theoretically, and politically crucial for HE scholars. First, most literature is examining the impacts of digitalisation on the HE sector and its subjects alone. I argue that current changes in digitalising HE cannot be studied in isolation from broader changes in the global economy. Specifically, HE digitalisation is embedded in the expansion of the digital economy, which is marked by new forms of value extraction and rentiership. Second, the emerging research on the intersection of marketisation and digitalisation in HE seems to follow the theories of marketisation qua production and commodification. I argue that we need theories with better explanatory power in analysing the current digitalisation dynamics. I propose to move from commodification to assetisation, and from prices to rents. Finally, universities are digitalising in the time when the practice is superseding policy, and there is no regulation beyond the question of data privacy. However, digital data property is already a reality, governed by ‘terms of use’, and protected by the intellectual property rights regime. The current pandemic has led to ‘emergency pedagogy’, which has intensified overall digitalisation in the sector and is bypassing concerns of data value redistribution. I argue that we urgently need public scrutiny and political action to address issues of value extraction and redistribution in HE.&quot;,&quot;publisher&quot;:&quot;Springer Science and Business Media B.V.&quot;,&quot;issue&quot;:&quot;1&quot;,&quot;volume&quot;:&quot;83&quot;},&quot;isTemporary&quot;:false}]},{&quot;citationID&quot;:&quot;MENDELEY_CITATION_3822ac58-9e29-42f1-b824-a95e527f7642&quot;,&quot;properties&quot;:{&quot;noteIndex&quot;:0},&quot;isEdited&quot;:false,&quot;manualOverride&quot;:{&quot;isManuallyOverridden&quot;:false,&quot;citeprocText&quot;:&quot;(Muhammad Rijal et al., 2024a)&quot;,&quot;manualOverrideText&quot;:&quot;&quot;},&quot;citationTag&quot;:&quot;MENDELEY_CITATION_v3_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&quot;,&quot;citationItems&quot;:[{&quot;id&quot;:&quot;66ae237a-1f20-32c1-846d-892167bb30e9&quot;,&quot;itemData&quot;:{&quot;type&quot;:&quot;article-journal&quot;,&quot;id&quot;:&quot;66ae237a-1f20-32c1-846d-892167bb30e9&quot;,&quot;title&quot;:&quot;Information Security Awareness Analysis of the Threat of Data Leakage in Educational Institutions with the ISO 27001 Framework&quot;,&quot;author&quot;:[{&quot;family&quot;:&quot;Muhammad Rijal&quot;,&quot;given&quot;:&quot;Demas&quot;,&quot;parse-names&quot;:false,&quot;dropping-particle&quot;:&quot;&quot;,&quot;non-dropping-particle&quot;:&quot;&quot;},{&quot;family&quot;:&quot;Assydiqi&quot;,&quot;given&quot;:&quot;Mukhamad Fahmi&quot;,&quot;parse-names&quot;:false,&quot;dropping-particle&quot;:&quot;&quot;,&quot;non-dropping-particle&quot;:&quot;&quot;},{&quot;family&quot;:&quot;Prasetya&quot;,&quot;given&quot;:&quot;Yoel Rensisko&quot;,&quot;parse-names&quot;:false,&quot;dropping-particle&quot;:&quot;&quot;,&quot;non-dropping-particle&quot;:&quot;&quot;},{&quot;family&quot;:&quot;Prasetya Ningsih&quot;,&quot;given&quot;:&quot;Lidya Nurhapsari&quot;,&quot;parse-names&quot;:false,&quot;dropping-particle&quot;:&quot;&quot;,&quot;non-dropping-particle&quot;:&quot;&quot;},{&quot;family&quot;:&quot;Putri Anindra&quot;,&quot;given&quot;:&quot;Nisya Kayla&quot;,&quot;parse-names&quot;:false,&quot;dropping-particle&quot;:&quot;&quot;,&quot;non-dropping-particle&quot;:&quot;&quot;},{&quot;family&quot;:&quot;Pambudi&quot;,&quot;given&quot;:&quot;Pandu Dwi Luhur&quot;,&quot;parse-names&quot;:false,&quot;dropping-particle&quot;:&quot;&quot;,&quot;non-dropping-particle&quot;:&quot;&quot;}],&quot;container-title&quot;:&quot;Journal of Digital Business and Innovation Management&quot;,&quot;DOI&quot;:&quot;10.26740/jdbim.v3i1.59167&quot;,&quot;issued&quot;:{&quot;date-parts&quot;:[[2024,6,30]]},&quot;page&quot;:&quot;36-52&quot;,&quot;abstract&quot;:&quot;In the rapidly evolving digital era, information security has become a major concern for various organizations, including educational institutions that are facing pressures such as \&quot;publish or perish\&quot; and performance metrics like VOS viewer. Serious threats such as cyber-attacks and data breaches require more advanced security solutions. Implementing an Information Security Management System (ISMS) based on ISO 27001 standards is crucial in safeguarding information assets. This research discusses the importance of information security awareness, identifies threats to data protection, and applies ISO 27001 standards in the context of educational institutions. The research methodology employs the PRISMA guideline to evaluate related reviews and meta-analyses systematically. Information security awareness, data protection, and ISO 27001 compliance focus on building a robust information security system within educational institutions facing performance and assessment demands.&quot;,&quot;publisher&quot;:&quot;Universitas Negeri Surabaya&quot;,&quot;issue&quot;:&quot;1&quot;,&quot;volume&quot;:&quot;3&quot;,&quot;container-title-short&quot;:&quot;&quot;},&quot;isTemporary&quot;:false}]},{&quot;citationID&quot;:&quot;MENDELEY_CITATION_2f5f9d3c-2767-427a-9edc-a99b44cb0b48&quot;,&quot;properties&quot;:{&quot;noteIndex&quot;:0},&quot;isEdited&quot;:false,&quot;manualOverride&quot;:{&quot;isManuallyOverridden&quot;:false,&quot;citeprocText&quot;:&quot;(Muhammad Rijal et al., 2024b)&quot;,&quot;manualOverrideText&quot;:&quot;&quot;},&quot;citationTag&quot;:&quot;MENDELEY_CITATION_v3_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&quot;,&quot;citationItems&quot;:[{&quot;id&quot;:&quot;0db97c26-4d20-30f9-80f5-2b4661a9a85b&quot;,&quot;itemData&quot;:{&quot;type&quot;:&quot;article-journal&quot;,&quot;id&quot;:&quot;0db97c26-4d20-30f9-80f5-2b4661a9a85b&quot;,&quot;title&quot;:&quot;Information Security Awareness Analysis of the Threat of Data Leakage in Educational Institutions with the ISO 27001 Framework&quot;,&quot;author&quot;:[{&quot;family&quot;:&quot;Muhammad Rijal&quot;,&quot;given&quot;:&quot;Demas&quot;,&quot;parse-names&quot;:false,&quot;dropping-particle&quot;:&quot;&quot;,&quot;non-dropping-particle&quot;:&quot;&quot;},{&quot;family&quot;:&quot;Assydiqi&quot;,&quot;given&quot;:&quot;Mukhamad Fahmi&quot;,&quot;parse-names&quot;:false,&quot;dropping-particle&quot;:&quot;&quot;,&quot;non-dropping-particle&quot;:&quot;&quot;},{&quot;family&quot;:&quot;Prasetya&quot;,&quot;given&quot;:&quot;Yoel Rensisko&quot;,&quot;parse-names&quot;:false,&quot;dropping-particle&quot;:&quot;&quot;,&quot;non-dropping-particle&quot;:&quot;&quot;},{&quot;family&quot;:&quot;Prasetya Ningsih&quot;,&quot;given&quot;:&quot;Lidya Nurhapsari&quot;,&quot;parse-names&quot;:false,&quot;dropping-particle&quot;:&quot;&quot;,&quot;non-dropping-particle&quot;:&quot;&quot;},{&quot;family&quot;:&quot;Putri Anindra&quot;,&quot;given&quot;:&quot;Nisya Kayla&quot;,&quot;parse-names&quot;:false,&quot;dropping-particle&quot;:&quot;&quot;,&quot;non-dropping-particle&quot;:&quot;&quot;},{&quot;family&quot;:&quot;Pambudi&quot;,&quot;given&quot;:&quot;Pandu Dwi Luhur&quot;,&quot;parse-names&quot;:false,&quot;dropping-particle&quot;:&quot;&quot;,&quot;non-dropping-particle&quot;:&quot;&quot;}],&quot;container-title&quot;:&quot;Journal of Digital Business and Innovation Management&quot;,&quot;DOI&quot;:&quot;10.26740/jdbim.v3i1.59167&quot;,&quot;issued&quot;:{&quot;date-parts&quot;:[[2024,6,30]]},&quot;page&quot;:&quot;36-52&quot;,&quot;abstract&quot;:&quot;In the rapidly evolving digital era, information security has become a major concern for various organizations, including educational institutions that are facing pressures such as \&quot;publish or perish\&quot; and performance metrics like VOS viewer. Serious threats such as cyber-attacks and data breaches require more advanced security solutions. Implementing an Information Security Management System (ISMS) based on ISO 27001 standards is crucial in safeguarding information assets. This research discusses the importance of information security awareness, identifies threats to data protection, and applies ISO 27001 standards in the context of educational institutions. The research methodology employs the PRISMA guideline to evaluate related reviews and meta-analyses systematically. Information security awareness, data protection, and ISO 27001 compliance focus on building a robust information security system within educational institutions facing performance and assessment demands.&quot;,&quot;publisher&quot;:&quot;Universitas Negeri Surabaya&quot;,&quot;issue&quot;:&quot;1&quot;,&quot;volume&quot;:&quot;3&quot;,&quot;container-title-short&quot;:&quot;&quot;},&quot;isTemporary&quot;:false}]},{&quot;citationID&quot;:&quot;MENDELEY_CITATION_73b42082-b8f4-4deb-b4e2-3da17b22b800&quot;,&quot;properties&quot;:{&quot;noteIndex&quot;:0},&quot;isEdited&quot;:false,&quot;manualOverride&quot;:{&quot;isManuallyOverridden&quot;:false,&quot;citeprocText&quot;:&quot;(Muhammad Rijal et al., 2024b)&quot;,&quot;manualOverrideText&quot;:&quot;&quot;},&quot;citationTag&quot;:&quot;MENDELEY_CITATION_v3_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&quot;,&quot;citationItems&quot;:[{&quot;id&quot;:&quot;0db97c26-4d20-30f9-80f5-2b4661a9a85b&quot;,&quot;itemData&quot;:{&quot;type&quot;:&quot;article-journal&quot;,&quot;id&quot;:&quot;0db97c26-4d20-30f9-80f5-2b4661a9a85b&quot;,&quot;title&quot;:&quot;Information Security Awareness Analysis of the Threat of Data Leakage in Educational Institutions with the ISO 27001 Framework&quot;,&quot;author&quot;:[{&quot;family&quot;:&quot;Muhammad Rijal&quot;,&quot;given&quot;:&quot;Demas&quot;,&quot;parse-names&quot;:false,&quot;dropping-particle&quot;:&quot;&quot;,&quot;non-dropping-particle&quot;:&quot;&quot;},{&quot;family&quot;:&quot;Assydiqi&quot;,&quot;given&quot;:&quot;Mukhamad Fahmi&quot;,&quot;parse-names&quot;:false,&quot;dropping-particle&quot;:&quot;&quot;,&quot;non-dropping-particle&quot;:&quot;&quot;},{&quot;family&quot;:&quot;Prasetya&quot;,&quot;given&quot;:&quot;Yoel Rensisko&quot;,&quot;parse-names&quot;:false,&quot;dropping-particle&quot;:&quot;&quot;,&quot;non-dropping-particle&quot;:&quot;&quot;},{&quot;family&quot;:&quot;Prasetya Ningsih&quot;,&quot;given&quot;:&quot;Lidya Nurhapsari&quot;,&quot;parse-names&quot;:false,&quot;dropping-particle&quot;:&quot;&quot;,&quot;non-dropping-particle&quot;:&quot;&quot;},{&quot;family&quot;:&quot;Putri Anindra&quot;,&quot;given&quot;:&quot;Nisya Kayla&quot;,&quot;parse-names&quot;:false,&quot;dropping-particle&quot;:&quot;&quot;,&quot;non-dropping-particle&quot;:&quot;&quot;},{&quot;family&quot;:&quot;Pambudi&quot;,&quot;given&quot;:&quot;Pandu Dwi Luhur&quot;,&quot;parse-names&quot;:false,&quot;dropping-particle&quot;:&quot;&quot;,&quot;non-dropping-particle&quot;:&quot;&quot;}],&quot;container-title&quot;:&quot;Journal of Digital Business and Innovation Management&quot;,&quot;DOI&quot;:&quot;10.26740/jdbim.v3i1.59167&quot;,&quot;issued&quot;:{&quot;date-parts&quot;:[[2024,6,30]]},&quot;page&quot;:&quot;36-52&quot;,&quot;abstract&quot;:&quot;In the rapidly evolving digital era, information security has become a major concern for various organizations, including educational institutions that are facing pressures such as \&quot;publish or perish\&quot; and performance metrics like VOS viewer. Serious threats such as cyber-attacks and data breaches require more advanced security solutions. Implementing an Information Security Management System (ISMS) based on ISO 27001 standards is crucial in safeguarding information assets. This research discusses the importance of information security awareness, identifies threats to data protection, and applies ISO 27001 standards in the context of educational institutions. The research methodology employs the PRISMA guideline to evaluate related reviews and meta-analyses systematically. Information security awareness, data protection, and ISO 27001 compliance focus on building a robust information security system within educational institutions facing performance and assessment demands.&quot;,&quot;publisher&quot;:&quot;Universitas Negeri Surabaya&quot;,&quot;issue&quot;:&quot;1&quot;,&quot;volume&quot;:&quot;3&quot;,&quot;container-title-short&quot;:&quot;&quot;},&quot;isTemporary&quot;:false}]},{&quot;citationID&quot;:&quot;MENDELEY_CITATION_fc4bf90a-2a96-466b-a67a-7b6f1edc0f54&quot;,&quot;properties&quot;:{&quot;noteIndex&quot;:0},&quot;isEdited&quot;:false,&quot;manualOverride&quot;:{&quot;isManuallyOverridden&quot;:false,&quot;citeprocText&quot;:&quot;(Ziro et al., 2023)&quot;,&quot;manualOverrideText&quot;:&quot;&quot;},&quot;citationTag&quot;:&quot;MENDELEY_CITATION_v3_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&quot;,&quot;citationItems&quot;:[{&quot;id&quot;:&quot;70b8fc33-566b-3191-ab45-8f27780eb320&quot;,&quot;itemData&quot;:{&quot;type&quot;:&quot;paper-conference&quot;,&quot;id&quot;:&quot;70b8fc33-566b-3191-ab45-8f27780eb320&quot;,&quot;title&quot;:&quot;Research of the Information Security Audit System in Organizations&quot;,&quot;author&quot;:[{&quot;family&quot;:&quot;Ziro&quot;,&quot;given&quot;:&quot;Aasso&quot;,&quot;parse-names&quot;:false,&quot;dropping-particle&quot;:&quot;&quot;,&quot;non-dropping-particle&quot;:&quot;&quot;},{&quot;family&quot;:&quot;Toibayeva&quot;,&quot;given&quot;:&quot;Shara&quot;,&quot;parse-names&quot;:false,&quot;dropping-particle&quot;:&quot;&quot;,&quot;non-dropping-particle&quot;:&quot;&quot;},{&quot;family&quot;:&quot;Gnatyuk&quot;,&quot;given&quot;:&quot;Sergiy&quot;,&quot;parse-names&quot;:false,&quot;dropping-particle&quot;:&quot;&quot;,&quot;non-dropping-particle&quot;:&quot;&quot;},{&quot;family&quot;:&quot;Imanbayev&quot;,&quot;given&quot;:&quot;Azamat&quot;,&quot;parse-names&quot;:false,&quot;dropping-particle&quot;:&quot;&quot;,&quot;non-dropping-particle&quot;:&quot;&quot;},{&quot;family&quot;:&quot;Iavich&quot;,&quot;given&quot;:&quot;Maksim&quot;,&quot;parse-names&quot;:false,&quot;dropping-particle&quot;:&quot;&quot;,&quot;non-dropping-particle&quot;:&quot;&quot;},{&quot;family&quot;:&quot;Zhaybergenova&quot;,&quot;given&quot;:&quot;Zhanshuak&quot;,&quot;parse-names&quot;:false,&quot;dropping-particle&quot;:&quot;&quot;,&quot;non-dropping-particle&quot;:&quot;&quot;}],&quot;container-title&quot;:&quot;SIST 2023 - 2023 IEEE International Conference on Smart Information Systems and Technologies, Proceedings&quot;,&quot;DOI&quot;:&quot;10.1109/SIST58284.2023.10223557&quot;,&quot;ISBN&quot;:&quot;9798350335040&quot;,&quot;issued&quot;:{&quot;date-parts&quot;:[[2023]]},&quot;page&quot;:&quot;440-444&quot;,&quot;abstract&quot;:&quot;The field of information security is constantly evolving, and new threats appear every day. To ensure that organizations remain protected from these threats, it is important to have a reliable information security audit system. The purpose of this study is to study the current state of information security audit systems in organizations and identify the best practices for the implementation and maintenance of these systems. In the course of the study, various methods and methods of conducting an information security audit will be analyzed, security analysis tools and information security tools.&quot;,&quot;publisher&quot;:&quot;Institute of Electrical and Electronics Engineers Inc.&quot;,&quot;container-title-short&quot;:&quot;&quot;},&quot;isTemporary&quot;:false}]},{&quot;citationID&quot;:&quot;MENDELEY_CITATION_ce6be9dd-91c0-4c99-871d-5818439b31b6&quot;,&quot;properties&quot;:{&quot;noteIndex&quot;:0},&quot;isEdited&quot;:false,&quot;manualOverride&quot;:{&quot;isManuallyOverridden&quot;:false,&quot;citeprocText&quot;:&quot;(Institute of Standards, 2024)&quot;,&quot;manualOverrideText&quot;:&quot;&quot;},&quot;citationTag&quot;:&quot;MENDELEY_CITATION_v3_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&quot;,&quot;citationItems&quot;:[{&quot;id&quot;:&quot;d9df5912-103c-33aa-97c2-310613032079&quot;,&quot;itemData&quot;:{&quot;type&quot;:&quot;report&quot;,&quot;id&quot;:&quot;d9df5912-103c-33aa-97c2-310613032079&quot;,&quot;title&quot;:&quot;The NIST Cybersecurity Framework (CSF) 2.0&quot;,&quot;author&quot;:[{&quot;family&quot;:&quot;Institute of Standards&quot;,&quot;given&quot;:&quot;National&quot;,&quot;parse-names&quot;:false,&quot;dropping-particle&quot;:&quot;&quot;,&quot;non-dropping-particle&quot;:&quot;&quot;}],&quot;issued&quot;:{&quot;date-parts&quot;:[[2024]]},&quot;container-title-short&quot;:&quot;&quot;},&quot;isTemporary&quot;:false}]},{&quot;citationID&quot;:&quot;MENDELEY_CITATION_ca7cd889-1bcc-4ee3-9aff-b0d5c3184ca8&quot;,&quot;properties&quot;:{&quot;noteIndex&quot;:0},&quot;isEdited&quot;:false,&quot;manualOverride&quot;:{&quot;isManuallyOverridden&quot;:false,&quot;citeprocText&quot;:&quot;(Quinn et al., 2021)&quot;,&quot;manualOverrideText&quot;:&quot;&quot;},&quot;citationTag&quot;:&quot;MENDELEY_CITATION_v3_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&quot;,&quot;citationItems&quot;:[{&quot;id&quot;:&quot;d3362f9c-31aa-30e8-820a-3b7df5a0a6d7&quot;,&quot;itemData&quot;:{&quot;type&quot;:&quot;report&quot;,&quot;id&quot;:&quot;d3362f9c-31aa-30e8-820a-3b7df5a0a6d7&quot;,&quot;title&quot;:&quot;Identifying and estimating cybersecurity risk for enterprise risk management&quot;,&quot;author&quot;:[{&quot;family&quot;:&quot;Quinn&quot;,&quot;given&quot;:&quot;Stephen&quot;,&quot;parse-names&quot;:false,&quot;dropping-particle&quot;:&quot;&quot;,&quot;non-dropping-particle&quot;:&quot;&quot;},{&quot;family&quot;:&quot;Ivy&quot;,&quot;given&quot;:&quot;Nahla&quot;,&quot;parse-names&quot;:false,&quot;dropping-particle&quot;:&quot;&quot;,&quot;non-dropping-particle&quot;:&quot;&quot;},{&quot;family&quot;:&quot;Barrett&quot;,&quot;given&quot;:&quot;Matthew&quot;,&quot;parse-names&quot;:false,&quot;dropping-particle&quot;:&quot;&quot;,&quot;non-dropping-particle&quot;:&quot;&quot;},{&quot;family&quot;:&quot;Feldman&quot;,&quot;given&quot;:&quot;Larry&quot;,&quot;parse-names&quot;:false,&quot;dropping-particle&quot;:&quot;&quot;,&quot;non-dropping-particle&quot;:&quot;&quot;},{&quot;family&quot;:&quot;Witte&quot;,&quot;given&quot;:&quot;Greg&quot;,&quot;parse-names&quot;:false,&quot;dropping-particle&quot;:&quot;&quot;,&quot;non-dropping-particle&quot;:&quot;&quot;},{&quot;family&quot;:&quot;Gardner&quot;,&quot;given&quot;:&quot;R K&quot;,&quot;parse-names&quot;:false,&quot;dropping-particle&quot;:&quot;&quot;,&quot;non-dropping-particle&quot;:&quot;&quot;}],&quot;DOI&quot;:&quot;10.6028/NIST.IR.8286A&quot;,&quot;URL&quot;:&quot;https://nvlpubs.nist.gov/nistpubs/ir/2021/NIST.IR.8286A.pdf&quot;,&quot;issued&quot;:{&quot;date-parts&quot;:[[2021,11,12]]},&quot;container-title-short&quot;:&quot;&quot;},&quot;isTemporary&quot;:false}]},{&quot;citationID&quot;:&quot;MENDELEY_CITATION_3daf602e-e682-47f6-8323-6916f10c530f&quot;,&quot;properties&quot;:{&quot;noteIndex&quot;:0},&quot;isEdited&quot;:false,&quot;manualOverride&quot;:{&quot;isManuallyOverridden&quot;:false,&quot;citeprocText&quot;:&quot;(Security and Privacy Controls for Information Systems and Organizations, 2020)&quot;,&quot;manualOverrideText&quot;:&quot;&quot;},&quot;citationTag&quot;:&quot;MENDELEY_CITATION_v3_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&quot;,&quot;citationItems&quot;:[{&quot;id&quot;:&quot;67960aa9-dc0a-3381-8e2e-cd9f8488a384&quot;,&quot;itemData&quot;:{&quot;type&quot;:&quot;report&quot;,&quot;id&quot;:&quot;67960aa9-dc0a-3381-8e2e-cd9f8488a384&quot;,&quot;title&quot;:&quot;Security and Privacy Controls for Information Systems and Organizations&quot;,&quot;DOI&quot;:&quot;10.6028/NIST.SP.800-53r5&quot;,&quot;URL&quot;:&quot;https://nvlpubs.nist.gov/nistpubs/SpecialPublications/NIST.SP.800-53r5.pdf&quot;,&quot;issued&quot;:{&quot;date-parts&quot;:[[2020,9,23]]},&quot;publisher-place&quot;:&quot;Gaithersburg, MD&quot;,&quot;container-title-short&quot;:&quot;&quot;},&quot;isTemporary&quot;:false}]},{&quot;citationID&quot;:&quot;MENDELEY_CITATION_f8594728-64f0-4d8f-8fbe-bcb2b86f87e4&quot;,&quot;properties&quot;:{&quot;noteIndex&quot;:0},&quot;isEdited&quot;:false,&quot;manualOverride&quot;:{&quot;isManuallyOverridden&quot;:false,&quot;citeprocText&quot;:&quot;(Smejkal et al., n.d.)&quot;,&quot;manualOverrideText&quot;:&quot;&quot;},&quot;citationTag&quot;:&quot;MENDELEY_CITATION_v3_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&quot;,&quot;citationItems&quot;:[{&quot;id&quot;:&quot;94e7483e-6a75-30dc-b2e0-ef692b77fb6b&quot;,&quot;itemData&quot;:{&quot;type&quot;:&quot;report&quot;,&quot;id&quot;:&quot;94e7483e-6a75-30dc-b2e0-ef692b77fb6b&quot;,&quot;title&quot;:&quot;Risk and legal aspects of company's cyber security&quot;,&quot;author&quot;:[{&quot;family&quot;:&quot;Smejkal&quot;,&quot;given&quot;:&quot;Vladimír&quot;,&quot;parse-names&quot;:false,&quot;dropping-particle&quot;:&quot;&quot;,&quot;non-dropping-particle&quot;:&quot;&quot;},{&quot;family&quot;:&quot;Hortai&quot;,&quot;given&quot;:&quot;František&quot;,&quot;parse-names&quot;:false,&quot;dropping-particle&quot;:&quot;&quot;,&quot;non-dropping-particle&quot;:&quot;&quot;},{&quot;family&quot;:&quot;Molnárová&quot;,&quot;given&quot;:&quot;Anikó&quot;,&quot;parse-names&quot;:false,&quot;dropping-particle&quot;:&quot;&quot;,&quot;non-dropping-particle&quot;:&quot;&quot;}],&quot;abstract&quot;:&quot;The development of the entire IT sector is very dynamic and its consequences penetrate into all spheres of life of society. With the increase in the use of information technology, the risk of its abuse is rising. Targeted attacks against information technologies are a global phenomenon and their impact is causing massive economic damage in both the public and private sectors. The fight against cybercrime is never ending; that is why the issue of preventive measures reducing the risk of cyber-attacks is so significant and permanently present. Risk management, or rather building secure information systems, is an iterative, never-ending process that lasts as long as there are assets that need to be protected. It follows from the above that a company secured against cyber-attacks has a higher market value, even though its book value may be the same as the value of a less stable firm. The paper deals with the mutual influence of risk management and the sustainability of the company's operations, including the projection of risk management indicators into the value of an enterprise.&quot;,&quot;container-title-short&quot;:&quot;&quot;},&quot;isTemporary&quot;:false}]},{&quot;citationID&quot;:&quot;MENDELEY_CITATION_125c10dd-5709-4de9-8b21-c6539d75de1b&quot;,&quot;properties&quot;:{&quot;noteIndex&quot;:0},&quot;isEdited&quot;:false,&quot;manualOverride&quot;:{&quot;isManuallyOverridden&quot;:false,&quot;citeprocText&quot;:&quot;(Webb &amp;#38; Hume, 2018)&quot;,&quot;manualOverrideText&quot;:&quot;&quot;},&quot;citationTag&quot;:&quot;MENDELEY_CITATION_v3_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&quot;,&quot;citationItems&quot;:[{&quot;id&quot;:&quot;805e8425-7334-3878-8d7d-a53621302bbd&quot;,&quot;itemData&quot;:{&quot;type&quot;:&quot;report&quot;,&quot;id&quot;:&quot;805e8425-7334-3878-8d7d-a53621302bbd&quot;,&quot;title&quot;:&quot;Campus IoT Collaboration and Governance using the NIST Cybersecurity Framework&quot;,&quot;author&quot;:[{&quot;family&quot;:&quot;Webb&quot;,&quot;given&quot;:&quot;James&quot;,&quot;parse-names&quot;:false,&quot;dropping-particle&quot;:&quot;&quot;,&quot;non-dropping-particle&quot;:&quot;&quot;},{&quot;family&quot;:&quot;Hume&quot;,&quot;given&quot;:&quot;Dustin&quot;,&quot;parse-names&quot;:false,&quot;dropping-particle&quot;:&quot;&quot;,&quot;non-dropping-particle&quot;:&quot;&quot;}],&quot;issued&quot;:{&quot;date-parts&quot;:[[2018]]},&quot;abstract&quot;:&quot;Introduction&quot;,&quot;container-title-short&quot;:&quot;&quot;},&quot;isTemporary&quot;:false}]},{&quot;citationID&quot;:&quot;MENDELEY_CITATION_edd225c6-47a2-497c-a6e1-d08cdd3e8ac0&quot;,&quot;properties&quot;:{&quot;noteIndex&quot;:0},&quot;isEdited&quot;:false,&quot;manualOverride&quot;:{&quot;isManuallyOverridden&quot;:false,&quot;citeprocText&quot;:&quot;(&lt;i&gt;4x4 Risk Matrix Model. Clipart Image Stock Vector _ Adobe Stock&lt;/i&gt;, n.d.)&quot;,&quot;manualOverrideText&quot;:&quot;&quot;},&quot;citationTag&quot;:&quot;MENDELEY_CITATION_v3_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&quot;,&quot;citationItems&quot;:[{&quot;id&quot;:&quot;be9e5a03-c470-3efc-b69e-171623928414&quot;,&quot;itemData&quot;:{&quot;type&quot;:&quot;article-journal&quot;,&quot;id&quot;:&quot;be9e5a03-c470-3efc-b69e-171623928414&quot;,&quot;title&quot;:&quot;4x4 Risk matrix model. Clipart image Stock Vector _ Adobe Stock&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y name="Microsoft.Office.CampaignId" value="&quot;non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D401524DC532D42A0E0ED886331A72B" ma:contentTypeVersion="13" ma:contentTypeDescription="Create a new document." ma:contentTypeScope="" ma:versionID="d936d863d335d354da51eb78ca1ae338">
  <xsd:schema xmlns:xsd="http://www.w3.org/2001/XMLSchema" xmlns:xs="http://www.w3.org/2001/XMLSchema" xmlns:p="http://schemas.microsoft.com/office/2006/metadata/properties" xmlns:ns2="f577acbf-5b0b-4b4f-9948-268e97f8d3a4" xmlns:ns3="b1e4d6ee-9f6f-43f8-a618-24f3d84da28f" targetNamespace="http://schemas.microsoft.com/office/2006/metadata/properties" ma:root="true" ma:fieldsID="5fbac08d56b1b04aa33acbc31e882ce9" ns2:_="" ns3:_="">
    <xsd:import namespace="f577acbf-5b0b-4b4f-9948-268e97f8d3a4"/>
    <xsd:import namespace="b1e4d6ee-9f6f-43f8-a618-24f3d84da2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3:LastSharedByUser" minOccurs="0"/>
                <xsd:element ref="ns3:LastSharedByTime" minOccurs="0"/>
                <xsd:element ref="ns2:Document_x0020_Purpose" minOccurs="0"/>
                <xsd:element ref="ns2:Initiatives" minOccurs="0"/>
                <xsd:element ref="ns2:MediaServiceDateTaken" minOccurs="0"/>
                <xsd:element ref="ns2:MediaServiceAutoTag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77acbf-5b0b-4b4f-9948-268e97f8d3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ocument_x0020_Purpose" ma:index="14" nillable="true" ma:displayName="Document Purpose" ma:default="Informational" ma:format="Dropdown" ma:internalName="Document_x0020_Purpose">
      <xsd:simpleType>
        <xsd:restriction base="dms:Choice">
          <xsd:enumeration value="Informational"/>
          <xsd:enumeration value="Feature Spec"/>
          <xsd:enumeration value="Engineering Design"/>
          <xsd:enumeration value="Planning"/>
        </xsd:restriction>
      </xsd:simpleType>
    </xsd:element>
    <xsd:element name="Initiatives" ma:index="15" nillable="true" ma:displayName="Initiatives" ma:description="List of initiatives related to this document" ma:internalName="Initiatives">
      <xsd:complexType>
        <xsd:complexContent>
          <xsd:extension base="dms:MultiChoice">
            <xsd:sequence>
              <xsd:element name="Value" maxOccurs="unbounded" minOccurs="0" nillable="true">
                <xsd:simpleType>
                  <xsd:restriction base="dms:Choice">
                    <xsd:enumeration value="Add-in MAU"/>
                    <xsd:enumeration value="Custom Functions"/>
                    <xsd:enumeration value="Data &amp; Analytics"/>
                    <xsd:enumeration value="DevEx: Portals &amp; Programs"/>
                    <xsd:enumeration value="DevEx: Tools &amp; Libraries"/>
                    <xsd:enumeration value="Engineering"/>
                    <xsd:enumeration value="Excel API"/>
                    <xsd:enumeration value="In-Market Support"/>
                    <xsd:enumeration value="Maker Access"/>
                    <xsd:enumeration value="SDX Runtime &amp; Partners"/>
                    <xsd:enumeration value="SDX Service Delivery"/>
                    <xsd:enumeration value="SDX API &amp; Pipeline"/>
                    <xsd:enumeration value="Shield &amp; OCE"/>
                  </xsd:restriction>
                </xsd:simpleType>
              </xsd:element>
            </xsd:sequence>
          </xsd:extension>
        </xsd:complexContent>
      </xsd:complex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Location" ma:index="19" nillable="true" ma:displayName="MediaServic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e4d6ee-9f6f-43f8-a618-24f3d84da2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LastSharedByUser" ma:index="12" nillable="true" ma:displayName="Last Shared By User" ma:hidden="true" ma:internalName="LastSharedByUser" ma:readOnly="true">
      <xsd:simpleType>
        <xsd:restriction base="dms:Note"/>
      </xsd:simpleType>
    </xsd:element>
    <xsd:element name="LastSharedByTime" ma:index="13"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Document_x0020_Purpose xmlns="f577acbf-5b0b-4b4f-9948-268e97f8d3a4">Informational</Document_x0020_Purpose>
    <Initiatives xmlns="f577acbf-5b0b-4b4f-9948-268e97f8d3a4"/>
  </documentManagement>
</p:properties>
</file>

<file path=customXml/itemProps1.xml><?xml version="1.0" encoding="utf-8"?>
<ds:datastoreItem xmlns:ds="http://schemas.openxmlformats.org/officeDocument/2006/customXml" ds:itemID="{768C3502-A2F0-49AF-89A1-47D5CD3AB4EB}">
  <ds:schemaRefs>
    <ds:schemaRef ds:uri="http://schemas.microsoft.com/sharepoint/v3/contenttype/forms"/>
  </ds:schemaRefs>
</ds:datastoreItem>
</file>

<file path=customXml/itemProps2.xml><?xml version="1.0" encoding="utf-8"?>
<ds:datastoreItem xmlns:ds="http://schemas.openxmlformats.org/officeDocument/2006/customXml" ds:itemID="{3D6CFC29-06E3-4A80-9EA9-C42EC408E0CC}">
  <ds:schemaRefs>
    <ds:schemaRef ds:uri="http://schemas.openxmlformats.org/officeDocument/2006/bibliography"/>
  </ds:schemaRefs>
</ds:datastoreItem>
</file>

<file path=customXml/itemProps3.xml><?xml version="1.0" encoding="utf-8"?>
<ds:datastoreItem xmlns:ds="http://schemas.openxmlformats.org/officeDocument/2006/customXml" ds:itemID="{1172DB61-8E86-436E-BC60-FC0845FA50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77acbf-5b0b-4b4f-9948-268e97f8d3a4"/>
    <ds:schemaRef ds:uri="b1e4d6ee-9f6f-43f8-a618-24f3d84da2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D1624F-1F73-4BBA-9596-6D8FF4AD38FF}">
  <ds:schemaRefs>
    <ds:schemaRef ds:uri="http://schemas.microsoft.com/office/2006/metadata/properties"/>
    <ds:schemaRef ds:uri="http://schemas.microsoft.com/office/infopath/2007/PartnerControls"/>
    <ds:schemaRef ds:uri="f577acbf-5b0b-4b4f-9948-268e97f8d3a4"/>
  </ds:schemaRefs>
</ds:datastoreItem>
</file>

<file path=docProps/app.xml><?xml version="1.0" encoding="utf-8"?>
<Properties xmlns="http://schemas.openxmlformats.org/officeDocument/2006/extended-properties" xmlns:vt="http://schemas.openxmlformats.org/officeDocument/2006/docPropsVTypes">
  <Template>Normal</Template>
  <TotalTime>1400</TotalTime>
  <Pages>17</Pages>
  <Words>3391</Words>
  <Characters>19329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nicholas.quinn</cp:lastModifiedBy>
  <cp:revision>196</cp:revision>
  <dcterms:created xsi:type="dcterms:W3CDTF">2024-12-28T15:49:00Z</dcterms:created>
  <dcterms:modified xsi:type="dcterms:W3CDTF">2025-01-01T03:39:00Z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t-dahop@microsoft.com</vt:lpwstr>
  </property>
  <property fmtid="{D5CDD505-2E9C-101B-9397-08002B2CF9AE}" pid="5" name="MSIP_Label_f42aa342-8706-4288-bd11-ebb85995028c_SetDate">
    <vt:lpwstr>2018-06-25T12:48:52.3849689Z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y fmtid="{D5CDD505-2E9C-101B-9397-08002B2CF9AE}" pid="10" name="ContentTypeId">
    <vt:lpwstr>0x010100CD401524DC532D42A0E0ED886331A72B</vt:lpwstr>
  </property>
</Properties>
</file>