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4C4" w:rsidRDefault="00432C80">
      <w:pPr>
        <w:pStyle w:val="Author"/>
      </w:pPr>
      <w:r>
        <w:t>Nick Riches</w:t>
      </w:r>
    </w:p>
    <w:p w:rsidR="001614C4" w:rsidRDefault="00432C80">
      <w:pPr>
        <w:pStyle w:val="Heading1"/>
      </w:pPr>
      <w:bookmarkStart w:id="0" w:name="introduction"/>
      <w:r>
        <w:t>Introduction</w:t>
      </w:r>
      <w:bookmarkEnd w:id="0"/>
    </w:p>
    <w:p w:rsidR="001614C4" w:rsidRDefault="00432C80">
      <w:pPr>
        <w:pStyle w:val="FirstParagraph"/>
      </w:pPr>
      <w:r>
        <w:t>Look at these examples. What does the suffix ‘mouth’ mean? How do you pronounce it in each word?</w:t>
      </w:r>
    </w:p>
    <w:p w:rsidR="001614C4" w:rsidRDefault="00432C80">
      <w:pPr>
        <w:pStyle w:val="Compact"/>
        <w:numPr>
          <w:ilvl w:val="0"/>
          <w:numId w:val="3"/>
        </w:numPr>
      </w:pPr>
      <w:r>
        <w:t>Portsmouth</w:t>
      </w:r>
    </w:p>
    <w:p w:rsidR="001614C4" w:rsidRDefault="00432C80">
      <w:pPr>
        <w:pStyle w:val="Compact"/>
        <w:numPr>
          <w:ilvl w:val="0"/>
          <w:numId w:val="3"/>
        </w:numPr>
      </w:pPr>
      <w:r>
        <w:t>Plymouth</w:t>
      </w:r>
    </w:p>
    <w:p w:rsidR="001614C4" w:rsidRDefault="00432C80">
      <w:pPr>
        <w:pStyle w:val="Compact"/>
        <w:numPr>
          <w:ilvl w:val="0"/>
          <w:numId w:val="3"/>
        </w:numPr>
      </w:pPr>
      <w:r>
        <w:t>Tynemouth</w:t>
      </w:r>
    </w:p>
    <w:p w:rsidR="001614C4" w:rsidRDefault="00432C80">
      <w:pPr>
        <w:pStyle w:val="Compact"/>
        <w:numPr>
          <w:ilvl w:val="0"/>
          <w:numId w:val="3"/>
        </w:numPr>
      </w:pPr>
      <w:r>
        <w:t>Grangemouth</w:t>
      </w:r>
    </w:p>
    <w:p w:rsidR="001614C4" w:rsidRDefault="00432C80">
      <w:pPr>
        <w:pStyle w:val="Compact"/>
        <w:numPr>
          <w:ilvl w:val="0"/>
          <w:numId w:val="3"/>
        </w:numPr>
      </w:pPr>
      <w:r>
        <w:t>Cockermouth</w:t>
      </w:r>
    </w:p>
    <w:p w:rsidR="001614C4" w:rsidRDefault="00432C80">
      <w:pPr>
        <w:pStyle w:val="Heading1"/>
      </w:pPr>
      <w:bookmarkStart w:id="1" w:name="dual-systems-models-of-morphology"/>
      <w:r>
        <w:t>Dual systems models of morphology</w:t>
      </w:r>
      <w:bookmarkEnd w:id="1"/>
    </w:p>
    <w:p w:rsidR="001614C4" w:rsidRDefault="00432C80">
      <w:pPr>
        <w:pStyle w:val="FirstParagraph"/>
      </w:pPr>
      <w:r>
        <w:t>These propose two systems involved in morphological storage / processing:</w:t>
      </w:r>
    </w:p>
    <w:p w:rsidR="001614C4" w:rsidRDefault="00432C80">
      <w:pPr>
        <w:numPr>
          <w:ilvl w:val="0"/>
          <w:numId w:val="4"/>
        </w:numPr>
      </w:pPr>
      <w:r>
        <w:t>A computational system</w:t>
      </w:r>
    </w:p>
    <w:p w:rsidR="001614C4" w:rsidRDefault="00432C80">
      <w:pPr>
        <w:numPr>
          <w:ilvl w:val="0"/>
          <w:numId w:val="1"/>
        </w:numPr>
      </w:pPr>
      <w:r>
        <w:t>Words are generated by taking a root and adding an affix (combinatoric symbolic rule)</w:t>
      </w:r>
    </w:p>
    <w:p w:rsidR="001614C4" w:rsidRDefault="00432C80">
      <w:pPr>
        <w:numPr>
          <w:ilvl w:val="0"/>
          <w:numId w:val="4"/>
        </w:numPr>
      </w:pPr>
      <w:r>
        <w:t>A lexical system</w:t>
      </w:r>
    </w:p>
    <w:p w:rsidR="001614C4" w:rsidRDefault="00432C80">
      <w:pPr>
        <w:numPr>
          <w:ilvl w:val="0"/>
          <w:numId w:val="1"/>
        </w:numPr>
      </w:pPr>
      <w:r>
        <w:t xml:space="preserve">Morphologically complex words are stored / processed as </w:t>
      </w:r>
      <w:r>
        <w:t xml:space="preserve">wholes in the </w:t>
      </w:r>
      <w:r>
        <w:rPr>
          <w:b/>
        </w:rPr>
        <w:t>lexicon</w:t>
      </w:r>
    </w:p>
    <w:p w:rsidR="001614C4" w:rsidRDefault="00432C80">
      <w:pPr>
        <w:pStyle w:val="Heading2"/>
      </w:pPr>
      <w:bookmarkStart w:id="2" w:name="evidence-for-a-computational-system"/>
      <w:r>
        <w:t>Evidence for a computational system</w:t>
      </w:r>
      <w:bookmarkEnd w:id="2"/>
    </w:p>
    <w:p w:rsidR="001614C4" w:rsidRDefault="00432C80">
      <w:pPr>
        <w:numPr>
          <w:ilvl w:val="0"/>
          <w:numId w:val="5"/>
        </w:numPr>
      </w:pPr>
      <w:r>
        <w:t xml:space="preserve">We can use morphemes </w:t>
      </w:r>
      <w:r>
        <w:rPr>
          <w:i/>
        </w:rPr>
        <w:t>productively</w:t>
      </w:r>
    </w:p>
    <w:p w:rsidR="001614C4" w:rsidRDefault="00432C80">
      <w:pPr>
        <w:pStyle w:val="Compact"/>
        <w:numPr>
          <w:ilvl w:val="1"/>
          <w:numId w:val="6"/>
        </w:numPr>
      </w:pPr>
      <w:r>
        <w:t>He merengu</w:t>
      </w:r>
      <w:r>
        <w:rPr>
          <w:b/>
        </w:rPr>
        <w:t>ed</w:t>
      </w:r>
      <w:r>
        <w:t xml:space="preserve"> his way onto the dance floor</w:t>
      </w:r>
    </w:p>
    <w:p w:rsidR="001614C4" w:rsidRDefault="00432C80">
      <w:pPr>
        <w:pStyle w:val="Compact"/>
        <w:numPr>
          <w:ilvl w:val="1"/>
          <w:numId w:val="6"/>
        </w:numPr>
      </w:pPr>
      <w:r>
        <w:t>She was so angry that she crutch</w:t>
      </w:r>
      <w:r>
        <w:rPr>
          <w:b/>
        </w:rPr>
        <w:t>ed</w:t>
      </w:r>
      <w:r>
        <w:t xml:space="preserve"> her boyfriend</w:t>
      </w:r>
    </w:p>
    <w:p w:rsidR="001614C4" w:rsidRDefault="00432C80">
      <w:pPr>
        <w:pStyle w:val="Compact"/>
        <w:numPr>
          <w:ilvl w:val="1"/>
          <w:numId w:val="6"/>
        </w:numPr>
      </w:pPr>
      <w:r>
        <w:t>There are two wug</w:t>
      </w:r>
      <w:r>
        <w:rPr>
          <w:b/>
        </w:rPr>
        <w:t>s</w:t>
      </w:r>
    </w:p>
    <w:p w:rsidR="001614C4" w:rsidRDefault="00432C80">
      <w:pPr>
        <w:pStyle w:val="Compact"/>
        <w:numPr>
          <w:ilvl w:val="1"/>
          <w:numId w:val="6"/>
        </w:numPr>
      </w:pPr>
      <w:r>
        <w:t>Look! The dog is meek</w:t>
      </w:r>
      <w:r>
        <w:rPr>
          <w:b/>
        </w:rPr>
        <w:t>ing</w:t>
      </w:r>
    </w:p>
    <w:p w:rsidR="001614C4" w:rsidRDefault="00432C80">
      <w:pPr>
        <w:pStyle w:val="Compact"/>
        <w:numPr>
          <w:ilvl w:val="1"/>
          <w:numId w:val="6"/>
        </w:numPr>
      </w:pPr>
      <w:r>
        <w:t xml:space="preserve">The dog was </w:t>
      </w:r>
      <w:r>
        <w:rPr>
          <w:b/>
        </w:rPr>
        <w:t>un</w:t>
      </w:r>
      <w:r>
        <w:t>meek</w:t>
      </w:r>
      <w:r>
        <w:rPr>
          <w:b/>
        </w:rPr>
        <w:t>able</w:t>
      </w:r>
    </w:p>
    <w:p w:rsidR="001614C4" w:rsidRDefault="00432C80">
      <w:pPr>
        <w:pStyle w:val="Compact"/>
        <w:numPr>
          <w:ilvl w:val="0"/>
          <w:numId w:val="5"/>
        </w:numPr>
      </w:pPr>
      <w:r>
        <w:rPr>
          <w:i/>
        </w:rPr>
        <w:t>Morpho</w:t>
      </w:r>
      <w:r>
        <w:rPr>
          <w:i/>
        </w:rPr>
        <w:t>logical movement, stranding and substitution errors</w:t>
      </w:r>
      <w:r>
        <w:t xml:space="preserve"> indicate separate storage of inflectional / derivational morphemes</w:t>
      </w:r>
    </w:p>
    <w:p w:rsidR="001614C4" w:rsidRDefault="00432C80">
      <w:pPr>
        <w:pStyle w:val="Compact"/>
        <w:numPr>
          <w:ilvl w:val="1"/>
          <w:numId w:val="7"/>
        </w:numPr>
      </w:pPr>
      <w:r>
        <w:t>She wash upp</w:t>
      </w:r>
      <w:r>
        <w:rPr>
          <w:b/>
        </w:rPr>
        <w:t>ed</w:t>
      </w:r>
      <w:r>
        <w:t xml:space="preserve"> the dishes.</w:t>
      </w:r>
    </w:p>
    <w:p w:rsidR="001614C4" w:rsidRDefault="00432C80">
      <w:pPr>
        <w:pStyle w:val="Compact"/>
        <w:numPr>
          <w:ilvl w:val="1"/>
          <w:numId w:val="7"/>
        </w:numPr>
      </w:pPr>
      <w:r>
        <w:t>I’d forgot about</w:t>
      </w:r>
      <w:r>
        <w:rPr>
          <w:b/>
        </w:rPr>
        <w:t>en</w:t>
      </w:r>
      <w:r>
        <w:t xml:space="preserve"> that</w:t>
      </w:r>
    </w:p>
    <w:p w:rsidR="001614C4" w:rsidRDefault="00432C80">
      <w:pPr>
        <w:pStyle w:val="Compact"/>
        <w:numPr>
          <w:ilvl w:val="1"/>
          <w:numId w:val="7"/>
        </w:numPr>
      </w:pPr>
      <w:r>
        <w:t>We have a lot of church</w:t>
      </w:r>
      <w:r>
        <w:rPr>
          <w:b/>
        </w:rPr>
        <w:t>es</w:t>
      </w:r>
      <w:r>
        <w:t xml:space="preserve"> in our minister</w:t>
      </w:r>
    </w:p>
    <w:p w:rsidR="001614C4" w:rsidRDefault="00432C80">
      <w:pPr>
        <w:pStyle w:val="Compact"/>
        <w:numPr>
          <w:ilvl w:val="1"/>
          <w:numId w:val="7"/>
        </w:numPr>
      </w:pPr>
      <w:r>
        <w:t>She always pack</w:t>
      </w:r>
      <w:r>
        <w:rPr>
          <w:b/>
        </w:rPr>
        <w:t>s</w:t>
      </w:r>
      <w:r>
        <w:t xml:space="preserve"> a keep</w:t>
      </w:r>
    </w:p>
    <w:p w:rsidR="001614C4" w:rsidRDefault="00432C80">
      <w:pPr>
        <w:pStyle w:val="Compact"/>
        <w:numPr>
          <w:ilvl w:val="1"/>
          <w:numId w:val="7"/>
        </w:numPr>
      </w:pPr>
      <w:r>
        <w:t xml:space="preserve">He gave me some good </w:t>
      </w:r>
      <w:r>
        <w:rPr>
          <w:b/>
        </w:rPr>
        <w:t>de</w:t>
      </w:r>
      <w:r>
        <w:t>vice</w:t>
      </w:r>
    </w:p>
    <w:p w:rsidR="001614C4" w:rsidRDefault="00432C80">
      <w:pPr>
        <w:numPr>
          <w:ilvl w:val="0"/>
          <w:numId w:val="5"/>
        </w:numPr>
      </w:pPr>
      <w:r>
        <w:t>Evidence that we process sounds which are potentially morphemes as morphemes (</w:t>
      </w:r>
      <w:r>
        <w:rPr>
          <w:i/>
        </w:rPr>
        <w:t>morpho-phonological parsing</w:t>
      </w:r>
      <w:r>
        <w:t xml:space="preserve"> - Post et al. 2008). For example reaction times indicate that we parse pseudo-inflections, e.g. </w:t>
      </w:r>
      <w:r>
        <w:rPr>
          <w:i/>
        </w:rPr>
        <w:t>mil</w:t>
      </w:r>
      <w:r>
        <w:rPr>
          <w:b/>
          <w:i/>
        </w:rPr>
        <w:t>d</w:t>
      </w:r>
      <w:r>
        <w:t xml:space="preserve"> (potentially past ten</w:t>
      </w:r>
      <w:r>
        <w:t xml:space="preserve">se of the verb </w:t>
      </w:r>
      <w:r>
        <w:rPr>
          <w:i/>
        </w:rPr>
        <w:t>to mile</w:t>
      </w:r>
      <w:r>
        <w:t>) as actual inflections.</w:t>
      </w:r>
    </w:p>
    <w:p w:rsidR="001614C4" w:rsidRDefault="00432C80">
      <w:pPr>
        <w:numPr>
          <w:ilvl w:val="0"/>
          <w:numId w:val="5"/>
        </w:numPr>
      </w:pPr>
      <w:r>
        <w:lastRenderedPageBreak/>
        <w:t xml:space="preserve">Words with regular inflectional affixes tend to be phonotactically irregular (e.g. irregular </w:t>
      </w:r>
      <w:r>
        <w:rPr>
          <w:i/>
        </w:rPr>
        <w:t>lost</w:t>
      </w:r>
      <w:r>
        <w:t xml:space="preserve"> rhymes with </w:t>
      </w:r>
      <w:r>
        <w:rPr>
          <w:i/>
        </w:rPr>
        <w:t>frost</w:t>
      </w:r>
      <w:r>
        <w:t xml:space="preserve">, but regular </w:t>
      </w:r>
      <w:r>
        <w:rPr>
          <w:i/>
        </w:rPr>
        <w:t>turned</w:t>
      </w:r>
      <w:r>
        <w:t xml:space="preserve"> does not rhyme with any other monomorphemic word). This suggests they are</w:t>
      </w:r>
      <w:r>
        <w:t xml:space="preserve"> not stored.</w:t>
      </w:r>
    </w:p>
    <w:p w:rsidR="001614C4" w:rsidRDefault="00432C80">
      <w:pPr>
        <w:pStyle w:val="Heading2"/>
      </w:pPr>
      <w:bookmarkStart w:id="3" w:name="evidence-of-the-whole-word-storage-of-mo"/>
      <w:r>
        <w:t>Evidence of the whole-word storage of morphologically-complex words</w:t>
      </w:r>
      <w:bookmarkEnd w:id="3"/>
    </w:p>
    <w:p w:rsidR="001614C4" w:rsidRDefault="00432C80">
      <w:pPr>
        <w:pStyle w:val="Compact"/>
        <w:numPr>
          <w:ilvl w:val="0"/>
          <w:numId w:val="8"/>
        </w:numPr>
      </w:pPr>
      <w:r>
        <w:t xml:space="preserve">Some complex forms contain </w:t>
      </w:r>
      <w:r>
        <w:rPr>
          <w:i/>
        </w:rPr>
        <w:t>non-word roots</w:t>
      </w:r>
      <w:r>
        <w:t>, indicating that they haven’t been built up compositionally, e.g.</w:t>
      </w:r>
    </w:p>
    <w:p w:rsidR="001614C4" w:rsidRDefault="00432C80">
      <w:pPr>
        <w:pStyle w:val="Compact"/>
        <w:numPr>
          <w:ilvl w:val="1"/>
          <w:numId w:val="9"/>
        </w:numPr>
      </w:pPr>
      <w:r>
        <w:t>Unremittingly</w:t>
      </w:r>
    </w:p>
    <w:p w:rsidR="001614C4" w:rsidRDefault="00432C80">
      <w:pPr>
        <w:pStyle w:val="Compact"/>
        <w:numPr>
          <w:ilvl w:val="1"/>
          <w:numId w:val="9"/>
        </w:numPr>
      </w:pPr>
      <w:r>
        <w:t>It’s inevitable</w:t>
      </w:r>
    </w:p>
    <w:p w:rsidR="001614C4" w:rsidRDefault="00432C80">
      <w:pPr>
        <w:pStyle w:val="Compact"/>
        <w:numPr>
          <w:ilvl w:val="1"/>
          <w:numId w:val="9"/>
        </w:numPr>
      </w:pPr>
      <w:r>
        <w:t>The food supplies were depleted</w:t>
      </w:r>
    </w:p>
    <w:p w:rsidR="001614C4" w:rsidRDefault="00432C80">
      <w:pPr>
        <w:pStyle w:val="Compact"/>
        <w:numPr>
          <w:ilvl w:val="0"/>
          <w:numId w:val="8"/>
        </w:numPr>
      </w:pPr>
      <w:r>
        <w:t xml:space="preserve">Some morphemes have multiple meanings, e.g. </w:t>
      </w:r>
      <w:r>
        <w:rPr>
          <w:i/>
        </w:rPr>
        <w:t>-er</w:t>
      </w:r>
      <w:r>
        <w:t xml:space="preserve"> = AGENT, e.g. </w:t>
      </w:r>
      <w:r>
        <w:rPr>
          <w:i/>
        </w:rPr>
        <w:t>gardener</w:t>
      </w:r>
      <w:r>
        <w:t xml:space="preserve">, or INSTRUMENT, e.g. paint </w:t>
      </w:r>
      <w:r>
        <w:rPr>
          <w:i/>
        </w:rPr>
        <w:t>stripper</w:t>
      </w:r>
      <w:r>
        <w:t xml:space="preserve">. If words are built up compositionally, how do we know which meaning of </w:t>
      </w:r>
      <w:r>
        <w:rPr>
          <w:i/>
        </w:rPr>
        <w:t>-er</w:t>
      </w:r>
      <w:r>
        <w:t xml:space="preserve"> to select?</w:t>
      </w:r>
    </w:p>
    <w:p w:rsidR="001614C4" w:rsidRDefault="00432C80">
      <w:pPr>
        <w:pStyle w:val="Compact"/>
        <w:numPr>
          <w:ilvl w:val="0"/>
          <w:numId w:val="8"/>
        </w:numPr>
      </w:pPr>
      <w:r>
        <w:t>Psycholinguistic evidence indi</w:t>
      </w:r>
      <w:r>
        <w:t>cates that some morphologically-complex forms are stored as wholes, e.g. Loscewicz (1995) found that inflections in high-frequency inflected forms were significantly shorter than in low-frequency inflected forms -&gt; high-frequency forms were stored as a who</w:t>
      </w:r>
      <w:r>
        <w:t>le. Alegre and Gordon (1999) found a relationship between whole-word frequency and performance on a nonword discrimination task when whole-word frequency exceeded 1 per 7 million.</w:t>
      </w:r>
    </w:p>
    <w:p w:rsidR="001614C4" w:rsidRDefault="00432C80">
      <w:pPr>
        <w:pStyle w:val="Heading2"/>
      </w:pPr>
      <w:bookmarkStart w:id="4" w:name="a-hybrid-view"/>
      <w:r>
        <w:t>A hybrid view</w:t>
      </w:r>
      <w:bookmarkEnd w:id="4"/>
    </w:p>
    <w:p w:rsidR="001614C4" w:rsidRDefault="00432C80">
      <w:pPr>
        <w:pStyle w:val="FirstParagraph"/>
      </w:pPr>
      <w:r>
        <w:t>There is strong evidence for both computational and whole word</w:t>
      </w:r>
      <w:r>
        <w:t xml:space="preserve"> accounts. Novel inflected forms, e.g. </w:t>
      </w:r>
      <w:r>
        <w:rPr>
          <w:i/>
        </w:rPr>
        <w:t>meek</w:t>
      </w:r>
      <w:r>
        <w:rPr>
          <w:b/>
          <w:i/>
        </w:rPr>
        <w:t>ed</w:t>
      </w:r>
      <w:r>
        <w:t xml:space="preserve">, must be generated by adding the morpheme. Words with non-word roots, e.g. </w:t>
      </w:r>
      <w:r>
        <w:rPr>
          <w:i/>
        </w:rPr>
        <w:t>unremittingly</w:t>
      </w:r>
      <w:r>
        <w:t xml:space="preserve"> clearly cannot be generated compositionally. So we have </w:t>
      </w:r>
      <w:r>
        <w:rPr>
          <w:b/>
        </w:rPr>
        <w:t>two possible</w:t>
      </w:r>
      <w:r>
        <w:t xml:space="preserve"> routes to creating morphologically-complex words.</w:t>
      </w:r>
    </w:p>
    <w:p w:rsidR="001614C4" w:rsidRDefault="00432C80">
      <w:pPr>
        <w:pStyle w:val="Compact"/>
        <w:numPr>
          <w:ilvl w:val="0"/>
          <w:numId w:val="10"/>
        </w:numPr>
      </w:pPr>
      <w:r>
        <w:t>Hi</w:t>
      </w:r>
      <w:r>
        <w:t>gh frequency morphologically complex forms are stored in the lexicon</w:t>
      </w:r>
    </w:p>
    <w:p w:rsidR="001614C4" w:rsidRDefault="00432C80">
      <w:pPr>
        <w:pStyle w:val="Compact"/>
        <w:numPr>
          <w:ilvl w:val="0"/>
          <w:numId w:val="10"/>
        </w:numPr>
      </w:pPr>
      <w:r>
        <w:t>Lower frequency forms are generated by computational processes</w:t>
      </w:r>
    </w:p>
    <w:p w:rsidR="001614C4" w:rsidRDefault="00432C80">
      <w:pPr>
        <w:pStyle w:val="FirstParagraph"/>
      </w:pPr>
      <w:r>
        <w:t>This reflects a trade-off between speed of processing, and expressivity. Whole-word storage of morphologically complex forms</w:t>
      </w:r>
      <w:r>
        <w:t xml:space="preserve"> -&gt; rapid processing. Separate storage of morphemes allows coining of novel morphologically complex forms, e.g. </w:t>
      </w:r>
      <w:r>
        <w:rPr>
          <w:i/>
        </w:rPr>
        <w:t>meek</w:t>
      </w:r>
      <w:r>
        <w:rPr>
          <w:b/>
          <w:i/>
        </w:rPr>
        <w:t>ed</w:t>
      </w:r>
      <w:r>
        <w:t>.</w:t>
      </w:r>
    </w:p>
    <w:p w:rsidR="001614C4" w:rsidRDefault="00432C80">
      <w:pPr>
        <w:pStyle w:val="BodyText"/>
      </w:pPr>
      <w:r>
        <w:t xml:space="preserve">Pronunciation of </w:t>
      </w:r>
      <w:r>
        <w:rPr>
          <w:i/>
        </w:rPr>
        <w:t>mouth</w:t>
      </w:r>
      <w:r>
        <w:t xml:space="preserve"> in </w:t>
      </w:r>
      <w:r>
        <w:rPr>
          <w:i/>
        </w:rPr>
        <w:t>Plymouth</w:t>
      </w:r>
      <w:r>
        <w:t xml:space="preserve"> versus </w:t>
      </w:r>
      <w:r>
        <w:rPr>
          <w:i/>
        </w:rPr>
        <w:t>Cockermouth</w:t>
      </w:r>
      <w:r>
        <w:t xml:space="preserve"> may reflect two systems</w:t>
      </w:r>
      <w:r w:rsidR="001A7E9A">
        <w:t>. H</w:t>
      </w:r>
      <w:r>
        <w:t xml:space="preserve">igh frequency form, stored as a whole, involves </w:t>
      </w:r>
      <w:r>
        <w:rPr>
          <w:i/>
        </w:rPr>
        <w:t>schwa</w:t>
      </w:r>
      <w:r>
        <w:t xml:space="preserve"> so</w:t>
      </w:r>
      <w:r>
        <w:t>unds (neutral vowel)</w:t>
      </w:r>
    </w:p>
    <w:p w:rsidR="001614C4" w:rsidRDefault="00432C80">
      <w:pPr>
        <w:pStyle w:val="BodyText"/>
      </w:pPr>
      <w:r>
        <w:t xml:space="preserve">The binary view may be too simple. Aitchison (2002) suggests a variety of different levels of storage. For example, the semantic </w:t>
      </w:r>
      <w:r>
        <w:rPr>
          <w:b/>
        </w:rPr>
        <w:t>transparency</w:t>
      </w:r>
      <w:r>
        <w:t xml:space="preserve"> of morphemes (how interpretable they are) exhibits gradient properties.</w:t>
      </w:r>
    </w:p>
    <w:p w:rsidR="001614C4" w:rsidRDefault="00432C80">
      <w:pPr>
        <w:pStyle w:val="BodyText"/>
      </w:pPr>
      <w:r>
        <w:rPr>
          <w:i/>
        </w:rPr>
        <w:t>Fogglemouth</w:t>
      </w:r>
      <w:r>
        <w:t xml:space="preserve"> = This is</w:t>
      </w:r>
      <w:r>
        <w:t xml:space="preserve"> an imaginary town lying at the mouth of the river ‘Foggle’. Suffix </w:t>
      </w:r>
      <w:r>
        <w:rPr>
          <w:i/>
        </w:rPr>
        <w:t>-mouth</w:t>
      </w:r>
      <w:r>
        <w:t xml:space="preserve"> is fully transparent. It is applied using a productive rule &gt; </w:t>
      </w:r>
      <w:r>
        <w:rPr>
          <w:i/>
        </w:rPr>
        <w:t>Grangemouth</w:t>
      </w:r>
      <w:r>
        <w:t xml:space="preserve"> = A real town, but for those outside the Cumbria, this is likely to be a low-frequency word. It may be stor</w:t>
      </w:r>
      <w:r>
        <w:t xml:space="preserve">ed as a whole. Suffix </w:t>
      </w:r>
      <w:r>
        <w:rPr>
          <w:i/>
        </w:rPr>
        <w:t>-mouth</w:t>
      </w:r>
      <w:r>
        <w:t xml:space="preserve"> is less transparent than the </w:t>
      </w:r>
      <w:r>
        <w:rPr>
          <w:i/>
        </w:rPr>
        <w:t>-mouth</w:t>
      </w:r>
      <w:r>
        <w:t xml:space="preserve"> in </w:t>
      </w:r>
      <w:r>
        <w:rPr>
          <w:i/>
        </w:rPr>
        <w:t>Fogglemouth</w:t>
      </w:r>
      <w:r>
        <w:t xml:space="preserve"> &gt; </w:t>
      </w:r>
      <w:r>
        <w:rPr>
          <w:i/>
        </w:rPr>
        <w:lastRenderedPageBreak/>
        <w:t>Plymouth</w:t>
      </w:r>
      <w:r>
        <w:t xml:space="preserve"> = High frquency word stored as unanalysed whole. Suffix </w:t>
      </w:r>
      <w:r>
        <w:rPr>
          <w:i/>
        </w:rPr>
        <w:t>mouth</w:t>
      </w:r>
      <w:r>
        <w:t xml:space="preserve"> is less transparent than in </w:t>
      </w:r>
      <w:r>
        <w:rPr>
          <w:i/>
        </w:rPr>
        <w:t>Grangemouth</w:t>
      </w:r>
      <w:r>
        <w:t>.</w:t>
      </w:r>
    </w:p>
    <w:p w:rsidR="001614C4" w:rsidRDefault="00432C80">
      <w:pPr>
        <w:pStyle w:val="BodyText"/>
      </w:pPr>
      <w:r>
        <w:rPr>
          <w:i/>
        </w:rPr>
        <w:t>chickenless</w:t>
      </w:r>
      <w:r>
        <w:t xml:space="preserve"> (FULLY PRODUCTIVE / TRANSPARENT) &gt; </w:t>
      </w:r>
      <w:r>
        <w:rPr>
          <w:i/>
        </w:rPr>
        <w:t>careless</w:t>
      </w:r>
      <w:r>
        <w:t xml:space="preserve"> (PARTI</w:t>
      </w:r>
      <w:r>
        <w:t xml:space="preserve">ALLY PRODUCTIVE / TRANSPARENT) &gt; </w:t>
      </w:r>
      <w:r>
        <w:rPr>
          <w:i/>
        </w:rPr>
        <w:t>gormless, ruthless</w:t>
      </w:r>
      <w:r>
        <w:t xml:space="preserve"> (NOT PRODUCTIVE / TRANSPARENT)</w:t>
      </w:r>
    </w:p>
    <w:p w:rsidR="001614C4" w:rsidRDefault="00432C80">
      <w:pPr>
        <w:pStyle w:val="BodyText"/>
      </w:pPr>
      <w:r>
        <w:t xml:space="preserve">For </w:t>
      </w:r>
      <w:r>
        <w:rPr>
          <w:i/>
        </w:rPr>
        <w:t>chickenless</w:t>
      </w:r>
      <w:r>
        <w:t>, both morphemes are semantically transparen</w:t>
      </w:r>
      <w:r w:rsidR="001A7E9A">
        <w:t>t</w:t>
      </w:r>
      <w:bookmarkStart w:id="5" w:name="_GoBack"/>
      <w:bookmarkEnd w:id="5"/>
      <w:r>
        <w:t xml:space="preserve">. The word looks derived. For </w:t>
      </w:r>
      <w:r>
        <w:rPr>
          <w:i/>
        </w:rPr>
        <w:t>careless</w:t>
      </w:r>
      <w:r>
        <w:t xml:space="preserve">, the morphemes are transparent, but we are likely to store and process the </w:t>
      </w:r>
      <w:r>
        <w:t xml:space="preserve">word as a whole. Finally, in </w:t>
      </w:r>
      <w:r>
        <w:rPr>
          <w:i/>
        </w:rPr>
        <w:t>gormless</w:t>
      </w:r>
      <w:r>
        <w:t xml:space="preserve"> and </w:t>
      </w:r>
      <w:r>
        <w:rPr>
          <w:i/>
        </w:rPr>
        <w:t>ruthless</w:t>
      </w:r>
      <w:r>
        <w:t xml:space="preserve"> the roots are not semantically transparent.</w:t>
      </w:r>
    </w:p>
    <w:p w:rsidR="001614C4" w:rsidRDefault="00432C80">
      <w:pPr>
        <w:pStyle w:val="Heading1"/>
      </w:pPr>
      <w:bookmarkStart w:id="6" w:name="morphology-in-language-impairments---ull"/>
      <w:r>
        <w:t>Morphology in language impairments - Ullman and Pinker’s Dual Route model</w:t>
      </w:r>
      <w:bookmarkEnd w:id="6"/>
    </w:p>
    <w:p w:rsidR="001614C4" w:rsidRDefault="00432C80">
      <w:pPr>
        <w:pStyle w:val="FirstParagraph"/>
      </w:pPr>
      <w:r>
        <w:t>Ullman and Pinker explain language difficulties in terms of the computational and lexic</w:t>
      </w:r>
      <w:r>
        <w:t xml:space="preserve">al systems, and also give it a neuropsychological grounding. The computational system is governed by </w:t>
      </w:r>
      <w:r>
        <w:rPr>
          <w:b/>
        </w:rPr>
        <w:t>procedural memory</w:t>
      </w:r>
      <w:r>
        <w:t xml:space="preserve"> (involved in the acquisition of unconscious, implicit routines), while the lexical system resides in </w:t>
      </w:r>
      <w:r>
        <w:rPr>
          <w:b/>
        </w:rPr>
        <w:t>declarative memory</w:t>
      </w:r>
      <w:r>
        <w:t>. In particular, they focus on verbs</w:t>
      </w:r>
    </w:p>
    <w:p w:rsidR="001614C4" w:rsidRDefault="00432C80">
      <w:pPr>
        <w:pStyle w:val="Compact"/>
        <w:numPr>
          <w:ilvl w:val="0"/>
          <w:numId w:val="11"/>
        </w:numPr>
      </w:pPr>
      <w:r>
        <w:t>Irregular forms are stored as wholes in the lexicon</w:t>
      </w:r>
    </w:p>
    <w:p w:rsidR="001614C4" w:rsidRDefault="00432C80">
      <w:pPr>
        <w:pStyle w:val="Compact"/>
        <w:numPr>
          <w:ilvl w:val="0"/>
          <w:numId w:val="11"/>
        </w:numPr>
      </w:pPr>
      <w:r>
        <w:t>Regular forms are generated via the computational system</w:t>
      </w:r>
    </w:p>
    <w:p w:rsidR="001614C4" w:rsidRDefault="00432C80">
      <w:pPr>
        <w:pStyle w:val="FirstParagraph"/>
      </w:pPr>
      <w:r>
        <w:t xml:space="preserve">(NB Pinker and Ullman accept that high-frequency inflected forms </w:t>
      </w:r>
      <w:r>
        <w:rPr>
          <w:i/>
        </w:rPr>
        <w:t>may</w:t>
      </w:r>
      <w:r>
        <w:t xml:space="preserve"> be stored in the lexicon)</w:t>
      </w:r>
    </w:p>
    <w:p w:rsidR="001614C4" w:rsidRDefault="00432C80">
      <w:pPr>
        <w:pStyle w:val="BodyText"/>
      </w:pPr>
      <w:r>
        <w:t xml:space="preserve">The two systems </w:t>
      </w:r>
      <w:r>
        <w:rPr>
          <w:b/>
        </w:rPr>
        <w:t>compete</w:t>
      </w:r>
      <w:r>
        <w:t xml:space="preserve"> with each other under time pressure. If an irregular form is found, the computational process is blocked. If the irregular form is not fo</w:t>
      </w:r>
      <w:r>
        <w:t>und, the computational process takes over.</w:t>
      </w:r>
    </w:p>
    <w:p w:rsidR="001614C4" w:rsidRDefault="00432C80">
      <w:pPr>
        <w:pStyle w:val="BodyText"/>
      </w:pPr>
      <w:r>
        <w:t>Evidence:</w:t>
      </w:r>
    </w:p>
    <w:p w:rsidR="001614C4" w:rsidRDefault="00432C80">
      <w:pPr>
        <w:pStyle w:val="Compact"/>
        <w:numPr>
          <w:ilvl w:val="0"/>
          <w:numId w:val="12"/>
        </w:numPr>
      </w:pPr>
      <w:r>
        <w:t>Frequency effects are only found in the irregular system only</w:t>
      </w:r>
    </w:p>
    <w:p w:rsidR="001614C4" w:rsidRDefault="00432C80">
      <w:pPr>
        <w:pStyle w:val="Compact"/>
        <w:numPr>
          <w:ilvl w:val="1"/>
          <w:numId w:val="13"/>
        </w:numPr>
      </w:pPr>
      <w:r>
        <w:t xml:space="preserve">Children’s overregularisation errors, e.g. </w:t>
      </w:r>
      <w:r>
        <w:rPr>
          <w:i/>
        </w:rPr>
        <w:t>she swammed</w:t>
      </w:r>
      <w:r>
        <w:t xml:space="preserve"> are determined by the density of the irregular neighbourhood which the irregular root </w:t>
      </w:r>
      <w:r>
        <w:t>belongs to.</w:t>
      </w:r>
    </w:p>
    <w:p w:rsidR="001614C4" w:rsidRDefault="00432C80">
      <w:pPr>
        <w:pStyle w:val="Compact"/>
        <w:numPr>
          <w:ilvl w:val="1"/>
          <w:numId w:val="13"/>
        </w:numPr>
      </w:pPr>
      <w:r>
        <w:t>Adult generation of inflected form is affected by input frequency only in the irregular system.</w:t>
      </w:r>
    </w:p>
    <w:p w:rsidR="001614C4" w:rsidRDefault="00432C80">
      <w:pPr>
        <w:pStyle w:val="Compact"/>
        <w:numPr>
          <w:ilvl w:val="0"/>
          <w:numId w:val="12"/>
        </w:numPr>
      </w:pPr>
      <w:r>
        <w:t>Difficulties with regular forms are linked to impaired procedural memory</w:t>
      </w:r>
    </w:p>
    <w:p w:rsidR="001614C4" w:rsidRDefault="00432C80">
      <w:pPr>
        <w:pStyle w:val="Compact"/>
        <w:numPr>
          <w:ilvl w:val="1"/>
          <w:numId w:val="14"/>
        </w:numPr>
      </w:pPr>
      <w:r>
        <w:t>Children with Developmental Language Disorder</w:t>
      </w:r>
    </w:p>
    <w:p w:rsidR="001614C4" w:rsidRDefault="00432C80">
      <w:pPr>
        <w:pStyle w:val="Compact"/>
        <w:numPr>
          <w:ilvl w:val="1"/>
          <w:numId w:val="14"/>
        </w:numPr>
      </w:pPr>
      <w:r>
        <w:t>Adults with Parkinsons</w:t>
      </w:r>
    </w:p>
    <w:p w:rsidR="001614C4" w:rsidRDefault="00432C80">
      <w:pPr>
        <w:pStyle w:val="Compact"/>
        <w:numPr>
          <w:ilvl w:val="1"/>
          <w:numId w:val="14"/>
        </w:numPr>
      </w:pPr>
      <w:r>
        <w:t>Adults</w:t>
      </w:r>
      <w:r>
        <w:t xml:space="preserve"> with Broca’s-type aphasia</w:t>
      </w:r>
    </w:p>
    <w:p w:rsidR="001614C4" w:rsidRDefault="00432C80">
      <w:pPr>
        <w:pStyle w:val="Compact"/>
        <w:numPr>
          <w:ilvl w:val="0"/>
          <w:numId w:val="12"/>
        </w:numPr>
      </w:pPr>
      <w:r>
        <w:t>Difficulties with irregular forms are linked to impaired declarative memory</w:t>
      </w:r>
    </w:p>
    <w:p w:rsidR="001614C4" w:rsidRDefault="00432C80">
      <w:pPr>
        <w:pStyle w:val="Compact"/>
        <w:numPr>
          <w:ilvl w:val="1"/>
          <w:numId w:val="15"/>
        </w:numPr>
      </w:pPr>
      <w:r>
        <w:t>Adults with Anomia</w:t>
      </w:r>
    </w:p>
    <w:p w:rsidR="001614C4" w:rsidRDefault="00432C80">
      <w:pPr>
        <w:pStyle w:val="Compact"/>
        <w:numPr>
          <w:ilvl w:val="1"/>
          <w:numId w:val="15"/>
        </w:numPr>
      </w:pPr>
      <w:r>
        <w:t>Adults with Wernicke’s type aphasia</w:t>
      </w:r>
    </w:p>
    <w:p w:rsidR="001614C4" w:rsidRDefault="00432C80">
      <w:pPr>
        <w:pStyle w:val="Heading2"/>
      </w:pPr>
      <w:bookmarkStart w:id="7" w:name="criticism-of-the-dual-route-model"/>
      <w:r>
        <w:lastRenderedPageBreak/>
        <w:t>Criticism of the dual route model</w:t>
      </w:r>
      <w:bookmarkEnd w:id="7"/>
    </w:p>
    <w:p w:rsidR="001614C4" w:rsidRDefault="00432C80">
      <w:pPr>
        <w:pStyle w:val="Heading3"/>
      </w:pPr>
      <w:bookmarkStart w:id="8" w:name="pseudo-regularity-irregular-forms-exhibi"/>
      <w:r>
        <w:t>(1) Pseudo-regularity (irregular forms exhibit characteristics o</w:t>
      </w:r>
      <w:r>
        <w:t>f regular forms)</w:t>
      </w:r>
      <w:bookmarkEnd w:id="8"/>
    </w:p>
    <w:p w:rsidR="001614C4" w:rsidRDefault="00432C80">
      <w:pPr>
        <w:pStyle w:val="FirstParagraph"/>
      </w:pPr>
      <w:r>
        <w:t xml:space="preserve">Irregulars exhibit characteristics of the regular system, e.g. verbs already ending in an alveolar plosive are more likely to be irregular, e.g. </w:t>
      </w:r>
      <w:r>
        <w:rPr>
          <w:i/>
        </w:rPr>
        <w:t>meet -&gt; met, let -&gt; let, put -&gt; put, shut -&gt; meet -&gt; met</w:t>
      </w:r>
      <w:r>
        <w:t>, and nouns already ending in -s are m</w:t>
      </w:r>
      <w:r>
        <w:t xml:space="preserve">ore likely to take irregular plurals, e.g. </w:t>
      </w:r>
      <w:r>
        <w:rPr>
          <w:i/>
        </w:rPr>
        <w:t>goose -&gt; geese, mouse -&gt; mice, moose -&gt; moose</w:t>
      </w:r>
      <w:r>
        <w:t>. This has led some researchers to argue that there are not two completely separate systems for regular and irregular forms, e.g. Joanisse and Seidenberg (1999)</w:t>
      </w:r>
    </w:p>
    <w:p w:rsidR="001614C4" w:rsidRDefault="00432C80">
      <w:pPr>
        <w:pStyle w:val="Heading3"/>
      </w:pPr>
      <w:bookmarkStart w:id="9" w:name="the-role-of-frequency"/>
      <w:r>
        <w:t>(2) The</w:t>
      </w:r>
      <w:r>
        <w:t xml:space="preserve"> role of frequency</w:t>
      </w:r>
      <w:bookmarkEnd w:id="9"/>
    </w:p>
    <w:p w:rsidR="001614C4" w:rsidRDefault="00432C80">
      <w:pPr>
        <w:pStyle w:val="FirstParagraph"/>
      </w:pPr>
      <w:r>
        <w:t>The Dual Route model argues that frequency effects are characteristic of the lexical/declarative system, but not the computational system. Nonetheless, frequency effects also characterise the regular system (e.g. Losiewicz and Alegre &amp; G</w:t>
      </w:r>
      <w:r>
        <w:t>ordon studies cited above)</w:t>
      </w:r>
    </w:p>
    <w:p w:rsidR="001614C4" w:rsidRDefault="00432C80">
      <w:pPr>
        <w:pStyle w:val="Heading1"/>
      </w:pPr>
      <w:bookmarkStart w:id="10" w:name="minute-exercise"/>
      <w:r>
        <w:t>5-minute exercise</w:t>
      </w:r>
      <w:bookmarkEnd w:id="10"/>
    </w:p>
    <w:p w:rsidR="001614C4" w:rsidRDefault="00432C80">
      <w:pPr>
        <w:pStyle w:val="FirstParagraph"/>
      </w:pPr>
      <w:r>
        <w:t>Which one of these sentences did Yoda say in the Star Wars trilogy? Can you explain the reasons behind your choice?</w:t>
      </w:r>
    </w:p>
    <w:p w:rsidR="001614C4" w:rsidRDefault="00432C80">
      <w:pPr>
        <w:pStyle w:val="Compact"/>
        <w:numPr>
          <w:ilvl w:val="0"/>
          <w:numId w:val="16"/>
        </w:numPr>
      </w:pPr>
      <w:r>
        <w:t>Have become powerful you. You the dark side I sense in.</w:t>
      </w:r>
    </w:p>
    <w:p w:rsidR="001614C4" w:rsidRDefault="00432C80">
      <w:pPr>
        <w:pStyle w:val="Compact"/>
        <w:numPr>
          <w:ilvl w:val="0"/>
          <w:numId w:val="16"/>
        </w:numPr>
      </w:pPr>
      <w:r>
        <w:t>Powerful you have become. The dark side</w:t>
      </w:r>
      <w:r>
        <w:t xml:space="preserve"> I sense in you.</w:t>
      </w:r>
    </w:p>
    <w:p w:rsidR="001614C4" w:rsidRDefault="00432C80">
      <w:pPr>
        <w:pStyle w:val="Compact"/>
        <w:numPr>
          <w:ilvl w:val="0"/>
          <w:numId w:val="16"/>
        </w:numPr>
      </w:pPr>
      <w:r>
        <w:t>Become powerful you have. The dark I sense in you side.</w:t>
      </w:r>
    </w:p>
    <w:p w:rsidR="001614C4" w:rsidRDefault="00432C80">
      <w:pPr>
        <w:pStyle w:val="Heading1"/>
      </w:pPr>
      <w:bookmarkStart w:id="11" w:name="bibliography"/>
      <w:r>
        <w:t>Bibliography</w:t>
      </w:r>
      <w:bookmarkEnd w:id="11"/>
    </w:p>
    <w:p w:rsidR="001614C4" w:rsidRDefault="00432C80">
      <w:pPr>
        <w:pStyle w:val="FirstParagraph"/>
      </w:pPr>
      <w:r>
        <w:t xml:space="preserve">Aitchison, J. (2002). </w:t>
      </w:r>
      <w:r>
        <w:rPr>
          <w:i/>
        </w:rPr>
        <w:t>Words in the Mind: An Introduction to the Mental Lexicon</w:t>
      </w:r>
      <w:r>
        <w:t xml:space="preserve"> (3rd Edition). Wiley-Blackwell.</w:t>
      </w:r>
    </w:p>
    <w:p w:rsidR="001614C4" w:rsidRDefault="00432C80">
      <w:pPr>
        <w:pStyle w:val="BodyText"/>
      </w:pPr>
      <w:r>
        <w:t xml:space="preserve">Alegre, M., &amp; Gordon, P. (1999). Frequency effects and the representational status of regular inflections. </w:t>
      </w:r>
      <w:r>
        <w:rPr>
          <w:i/>
        </w:rPr>
        <w:t>Journal of Memory and Language</w:t>
      </w:r>
      <w:r>
        <w:t xml:space="preserve">, </w:t>
      </w:r>
      <w:r>
        <w:rPr>
          <w:i/>
        </w:rPr>
        <w:t>40</w:t>
      </w:r>
      <w:r>
        <w:t>, 41–61.</w:t>
      </w:r>
    </w:p>
    <w:p w:rsidR="001614C4" w:rsidRDefault="00432C80">
      <w:pPr>
        <w:pStyle w:val="BodyText"/>
      </w:pPr>
      <w:r>
        <w:t>Joanisse, M. F., &amp; Seidenberg, M. S. (1999). Impairments in verb morphology after brain injury: A connecti</w:t>
      </w:r>
      <w:r>
        <w:t xml:space="preserve">onist model. </w:t>
      </w:r>
      <w:r>
        <w:rPr>
          <w:i/>
        </w:rPr>
        <w:t>Proceedings of the National Academy of Sciences of the United States of America</w:t>
      </w:r>
      <w:r>
        <w:t xml:space="preserve">, </w:t>
      </w:r>
      <w:r>
        <w:rPr>
          <w:i/>
        </w:rPr>
        <w:t>96</w:t>
      </w:r>
      <w:r>
        <w:t>(13), 7592.</w:t>
      </w:r>
    </w:p>
    <w:p w:rsidR="001614C4" w:rsidRDefault="00432C80">
      <w:pPr>
        <w:pStyle w:val="BodyText"/>
      </w:pPr>
      <w:r>
        <w:t xml:space="preserve">Losiewicz, B. L. (1992). </w:t>
      </w:r>
      <w:r>
        <w:rPr>
          <w:i/>
        </w:rPr>
        <w:t>The effect of frequency on linguistic morphology</w:t>
      </w:r>
      <w:r>
        <w:t>. University of Texas at Austin.</w:t>
      </w:r>
    </w:p>
    <w:p w:rsidR="001614C4" w:rsidRDefault="00432C80">
      <w:pPr>
        <w:pStyle w:val="BodyText"/>
      </w:pPr>
      <w:r>
        <w:t>Pinker, S., &amp; Ullman, M. T. (2002). The pa</w:t>
      </w:r>
      <w:r>
        <w:t xml:space="preserve">st and future of the past tense debate. </w:t>
      </w:r>
      <w:r>
        <w:rPr>
          <w:i/>
        </w:rPr>
        <w:t>Trends in Cognitive Sciences</w:t>
      </w:r>
      <w:r>
        <w:t xml:space="preserve">, </w:t>
      </w:r>
      <w:r>
        <w:rPr>
          <w:i/>
        </w:rPr>
        <w:t>6</w:t>
      </w:r>
      <w:r>
        <w:t>(11), 456–463.</w:t>
      </w:r>
    </w:p>
    <w:p w:rsidR="001614C4" w:rsidRDefault="00432C80">
      <w:pPr>
        <w:pStyle w:val="BodyText"/>
      </w:pPr>
      <w:r>
        <w:lastRenderedPageBreak/>
        <w:t xml:space="preserve">Post, B., Marslen-Wilson, W. D., Randall, B., &amp; Tyler, L. K. (2008). The processing of English regular inflections: Phonological cues to morphological structure. </w:t>
      </w:r>
      <w:r>
        <w:rPr>
          <w:i/>
        </w:rPr>
        <w:t>Cognitio</w:t>
      </w:r>
      <w:r>
        <w:rPr>
          <w:i/>
        </w:rPr>
        <w:t>n</w:t>
      </w:r>
      <w:r>
        <w:t xml:space="preserve">, </w:t>
      </w:r>
      <w:r>
        <w:rPr>
          <w:i/>
        </w:rPr>
        <w:t>109</w:t>
      </w:r>
      <w:r>
        <w:t xml:space="preserve">(1), 1–17. </w:t>
      </w:r>
      <w:hyperlink r:id="rId7">
        <w:r>
          <w:rPr>
            <w:rStyle w:val="Hyperlink"/>
          </w:rPr>
          <w:t>https://doi.org/10.1016/j.cognition.2008.06.011</w:t>
        </w:r>
      </w:hyperlink>
    </w:p>
    <w:p w:rsidR="001614C4" w:rsidRDefault="00432C80">
      <w:pPr>
        <w:pStyle w:val="BodyText"/>
      </w:pPr>
      <w:r>
        <w:t xml:space="preserve">Ullman, M. T., &amp; Pierpont, E. I. (2005). Specific language impairment is not specific to language: the procedural deficit hypothesis. </w:t>
      </w:r>
      <w:r>
        <w:rPr>
          <w:i/>
        </w:rPr>
        <w:t>Cortex</w:t>
      </w:r>
      <w:r>
        <w:t xml:space="preserve">, </w:t>
      </w:r>
      <w:r>
        <w:rPr>
          <w:i/>
        </w:rPr>
        <w:t>41</w:t>
      </w:r>
      <w:r>
        <w:t>(3), 399–433.</w:t>
      </w:r>
    </w:p>
    <w:sectPr w:rsidR="001614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C80" w:rsidRDefault="00432C80">
      <w:pPr>
        <w:spacing w:after="0"/>
      </w:pPr>
      <w:r>
        <w:separator/>
      </w:r>
    </w:p>
  </w:endnote>
  <w:endnote w:type="continuationSeparator" w:id="0">
    <w:p w:rsidR="00432C80" w:rsidRDefault="00432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C80" w:rsidRDefault="00432C80">
      <w:r>
        <w:separator/>
      </w:r>
    </w:p>
  </w:footnote>
  <w:footnote w:type="continuationSeparator" w:id="0">
    <w:p w:rsidR="00432C80" w:rsidRDefault="0043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10813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3E22A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8A84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14C4"/>
    <w:rsid w:val="001A7E9A"/>
    <w:rsid w:val="00432C8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4BDC"/>
  <w15:docId w15:val="{0F5A758E-A2D7-F84E-B8A3-9E16FB5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cognition.2008.06.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1222</Words>
  <Characters>6971</Characters>
  <Application>Microsoft Office Word</Application>
  <DocSecurity>0</DocSecurity>
  <Lines>58</Lines>
  <Paragraphs>16</Paragraphs>
  <ScaleCrop>false</ScaleCrop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cp:lastModifiedBy>Nick Riches</cp:lastModifiedBy>
  <cp:revision>2</cp:revision>
  <dcterms:created xsi:type="dcterms:W3CDTF">2018-10-30T20:22:00Z</dcterms:created>
  <dcterms:modified xsi:type="dcterms:W3CDTF">2019-10-28T12:50:00Z</dcterms:modified>
</cp:coreProperties>
</file>